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D45FD" w14:textId="77777777" w:rsidR="001753F1" w:rsidRPr="001753F1" w:rsidRDefault="001753F1" w:rsidP="001753F1">
      <w:pPr>
        <w:pStyle w:val="PRContact"/>
        <w:tabs>
          <w:tab w:val="clear" w:pos="3600"/>
          <w:tab w:val="clear" w:pos="5040"/>
          <w:tab w:val="left" w:pos="651"/>
          <w:tab w:val="left" w:pos="1701"/>
          <w:tab w:val="left" w:pos="4678"/>
          <w:tab w:val="left" w:pos="9072"/>
          <w:tab w:val="left" w:pos="9214"/>
          <w:tab w:val="right" w:pos="10467"/>
        </w:tabs>
        <w:rPr>
          <w:rFonts w:ascii="Tahoma" w:hAnsi="Tahoma" w:cs="Tahoma"/>
          <w:b/>
          <w:bCs/>
          <w:color w:val="000000"/>
          <w:sz w:val="16"/>
          <w:szCs w:val="16"/>
        </w:rPr>
      </w:pPr>
      <w:bookmarkStart w:id="0" w:name="_GoBack"/>
      <w:bookmarkEnd w:id="0"/>
      <w:r>
        <w:rPr>
          <w:rFonts w:ascii="Tahoma" w:hAnsi="Tahoma" w:cs="Tahoma"/>
          <w:b/>
          <w:bCs/>
          <w:color w:val="000000"/>
          <w:sz w:val="40"/>
          <w:szCs w:val="40"/>
          <w:lang w:val="el-GR"/>
        </w:rPr>
        <w:tab/>
      </w:r>
      <w:r>
        <w:rPr>
          <w:rFonts w:ascii="Tahoma" w:hAnsi="Tahoma" w:cs="Tahoma"/>
          <w:b/>
          <w:bCs/>
          <w:color w:val="000000"/>
          <w:sz w:val="40"/>
          <w:szCs w:val="40"/>
          <w:lang w:val="el-GR"/>
        </w:rPr>
        <w:tab/>
      </w:r>
      <w:r>
        <w:rPr>
          <w:rFonts w:ascii="Tahoma" w:hAnsi="Tahoma" w:cs="Tahoma"/>
          <w:b/>
          <w:bCs/>
          <w:color w:val="000000"/>
          <w:sz w:val="40"/>
          <w:szCs w:val="40"/>
          <w:lang w:val="el-GR"/>
        </w:rPr>
        <w:tab/>
      </w:r>
      <w:r>
        <w:rPr>
          <w:rFonts w:ascii="Tahoma" w:hAnsi="Tahoma" w:cs="Tahoma"/>
          <w:b/>
          <w:bCs/>
          <w:color w:val="000000"/>
          <w:sz w:val="40"/>
          <w:szCs w:val="40"/>
          <w:lang w:val="el-GR"/>
        </w:rPr>
        <w:tab/>
      </w:r>
    </w:p>
    <w:p w14:paraId="15B2BD60" w14:textId="77777777" w:rsidR="00936CEF" w:rsidRPr="002440AF" w:rsidRDefault="00936CEF" w:rsidP="006137CB">
      <w:pPr>
        <w:pStyle w:val="PRContact"/>
        <w:tabs>
          <w:tab w:val="clear" w:pos="3600"/>
          <w:tab w:val="clear" w:pos="5040"/>
          <w:tab w:val="left" w:pos="1701"/>
          <w:tab w:val="left" w:pos="4678"/>
          <w:tab w:val="left" w:pos="9072"/>
          <w:tab w:val="left" w:pos="9214"/>
        </w:tabs>
        <w:jc w:val="right"/>
        <w:rPr>
          <w:rFonts w:ascii="Tahoma" w:hAnsi="Tahoma" w:cs="Tahoma"/>
          <w:b/>
          <w:bCs/>
          <w:color w:val="000000"/>
          <w:sz w:val="40"/>
          <w:szCs w:val="40"/>
          <w:highlight w:val="red"/>
          <w:lang w:val="el-GR"/>
        </w:rPr>
      </w:pPr>
      <w:r w:rsidRPr="002440AF">
        <w:rPr>
          <w:rFonts w:ascii="Tahoma" w:hAnsi="Tahoma" w:cs="Tahoma"/>
          <w:b/>
          <w:bCs/>
          <w:color w:val="000000"/>
          <w:sz w:val="40"/>
          <w:szCs w:val="40"/>
          <w:lang w:val="el-GR"/>
        </w:rPr>
        <w:t>Δελτίο Τύπου</w:t>
      </w:r>
    </w:p>
    <w:p w14:paraId="0517C3C7" w14:textId="77777777" w:rsidR="00936CEF" w:rsidRPr="00741071" w:rsidRDefault="00936CEF" w:rsidP="006137CB">
      <w:pPr>
        <w:pStyle w:val="PRContact"/>
        <w:tabs>
          <w:tab w:val="clear" w:pos="3600"/>
          <w:tab w:val="clear" w:pos="5040"/>
        </w:tabs>
        <w:suppressAutoHyphens w:val="0"/>
        <w:jc w:val="right"/>
        <w:rPr>
          <w:rFonts w:ascii="Tahoma" w:hAnsi="Tahoma" w:cs="Tahoma"/>
          <w:b/>
          <w:bCs/>
          <w:color w:val="000000"/>
          <w:sz w:val="12"/>
          <w:szCs w:val="12"/>
          <w:lang w:val="el-GR"/>
        </w:rPr>
      </w:pPr>
    </w:p>
    <w:p w14:paraId="7BBE49BC" w14:textId="77777777" w:rsidR="00BC58E6" w:rsidRPr="00063174" w:rsidRDefault="00063174" w:rsidP="00BC58E6">
      <w:pPr>
        <w:pStyle w:val="PRContact"/>
        <w:jc w:val="center"/>
        <w:rPr>
          <w:rFonts w:ascii="Tahoma" w:hAnsi="Tahoma" w:cs="Tahoma"/>
          <w:b/>
          <w:bCs/>
          <w:color w:val="000000"/>
          <w:sz w:val="28"/>
          <w:szCs w:val="28"/>
          <w:lang w:val="el-GR"/>
        </w:rPr>
      </w:pPr>
      <w:r w:rsidRPr="00063174">
        <w:rPr>
          <w:rFonts w:ascii="Tahoma" w:hAnsi="Tahoma" w:cs="Tahoma"/>
          <w:b/>
          <w:bCs/>
          <w:color w:val="000000"/>
          <w:sz w:val="28"/>
          <w:szCs w:val="28"/>
          <w:lang w:val="el-GR"/>
        </w:rPr>
        <w:t xml:space="preserve">ΑΠΟΤΕΛΕΣΜΑΤΑ ΟΜΙΛΟΥ ΟΤΕ ΓΙΑ ΤΟ </w:t>
      </w:r>
      <w:r w:rsidR="00FD0178">
        <w:rPr>
          <w:rFonts w:ascii="Tahoma" w:hAnsi="Tahoma" w:cs="Tahoma"/>
          <w:b/>
          <w:bCs/>
          <w:color w:val="000000"/>
          <w:sz w:val="28"/>
          <w:szCs w:val="28"/>
          <w:lang w:val="el-GR"/>
        </w:rPr>
        <w:t>Γ</w:t>
      </w:r>
      <w:r w:rsidR="00BC58E6" w:rsidRPr="00063174">
        <w:rPr>
          <w:rFonts w:ascii="Tahoma" w:hAnsi="Tahoma" w:cs="Tahoma"/>
          <w:b/>
          <w:bCs/>
          <w:color w:val="000000"/>
          <w:sz w:val="28"/>
          <w:szCs w:val="28"/>
          <w:lang w:val="el-GR"/>
        </w:rPr>
        <w:t>’ ΤΡΙΜΗΝΟ ΤΟΥ 201</w:t>
      </w:r>
      <w:r w:rsidR="003D49E6">
        <w:rPr>
          <w:rFonts w:ascii="Tahoma" w:hAnsi="Tahoma" w:cs="Tahoma"/>
          <w:b/>
          <w:bCs/>
          <w:color w:val="000000"/>
          <w:sz w:val="28"/>
          <w:szCs w:val="28"/>
          <w:lang w:val="el-GR"/>
        </w:rPr>
        <w:t>9</w:t>
      </w:r>
    </w:p>
    <w:p w14:paraId="4E1FA416" w14:textId="77777777" w:rsidR="00333FF3" w:rsidRPr="00FC1957" w:rsidRDefault="00BC58E6" w:rsidP="00BC58E6">
      <w:pPr>
        <w:pStyle w:val="PRContact"/>
        <w:tabs>
          <w:tab w:val="clear" w:pos="3600"/>
          <w:tab w:val="clear" w:pos="5040"/>
        </w:tabs>
        <w:suppressAutoHyphens w:val="0"/>
        <w:jc w:val="center"/>
        <w:rPr>
          <w:rFonts w:ascii="Tahoma" w:hAnsi="Tahoma" w:cs="Tahoma"/>
          <w:b/>
          <w:bCs/>
          <w:color w:val="000000"/>
          <w:sz w:val="28"/>
          <w:szCs w:val="28"/>
          <w:lang w:val="el-GR"/>
        </w:rPr>
      </w:pPr>
      <w:r w:rsidRPr="00FC1957">
        <w:rPr>
          <w:rFonts w:ascii="Tahoma" w:hAnsi="Tahoma" w:cs="Tahoma"/>
          <w:b/>
          <w:bCs/>
          <w:color w:val="000000"/>
          <w:sz w:val="28"/>
          <w:szCs w:val="28"/>
          <w:lang w:val="el-GR"/>
        </w:rPr>
        <w:t>ΣΥΜΦΩΝΑ ΜΕ ΤΑ Δ.Π.Χ.Α.</w:t>
      </w:r>
    </w:p>
    <w:p w14:paraId="2EE6C453" w14:textId="77777777" w:rsidR="00BC58E6" w:rsidRPr="00695C93" w:rsidRDefault="00BC58E6" w:rsidP="00BC58E6">
      <w:pPr>
        <w:pStyle w:val="PRContact"/>
        <w:tabs>
          <w:tab w:val="clear" w:pos="3600"/>
          <w:tab w:val="clear" w:pos="5040"/>
        </w:tabs>
        <w:suppressAutoHyphens w:val="0"/>
        <w:jc w:val="center"/>
        <w:rPr>
          <w:rFonts w:ascii="Tahoma" w:hAnsi="Tahoma" w:cs="Tahoma"/>
          <w:b/>
          <w:bCs/>
          <w:sz w:val="12"/>
          <w:szCs w:val="12"/>
          <w:lang w:val="el-GR"/>
        </w:rPr>
      </w:pPr>
    </w:p>
    <w:p w14:paraId="66065FF1" w14:textId="77777777" w:rsidR="00063174" w:rsidRPr="00695C93" w:rsidRDefault="00063174" w:rsidP="00D20C0F">
      <w:pPr>
        <w:pStyle w:val="ListParagraph"/>
        <w:tabs>
          <w:tab w:val="left" w:pos="709"/>
        </w:tabs>
        <w:ind w:left="0"/>
        <w:jc w:val="both"/>
        <w:rPr>
          <w:rFonts w:ascii="Tahoma" w:hAnsi="Tahoma" w:cs="Tahoma"/>
          <w:b/>
          <w:bCs/>
          <w:sz w:val="4"/>
          <w:szCs w:val="4"/>
          <w:lang w:val="el-GR"/>
        </w:rPr>
      </w:pPr>
    </w:p>
    <w:p w14:paraId="1D9B9ECF" w14:textId="7A5D7C55" w:rsidR="00A51944" w:rsidRPr="00A51944" w:rsidRDefault="005124D8" w:rsidP="00A51944">
      <w:pPr>
        <w:pStyle w:val="ListParagraph"/>
        <w:numPr>
          <w:ilvl w:val="0"/>
          <w:numId w:val="7"/>
        </w:numPr>
        <w:tabs>
          <w:tab w:val="left" w:pos="709"/>
        </w:tabs>
        <w:ind w:right="-154"/>
        <w:jc w:val="both"/>
        <w:rPr>
          <w:rFonts w:ascii="Tahoma" w:hAnsi="Tahoma" w:cs="Tahoma"/>
          <w:b/>
          <w:bCs/>
          <w:sz w:val="22"/>
          <w:szCs w:val="22"/>
          <w:lang w:val="el-GR"/>
        </w:rPr>
      </w:pPr>
      <w:r w:rsidRPr="00CD4283">
        <w:rPr>
          <w:rFonts w:ascii="Tahoma" w:hAnsi="Tahoma" w:cs="Tahoma"/>
          <w:b/>
          <w:bCs/>
          <w:sz w:val="22"/>
          <w:szCs w:val="22"/>
          <w:lang w:val="el-GR"/>
        </w:rPr>
        <w:t xml:space="preserve">Αύξηση </w:t>
      </w:r>
      <w:r w:rsidR="00A56D58" w:rsidRPr="00CD4283">
        <w:rPr>
          <w:rFonts w:ascii="Tahoma" w:hAnsi="Tahoma" w:cs="Tahoma"/>
          <w:b/>
          <w:bCs/>
          <w:sz w:val="22"/>
          <w:szCs w:val="22"/>
          <w:lang w:val="el-GR"/>
        </w:rPr>
        <w:t xml:space="preserve">εσόδων </w:t>
      </w:r>
      <w:r w:rsidR="00482221" w:rsidRPr="00CD4283">
        <w:rPr>
          <w:rFonts w:ascii="Tahoma" w:hAnsi="Tahoma" w:cs="Tahoma"/>
          <w:b/>
          <w:bCs/>
          <w:sz w:val="22"/>
          <w:szCs w:val="22"/>
          <w:lang w:val="el-GR"/>
        </w:rPr>
        <w:t>Ομί</w:t>
      </w:r>
      <w:r w:rsidR="001472B3" w:rsidRPr="00CD4283">
        <w:rPr>
          <w:rFonts w:ascii="Tahoma" w:hAnsi="Tahoma" w:cs="Tahoma"/>
          <w:b/>
          <w:bCs/>
          <w:sz w:val="22"/>
          <w:szCs w:val="22"/>
          <w:lang w:val="el-GR"/>
        </w:rPr>
        <w:t>λο</w:t>
      </w:r>
      <w:r w:rsidR="00482221" w:rsidRPr="00CD4283">
        <w:rPr>
          <w:rFonts w:ascii="Tahoma" w:hAnsi="Tahoma" w:cs="Tahoma"/>
          <w:b/>
          <w:bCs/>
          <w:sz w:val="22"/>
          <w:szCs w:val="22"/>
          <w:lang w:val="el-GR"/>
        </w:rPr>
        <w:t>υ</w:t>
      </w:r>
      <w:r w:rsidR="001472B3" w:rsidRPr="00CD4283">
        <w:rPr>
          <w:rFonts w:ascii="Tahoma" w:hAnsi="Tahoma" w:cs="Tahoma"/>
          <w:b/>
          <w:bCs/>
          <w:sz w:val="22"/>
          <w:szCs w:val="22"/>
          <w:lang w:val="el-GR"/>
        </w:rPr>
        <w:t xml:space="preserve"> κατά 3</w:t>
      </w:r>
      <w:r w:rsidR="0067405A" w:rsidRPr="00CD4283">
        <w:rPr>
          <w:rFonts w:ascii="Tahoma" w:hAnsi="Tahoma" w:cs="Tahoma"/>
          <w:b/>
          <w:bCs/>
          <w:sz w:val="22"/>
          <w:szCs w:val="22"/>
          <w:lang w:val="el-GR"/>
        </w:rPr>
        <w:t>,</w:t>
      </w:r>
      <w:r w:rsidR="001472B3" w:rsidRPr="00CD4283">
        <w:rPr>
          <w:rFonts w:ascii="Tahoma" w:hAnsi="Tahoma" w:cs="Tahoma"/>
          <w:b/>
          <w:bCs/>
          <w:sz w:val="22"/>
          <w:szCs w:val="22"/>
          <w:lang w:val="el-GR"/>
        </w:rPr>
        <w:t>7</w:t>
      </w:r>
      <w:r w:rsidR="00FC1957" w:rsidRPr="00CD4283">
        <w:rPr>
          <w:rFonts w:ascii="Tahoma" w:hAnsi="Tahoma" w:cs="Tahoma"/>
          <w:b/>
          <w:bCs/>
          <w:sz w:val="22"/>
          <w:szCs w:val="22"/>
          <w:lang w:val="el-GR"/>
        </w:rPr>
        <w:t>%</w:t>
      </w:r>
      <w:r w:rsidR="000F59AF">
        <w:rPr>
          <w:rFonts w:ascii="Tahoma" w:hAnsi="Tahoma" w:cs="Tahoma"/>
          <w:b/>
          <w:bCs/>
          <w:sz w:val="22"/>
          <w:szCs w:val="22"/>
          <w:lang w:val="el-GR"/>
        </w:rPr>
        <w:t xml:space="preserve"> και</w:t>
      </w:r>
      <w:r w:rsidR="00482221" w:rsidRPr="00CD4283">
        <w:rPr>
          <w:rFonts w:ascii="Tahoma" w:hAnsi="Tahoma" w:cs="Tahoma"/>
          <w:b/>
          <w:bCs/>
          <w:sz w:val="22"/>
          <w:szCs w:val="22"/>
          <w:lang w:val="el-GR"/>
        </w:rPr>
        <w:t xml:space="preserve"> </w:t>
      </w:r>
      <w:r w:rsidR="00C94077" w:rsidRPr="00CD4283">
        <w:rPr>
          <w:rFonts w:ascii="Tahoma" w:hAnsi="Tahoma" w:cs="Tahoma"/>
          <w:b/>
          <w:bCs/>
          <w:sz w:val="22"/>
          <w:szCs w:val="22"/>
          <w:lang w:val="el-GR"/>
        </w:rPr>
        <w:t>προσαρμοσμένο</w:t>
      </w:r>
      <w:r w:rsidR="000F59AF">
        <w:rPr>
          <w:rFonts w:ascii="Tahoma" w:hAnsi="Tahoma" w:cs="Tahoma"/>
          <w:b/>
          <w:bCs/>
          <w:sz w:val="22"/>
          <w:szCs w:val="22"/>
          <w:lang w:val="el-GR"/>
        </w:rPr>
        <w:t>υ</w:t>
      </w:r>
      <w:r w:rsidR="00482221" w:rsidRPr="00CD4283">
        <w:rPr>
          <w:rFonts w:ascii="Tahoma" w:hAnsi="Tahoma" w:cs="Tahoma"/>
          <w:b/>
          <w:bCs/>
          <w:sz w:val="22"/>
          <w:szCs w:val="22"/>
          <w:lang w:val="el-GR"/>
        </w:rPr>
        <w:t xml:space="preserve"> </w:t>
      </w:r>
      <w:r w:rsidR="00482221" w:rsidRPr="00CD4283">
        <w:rPr>
          <w:rFonts w:ascii="Tahoma" w:hAnsi="Tahoma" w:cs="Tahoma"/>
          <w:b/>
          <w:bCs/>
          <w:sz w:val="22"/>
          <w:szCs w:val="22"/>
        </w:rPr>
        <w:t>EBITDA</w:t>
      </w:r>
      <w:r w:rsidRPr="00CD4283">
        <w:rPr>
          <w:rFonts w:ascii="Tahoma" w:hAnsi="Tahoma" w:cs="Tahoma"/>
          <w:b/>
          <w:bCs/>
          <w:sz w:val="22"/>
          <w:szCs w:val="22"/>
          <w:lang w:val="el-GR"/>
        </w:rPr>
        <w:t xml:space="preserve"> </w:t>
      </w:r>
      <w:r w:rsidR="00CD4283">
        <w:rPr>
          <w:rFonts w:ascii="Tahoma" w:hAnsi="Tahoma" w:cs="Tahoma"/>
          <w:b/>
          <w:bCs/>
          <w:sz w:val="22"/>
          <w:szCs w:val="22"/>
          <w:lang w:val="el-GR"/>
        </w:rPr>
        <w:t>κατά</w:t>
      </w:r>
      <w:r w:rsidRPr="00CD4283">
        <w:rPr>
          <w:rFonts w:ascii="Tahoma" w:hAnsi="Tahoma" w:cs="Tahoma"/>
          <w:b/>
          <w:bCs/>
          <w:sz w:val="22"/>
          <w:szCs w:val="22"/>
          <w:lang w:val="el-GR"/>
        </w:rPr>
        <w:t xml:space="preserve"> 3,8</w:t>
      </w:r>
      <w:r w:rsidR="00482221" w:rsidRPr="00CD4283">
        <w:rPr>
          <w:rFonts w:ascii="Tahoma" w:hAnsi="Tahoma" w:cs="Tahoma"/>
          <w:b/>
          <w:bCs/>
          <w:sz w:val="22"/>
          <w:szCs w:val="22"/>
          <w:lang w:val="el-GR"/>
        </w:rPr>
        <w:t>%</w:t>
      </w:r>
      <w:r w:rsidR="005C23F6" w:rsidRPr="00CD4283">
        <w:rPr>
          <w:rFonts w:ascii="Tahoma" w:hAnsi="Tahoma" w:cs="Tahoma"/>
          <w:b/>
          <w:bCs/>
          <w:sz w:val="22"/>
          <w:szCs w:val="22"/>
          <w:lang w:val="el-GR"/>
        </w:rPr>
        <w:t>,</w:t>
      </w:r>
      <w:r w:rsidR="00482221" w:rsidRPr="00CD4283">
        <w:rPr>
          <w:rFonts w:ascii="Tahoma" w:hAnsi="Tahoma" w:cs="Tahoma"/>
          <w:b/>
          <w:bCs/>
          <w:sz w:val="22"/>
          <w:szCs w:val="22"/>
          <w:lang w:val="el-GR"/>
        </w:rPr>
        <w:t xml:space="preserve"> </w:t>
      </w:r>
      <w:r w:rsidR="001B31CF" w:rsidRPr="00CD4283">
        <w:rPr>
          <w:rFonts w:ascii="Tahoma" w:hAnsi="Tahoma" w:cs="Tahoma"/>
          <w:b/>
          <w:bCs/>
          <w:sz w:val="22"/>
          <w:szCs w:val="22"/>
          <w:lang w:val="el-GR"/>
        </w:rPr>
        <w:t>κυρίως λόγω</w:t>
      </w:r>
      <w:r w:rsidRPr="00CD4283">
        <w:rPr>
          <w:rFonts w:ascii="Tahoma" w:hAnsi="Tahoma" w:cs="Tahoma"/>
          <w:b/>
          <w:bCs/>
          <w:sz w:val="22"/>
          <w:szCs w:val="22"/>
          <w:lang w:val="el-GR"/>
        </w:rPr>
        <w:t xml:space="preserve"> </w:t>
      </w:r>
      <w:r w:rsidR="000F59AF">
        <w:rPr>
          <w:rFonts w:ascii="Tahoma" w:hAnsi="Tahoma" w:cs="Tahoma"/>
          <w:b/>
          <w:bCs/>
          <w:sz w:val="22"/>
          <w:szCs w:val="22"/>
          <w:lang w:val="el-GR"/>
        </w:rPr>
        <w:t xml:space="preserve">της αύξησης των </w:t>
      </w:r>
      <w:r w:rsidR="009F04C5" w:rsidRPr="00CD4283">
        <w:rPr>
          <w:rFonts w:ascii="Tahoma" w:hAnsi="Tahoma" w:cs="Tahoma"/>
          <w:b/>
          <w:bCs/>
          <w:sz w:val="22"/>
          <w:szCs w:val="22"/>
          <w:lang w:val="el-GR"/>
        </w:rPr>
        <w:t>εσ</w:t>
      </w:r>
      <w:r w:rsidR="00FE5D38" w:rsidRPr="00CD4283">
        <w:rPr>
          <w:rFonts w:ascii="Tahoma" w:hAnsi="Tahoma" w:cs="Tahoma"/>
          <w:b/>
          <w:bCs/>
          <w:sz w:val="22"/>
          <w:szCs w:val="22"/>
          <w:lang w:val="el-GR"/>
        </w:rPr>
        <w:t>όδων</w:t>
      </w:r>
      <w:r w:rsidR="000F59AF">
        <w:rPr>
          <w:rFonts w:ascii="Tahoma" w:hAnsi="Tahoma" w:cs="Tahoma"/>
          <w:b/>
          <w:bCs/>
          <w:sz w:val="22"/>
          <w:szCs w:val="22"/>
          <w:lang w:val="el-GR"/>
        </w:rPr>
        <w:t xml:space="preserve"> από </w:t>
      </w:r>
      <w:r w:rsidR="009F04C5" w:rsidRPr="00CD4283">
        <w:rPr>
          <w:rFonts w:ascii="Tahoma" w:hAnsi="Tahoma" w:cs="Tahoma"/>
          <w:b/>
          <w:bCs/>
          <w:sz w:val="22"/>
          <w:szCs w:val="22"/>
          <w:lang w:val="el-GR"/>
        </w:rPr>
        <w:t>υπηρεσ</w:t>
      </w:r>
      <w:r w:rsidR="000F59AF">
        <w:rPr>
          <w:rFonts w:ascii="Tahoma" w:hAnsi="Tahoma" w:cs="Tahoma"/>
          <w:b/>
          <w:bCs/>
          <w:sz w:val="22"/>
          <w:szCs w:val="22"/>
          <w:lang w:val="el-GR"/>
        </w:rPr>
        <w:t>ίες</w:t>
      </w:r>
      <w:r w:rsidR="009F04C5" w:rsidRPr="00CD4283">
        <w:rPr>
          <w:rFonts w:ascii="Tahoma" w:hAnsi="Tahoma" w:cs="Tahoma"/>
          <w:b/>
          <w:bCs/>
          <w:sz w:val="22"/>
          <w:szCs w:val="22"/>
          <w:lang w:val="el-GR"/>
        </w:rPr>
        <w:t xml:space="preserve"> και </w:t>
      </w:r>
      <w:r w:rsidR="000F59AF">
        <w:rPr>
          <w:rFonts w:ascii="Tahoma" w:hAnsi="Tahoma" w:cs="Tahoma"/>
          <w:b/>
          <w:bCs/>
          <w:sz w:val="22"/>
          <w:szCs w:val="22"/>
          <w:lang w:val="el-GR"/>
        </w:rPr>
        <w:t xml:space="preserve">της </w:t>
      </w:r>
      <w:r w:rsidR="009F04C5" w:rsidRPr="00CD4283">
        <w:rPr>
          <w:rFonts w:ascii="Tahoma" w:hAnsi="Tahoma" w:cs="Tahoma"/>
          <w:b/>
          <w:bCs/>
          <w:sz w:val="22"/>
          <w:szCs w:val="22"/>
          <w:lang w:val="el-GR"/>
        </w:rPr>
        <w:t>ισχυρή</w:t>
      </w:r>
      <w:r w:rsidR="000F59AF">
        <w:rPr>
          <w:rFonts w:ascii="Tahoma" w:hAnsi="Tahoma" w:cs="Tahoma"/>
          <w:b/>
          <w:bCs/>
          <w:sz w:val="22"/>
          <w:szCs w:val="22"/>
          <w:lang w:val="el-GR"/>
        </w:rPr>
        <w:t>ς</w:t>
      </w:r>
      <w:r w:rsidR="009F04C5" w:rsidRPr="00CD4283">
        <w:rPr>
          <w:rFonts w:ascii="Tahoma" w:hAnsi="Tahoma" w:cs="Tahoma"/>
          <w:b/>
          <w:bCs/>
          <w:sz w:val="22"/>
          <w:szCs w:val="22"/>
          <w:lang w:val="el-GR"/>
        </w:rPr>
        <w:t xml:space="preserve"> κερδοφορία</w:t>
      </w:r>
      <w:r w:rsidR="000F59AF">
        <w:rPr>
          <w:rFonts w:ascii="Tahoma" w:hAnsi="Tahoma" w:cs="Tahoma"/>
          <w:b/>
          <w:bCs/>
          <w:sz w:val="22"/>
          <w:szCs w:val="22"/>
          <w:lang w:val="el-GR"/>
        </w:rPr>
        <w:t>ς</w:t>
      </w:r>
      <w:r w:rsidR="009F04C5" w:rsidRPr="00CD4283">
        <w:rPr>
          <w:rFonts w:ascii="Tahoma" w:hAnsi="Tahoma" w:cs="Tahoma"/>
          <w:b/>
          <w:bCs/>
          <w:sz w:val="22"/>
          <w:szCs w:val="22"/>
          <w:lang w:val="el-GR"/>
        </w:rPr>
        <w:t xml:space="preserve"> στην Ελλάδα</w:t>
      </w:r>
    </w:p>
    <w:p w14:paraId="76282125" w14:textId="625B7183" w:rsidR="00EF5A7D" w:rsidRPr="00CD4283" w:rsidRDefault="00CD4283" w:rsidP="003947DC">
      <w:pPr>
        <w:pStyle w:val="ListParagraph"/>
        <w:numPr>
          <w:ilvl w:val="0"/>
          <w:numId w:val="7"/>
        </w:numPr>
        <w:tabs>
          <w:tab w:val="left" w:pos="709"/>
        </w:tabs>
        <w:ind w:right="-154"/>
        <w:jc w:val="both"/>
        <w:rPr>
          <w:rFonts w:ascii="Tahoma" w:hAnsi="Tahoma" w:cs="Tahoma"/>
          <w:b/>
          <w:bCs/>
          <w:sz w:val="22"/>
          <w:szCs w:val="22"/>
          <w:lang w:val="el-GR"/>
        </w:rPr>
      </w:pPr>
      <w:r>
        <w:rPr>
          <w:rFonts w:ascii="Tahoma" w:hAnsi="Tahoma" w:cs="Tahoma"/>
          <w:b/>
          <w:bCs/>
          <w:sz w:val="22"/>
          <w:szCs w:val="22"/>
          <w:lang w:val="el-GR"/>
        </w:rPr>
        <w:t>Αύξηση</w:t>
      </w:r>
      <w:r w:rsidR="00EF5A7D" w:rsidRPr="00CD4283">
        <w:rPr>
          <w:rFonts w:ascii="Tahoma" w:hAnsi="Tahoma" w:cs="Tahoma"/>
          <w:b/>
          <w:bCs/>
          <w:sz w:val="22"/>
          <w:szCs w:val="22"/>
          <w:lang w:val="el-GR"/>
        </w:rPr>
        <w:t xml:space="preserve"> εσόδων στην Ελλάδα κατά 2,2%, </w:t>
      </w:r>
      <w:r w:rsidR="000F59AF">
        <w:rPr>
          <w:rFonts w:ascii="Tahoma" w:hAnsi="Tahoma" w:cs="Tahoma"/>
          <w:b/>
          <w:bCs/>
          <w:sz w:val="22"/>
          <w:szCs w:val="22"/>
          <w:lang w:val="el-GR"/>
        </w:rPr>
        <w:t>χάρη</w:t>
      </w:r>
      <w:r w:rsidR="000F59AF" w:rsidRPr="00CD4283">
        <w:rPr>
          <w:rFonts w:ascii="Tahoma" w:hAnsi="Tahoma" w:cs="Tahoma"/>
          <w:b/>
          <w:bCs/>
          <w:sz w:val="22"/>
          <w:szCs w:val="22"/>
          <w:lang w:val="el-GR"/>
        </w:rPr>
        <w:t xml:space="preserve"> </w:t>
      </w:r>
      <w:r w:rsidR="000F59AF">
        <w:rPr>
          <w:rFonts w:ascii="Tahoma" w:hAnsi="Tahoma" w:cs="Tahoma"/>
          <w:b/>
          <w:bCs/>
          <w:sz w:val="22"/>
          <w:szCs w:val="22"/>
          <w:lang w:val="el-GR"/>
        </w:rPr>
        <w:t>στις</w:t>
      </w:r>
      <w:r w:rsidR="000F59AF" w:rsidRPr="00CD4283">
        <w:rPr>
          <w:rFonts w:ascii="Tahoma" w:hAnsi="Tahoma" w:cs="Tahoma"/>
          <w:b/>
          <w:bCs/>
          <w:sz w:val="22"/>
          <w:szCs w:val="22"/>
          <w:lang w:val="el-GR"/>
        </w:rPr>
        <w:t xml:space="preserve"> </w:t>
      </w:r>
      <w:r w:rsidR="00EF5A7D" w:rsidRPr="00CD4283">
        <w:rPr>
          <w:rFonts w:ascii="Tahoma" w:hAnsi="Tahoma" w:cs="Tahoma"/>
          <w:b/>
          <w:bCs/>
          <w:sz w:val="22"/>
          <w:szCs w:val="22"/>
          <w:lang w:val="el-GR"/>
        </w:rPr>
        <w:t>ισχυρές επιδόσεις στην κινητή, στις ευρυζωνικές υπηρεσίες</w:t>
      </w:r>
      <w:r>
        <w:rPr>
          <w:rFonts w:ascii="Tahoma" w:hAnsi="Tahoma" w:cs="Tahoma"/>
          <w:b/>
          <w:bCs/>
          <w:sz w:val="22"/>
          <w:szCs w:val="22"/>
          <w:lang w:val="el-GR"/>
        </w:rPr>
        <w:t xml:space="preserve"> σταθερής</w:t>
      </w:r>
      <w:r w:rsidR="00EF5A7D" w:rsidRPr="00CD4283">
        <w:rPr>
          <w:rFonts w:ascii="Tahoma" w:hAnsi="Tahoma" w:cs="Tahoma"/>
          <w:b/>
          <w:bCs/>
          <w:sz w:val="22"/>
          <w:szCs w:val="22"/>
          <w:lang w:val="el-GR"/>
        </w:rPr>
        <w:t xml:space="preserve"> και </w:t>
      </w:r>
      <w:r>
        <w:rPr>
          <w:rFonts w:ascii="Tahoma" w:hAnsi="Tahoma" w:cs="Tahoma"/>
          <w:b/>
          <w:bCs/>
          <w:sz w:val="22"/>
          <w:szCs w:val="22"/>
          <w:lang w:val="el-GR"/>
        </w:rPr>
        <w:t>στο</w:t>
      </w:r>
      <w:r w:rsidR="00EF5A7D" w:rsidRPr="00CD4283">
        <w:rPr>
          <w:rFonts w:ascii="Tahoma" w:hAnsi="Tahoma" w:cs="Tahoma"/>
          <w:b/>
          <w:bCs/>
          <w:sz w:val="22"/>
          <w:szCs w:val="22"/>
          <w:lang w:val="el-GR"/>
        </w:rPr>
        <w:t xml:space="preserve"> </w:t>
      </w:r>
      <w:r w:rsidR="00EF5A7D" w:rsidRPr="00CD4283">
        <w:rPr>
          <w:rFonts w:ascii="Tahoma" w:hAnsi="Tahoma" w:cs="Tahoma"/>
          <w:b/>
          <w:bCs/>
          <w:sz w:val="22"/>
          <w:szCs w:val="22"/>
        </w:rPr>
        <w:t>ICT</w:t>
      </w:r>
      <w:r w:rsidR="00EF5A7D" w:rsidRPr="00CD4283">
        <w:rPr>
          <w:rFonts w:ascii="Tahoma" w:hAnsi="Tahoma" w:cs="Tahoma"/>
          <w:b/>
          <w:bCs/>
          <w:sz w:val="22"/>
          <w:szCs w:val="22"/>
          <w:lang w:val="el-GR"/>
        </w:rPr>
        <w:t>:</w:t>
      </w:r>
    </w:p>
    <w:p w14:paraId="7C8C8040" w14:textId="5CFED0F2" w:rsidR="00D27950" w:rsidRPr="00CD4283" w:rsidRDefault="00EB5832" w:rsidP="00905422">
      <w:pPr>
        <w:pStyle w:val="ListParagraph"/>
        <w:numPr>
          <w:ilvl w:val="0"/>
          <w:numId w:val="27"/>
        </w:numPr>
        <w:tabs>
          <w:tab w:val="left" w:pos="709"/>
        </w:tabs>
        <w:ind w:right="-154"/>
        <w:jc w:val="both"/>
        <w:rPr>
          <w:rFonts w:ascii="Tahoma" w:hAnsi="Tahoma" w:cs="Tahoma"/>
          <w:b/>
          <w:bCs/>
          <w:sz w:val="22"/>
          <w:szCs w:val="22"/>
          <w:lang w:val="el-GR"/>
        </w:rPr>
      </w:pPr>
      <w:r w:rsidRPr="00CD4283">
        <w:rPr>
          <w:rFonts w:ascii="Tahoma" w:hAnsi="Tahoma" w:cs="Tahoma"/>
          <w:b/>
          <w:bCs/>
          <w:sz w:val="22"/>
          <w:szCs w:val="22"/>
          <w:lang w:val="el-GR"/>
        </w:rPr>
        <w:t>Αύξηση</w:t>
      </w:r>
      <w:r w:rsidR="00C94077" w:rsidRPr="00CD4283">
        <w:rPr>
          <w:rFonts w:ascii="Tahoma" w:hAnsi="Tahoma" w:cs="Tahoma"/>
          <w:b/>
          <w:bCs/>
          <w:sz w:val="22"/>
          <w:szCs w:val="22"/>
          <w:lang w:val="el-GR"/>
        </w:rPr>
        <w:t xml:space="preserve"> 3</w:t>
      </w:r>
      <w:r w:rsidR="00D27950" w:rsidRPr="00CD4283">
        <w:rPr>
          <w:rFonts w:ascii="Tahoma" w:hAnsi="Tahoma" w:cs="Tahoma"/>
          <w:b/>
          <w:bCs/>
          <w:sz w:val="22"/>
          <w:szCs w:val="22"/>
          <w:lang w:val="el-GR"/>
        </w:rPr>
        <w:t xml:space="preserve">,0% στα έσοδα </w:t>
      </w:r>
      <w:r w:rsidR="00CD4283">
        <w:rPr>
          <w:rFonts w:ascii="Tahoma" w:hAnsi="Tahoma" w:cs="Tahoma"/>
          <w:b/>
          <w:bCs/>
          <w:sz w:val="22"/>
          <w:szCs w:val="22"/>
          <w:lang w:val="el-GR"/>
        </w:rPr>
        <w:t>από υπηρεσίες</w:t>
      </w:r>
      <w:r w:rsidR="00D27950" w:rsidRPr="00CD4283">
        <w:rPr>
          <w:rFonts w:ascii="Tahoma" w:hAnsi="Tahoma" w:cs="Tahoma"/>
          <w:b/>
          <w:bCs/>
          <w:sz w:val="22"/>
          <w:szCs w:val="22"/>
          <w:lang w:val="el-GR"/>
        </w:rPr>
        <w:t xml:space="preserve"> κινητής</w:t>
      </w:r>
      <w:r w:rsidR="00390145">
        <w:rPr>
          <w:rFonts w:ascii="Tahoma" w:hAnsi="Tahoma" w:cs="Tahoma"/>
          <w:b/>
          <w:bCs/>
          <w:sz w:val="22"/>
          <w:szCs w:val="22"/>
          <w:lang w:val="el-GR"/>
        </w:rPr>
        <w:t xml:space="preserve">, </w:t>
      </w:r>
      <w:r w:rsidR="00D27950" w:rsidRPr="00CD4283">
        <w:rPr>
          <w:rFonts w:ascii="Tahoma" w:hAnsi="Tahoma" w:cs="Tahoma"/>
          <w:b/>
          <w:bCs/>
          <w:sz w:val="22"/>
          <w:szCs w:val="22"/>
          <w:lang w:val="el-GR"/>
        </w:rPr>
        <w:t xml:space="preserve">λόγω </w:t>
      </w:r>
      <w:r w:rsidR="00582EC0">
        <w:rPr>
          <w:rFonts w:ascii="Tahoma" w:hAnsi="Tahoma" w:cs="Tahoma"/>
          <w:b/>
          <w:bCs/>
          <w:sz w:val="22"/>
          <w:szCs w:val="22"/>
          <w:lang w:val="el-GR"/>
        </w:rPr>
        <w:t xml:space="preserve">αύξησης </w:t>
      </w:r>
      <w:r w:rsidR="000F59AF">
        <w:rPr>
          <w:rFonts w:ascii="Tahoma" w:hAnsi="Tahoma" w:cs="Tahoma"/>
          <w:b/>
          <w:bCs/>
          <w:sz w:val="22"/>
          <w:szCs w:val="22"/>
          <w:lang w:val="el-GR"/>
        </w:rPr>
        <w:t xml:space="preserve">των </w:t>
      </w:r>
      <w:r w:rsidR="007E61B5">
        <w:rPr>
          <w:rFonts w:ascii="Tahoma" w:hAnsi="Tahoma" w:cs="Tahoma"/>
          <w:b/>
          <w:bCs/>
          <w:sz w:val="22"/>
          <w:szCs w:val="22"/>
          <w:lang w:val="el-GR"/>
        </w:rPr>
        <w:t xml:space="preserve">εσόδων από δεδομένα κατά </w:t>
      </w:r>
      <w:r w:rsidR="00FE5D38" w:rsidRPr="00CD4283">
        <w:rPr>
          <w:rFonts w:ascii="Tahoma" w:hAnsi="Tahoma" w:cs="Tahoma"/>
          <w:b/>
          <w:bCs/>
          <w:sz w:val="22"/>
          <w:szCs w:val="22"/>
          <w:lang w:val="el-GR"/>
        </w:rPr>
        <w:t>21</w:t>
      </w:r>
      <w:r w:rsidR="007E61B5">
        <w:rPr>
          <w:rFonts w:ascii="Tahoma" w:hAnsi="Tahoma" w:cs="Tahoma"/>
          <w:b/>
          <w:bCs/>
          <w:sz w:val="22"/>
          <w:szCs w:val="22"/>
          <w:lang w:val="el-GR"/>
        </w:rPr>
        <w:t>%</w:t>
      </w:r>
      <w:r w:rsidR="00C94077" w:rsidRPr="00CD4283">
        <w:rPr>
          <w:rFonts w:ascii="Tahoma" w:hAnsi="Tahoma" w:cs="Tahoma"/>
          <w:b/>
          <w:bCs/>
          <w:sz w:val="22"/>
          <w:szCs w:val="22"/>
          <w:lang w:val="el-GR"/>
        </w:rPr>
        <w:t xml:space="preserve"> και </w:t>
      </w:r>
      <w:r w:rsidR="00FE5D38" w:rsidRPr="00CD4283">
        <w:rPr>
          <w:rFonts w:ascii="Tahoma" w:hAnsi="Tahoma" w:cs="Tahoma"/>
          <w:b/>
          <w:bCs/>
          <w:sz w:val="22"/>
          <w:szCs w:val="22"/>
          <w:lang w:val="el-GR"/>
        </w:rPr>
        <w:t>ισχυρ</w:t>
      </w:r>
      <w:r w:rsidR="001A0E10">
        <w:rPr>
          <w:rFonts w:ascii="Tahoma" w:hAnsi="Tahoma" w:cs="Tahoma"/>
          <w:b/>
          <w:bCs/>
          <w:sz w:val="22"/>
          <w:szCs w:val="22"/>
          <w:lang w:val="el-GR"/>
        </w:rPr>
        <w:t xml:space="preserve">ό </w:t>
      </w:r>
      <w:r w:rsidR="001A0E10">
        <w:rPr>
          <w:rFonts w:ascii="Tahoma" w:hAnsi="Tahoma" w:cs="Tahoma"/>
          <w:b/>
          <w:bCs/>
          <w:sz w:val="22"/>
          <w:szCs w:val="22"/>
        </w:rPr>
        <w:t>ARPU</w:t>
      </w:r>
      <w:r w:rsidR="001A0E10" w:rsidRPr="00406B87">
        <w:rPr>
          <w:rFonts w:ascii="Tahoma" w:hAnsi="Tahoma" w:cs="Tahoma"/>
          <w:b/>
          <w:bCs/>
          <w:sz w:val="22"/>
          <w:szCs w:val="22"/>
          <w:lang w:val="el-GR"/>
        </w:rPr>
        <w:t xml:space="preserve"> </w:t>
      </w:r>
      <w:r w:rsidR="00FE5D38" w:rsidRPr="00CD4283">
        <w:rPr>
          <w:rFonts w:ascii="Tahoma" w:hAnsi="Tahoma" w:cs="Tahoma"/>
          <w:b/>
          <w:bCs/>
          <w:sz w:val="22"/>
          <w:szCs w:val="22"/>
          <w:lang w:val="el-GR"/>
        </w:rPr>
        <w:t>στην καρτοκινητή</w:t>
      </w:r>
    </w:p>
    <w:p w14:paraId="3521022C" w14:textId="36A2BD30" w:rsidR="00596CBB" w:rsidRDefault="000F59AF" w:rsidP="00020CD3">
      <w:pPr>
        <w:pStyle w:val="ListParagraph"/>
        <w:numPr>
          <w:ilvl w:val="0"/>
          <w:numId w:val="27"/>
        </w:numPr>
        <w:tabs>
          <w:tab w:val="left" w:pos="709"/>
        </w:tabs>
        <w:ind w:right="-154"/>
        <w:jc w:val="both"/>
        <w:rPr>
          <w:rFonts w:ascii="Tahoma" w:hAnsi="Tahoma" w:cs="Tahoma"/>
          <w:b/>
          <w:bCs/>
          <w:sz w:val="22"/>
          <w:szCs w:val="22"/>
          <w:lang w:val="el-GR"/>
        </w:rPr>
      </w:pPr>
      <w:r>
        <w:rPr>
          <w:rFonts w:ascii="Tahoma" w:hAnsi="Tahoma" w:cs="Tahoma"/>
          <w:b/>
          <w:bCs/>
          <w:sz w:val="22"/>
          <w:szCs w:val="22"/>
          <w:lang w:val="el-GR"/>
        </w:rPr>
        <w:t>Αύξηση π</w:t>
      </w:r>
      <w:r w:rsidR="00C94077" w:rsidRPr="00CD4283">
        <w:rPr>
          <w:rFonts w:ascii="Tahoma" w:hAnsi="Tahoma" w:cs="Tahoma"/>
          <w:b/>
          <w:bCs/>
          <w:sz w:val="22"/>
          <w:szCs w:val="22"/>
          <w:lang w:val="el-GR"/>
        </w:rPr>
        <w:t>ροσαρμοσμένο</w:t>
      </w:r>
      <w:r>
        <w:rPr>
          <w:rFonts w:ascii="Tahoma" w:hAnsi="Tahoma" w:cs="Tahoma"/>
          <w:b/>
          <w:bCs/>
          <w:sz w:val="22"/>
          <w:szCs w:val="22"/>
          <w:lang w:val="el-GR"/>
        </w:rPr>
        <w:t>υ</w:t>
      </w:r>
      <w:r w:rsidR="00C94077" w:rsidRPr="00CD4283">
        <w:rPr>
          <w:rFonts w:ascii="Tahoma" w:hAnsi="Tahoma" w:cs="Tahoma"/>
          <w:b/>
          <w:bCs/>
          <w:sz w:val="22"/>
          <w:szCs w:val="22"/>
          <w:lang w:val="el-GR"/>
        </w:rPr>
        <w:t xml:space="preserve"> </w:t>
      </w:r>
      <w:r w:rsidR="00C94077" w:rsidRPr="00CD4283">
        <w:rPr>
          <w:rFonts w:ascii="Tahoma" w:hAnsi="Tahoma" w:cs="Tahoma"/>
          <w:b/>
          <w:bCs/>
          <w:sz w:val="22"/>
          <w:szCs w:val="22"/>
        </w:rPr>
        <w:t>EBITDA</w:t>
      </w:r>
      <w:r w:rsidR="00C94077" w:rsidRPr="00CD4283">
        <w:rPr>
          <w:rFonts w:ascii="Tahoma" w:hAnsi="Tahoma" w:cs="Tahoma"/>
          <w:b/>
          <w:bCs/>
          <w:sz w:val="22"/>
          <w:szCs w:val="22"/>
          <w:lang w:val="el-GR"/>
        </w:rPr>
        <w:t xml:space="preserve"> κατά 5,9%, με το περιθώριο </w:t>
      </w:r>
      <w:r w:rsidR="007E61B5">
        <w:rPr>
          <w:rFonts w:ascii="Tahoma" w:hAnsi="Tahoma" w:cs="Tahoma"/>
          <w:b/>
          <w:bCs/>
          <w:sz w:val="22"/>
          <w:szCs w:val="22"/>
          <w:lang w:val="el-GR"/>
        </w:rPr>
        <w:t xml:space="preserve">στο </w:t>
      </w:r>
      <w:r w:rsidR="00C94077" w:rsidRPr="00CD4283">
        <w:rPr>
          <w:rFonts w:ascii="Tahoma" w:hAnsi="Tahoma" w:cs="Tahoma"/>
          <w:b/>
          <w:bCs/>
          <w:sz w:val="22"/>
          <w:szCs w:val="22"/>
          <w:lang w:val="el-GR"/>
        </w:rPr>
        <w:t xml:space="preserve">44%, λόγω </w:t>
      </w:r>
      <w:r>
        <w:rPr>
          <w:rFonts w:ascii="Tahoma" w:hAnsi="Tahoma" w:cs="Tahoma"/>
          <w:b/>
          <w:bCs/>
          <w:sz w:val="22"/>
          <w:szCs w:val="22"/>
          <w:lang w:val="el-GR"/>
        </w:rPr>
        <w:t xml:space="preserve">του </w:t>
      </w:r>
      <w:r w:rsidR="007E61B5">
        <w:rPr>
          <w:rFonts w:ascii="Tahoma" w:hAnsi="Tahoma" w:cs="Tahoma"/>
          <w:b/>
          <w:bCs/>
          <w:sz w:val="22"/>
          <w:szCs w:val="22"/>
          <w:lang w:val="el-GR"/>
        </w:rPr>
        <w:t>εξορθολογισμού</w:t>
      </w:r>
      <w:r w:rsidR="00020CD3" w:rsidRPr="00CD4283">
        <w:rPr>
          <w:rFonts w:ascii="Tahoma" w:hAnsi="Tahoma" w:cs="Tahoma"/>
          <w:b/>
          <w:bCs/>
          <w:sz w:val="22"/>
          <w:szCs w:val="22"/>
          <w:lang w:val="el-GR"/>
        </w:rPr>
        <w:t xml:space="preserve"> </w:t>
      </w:r>
      <w:r>
        <w:rPr>
          <w:rFonts w:ascii="Tahoma" w:hAnsi="Tahoma" w:cs="Tahoma"/>
          <w:b/>
          <w:bCs/>
          <w:sz w:val="22"/>
          <w:szCs w:val="22"/>
          <w:lang w:val="el-GR"/>
        </w:rPr>
        <w:t xml:space="preserve">του </w:t>
      </w:r>
      <w:r w:rsidR="007E61B5">
        <w:rPr>
          <w:rFonts w:ascii="Tahoma" w:hAnsi="Tahoma" w:cs="Tahoma"/>
          <w:b/>
          <w:bCs/>
          <w:sz w:val="22"/>
          <w:szCs w:val="22"/>
          <w:lang w:val="el-GR"/>
        </w:rPr>
        <w:t>κόστους</w:t>
      </w:r>
    </w:p>
    <w:p w14:paraId="689201DF" w14:textId="7A7EABE2" w:rsidR="00597C20" w:rsidRPr="00802CAD" w:rsidRDefault="00F0249C" w:rsidP="00802CAD">
      <w:pPr>
        <w:pStyle w:val="ListParagraph"/>
        <w:numPr>
          <w:ilvl w:val="0"/>
          <w:numId w:val="12"/>
        </w:numPr>
        <w:tabs>
          <w:tab w:val="left" w:pos="709"/>
        </w:tabs>
        <w:ind w:right="-154"/>
        <w:jc w:val="both"/>
        <w:rPr>
          <w:rFonts w:ascii="Tahoma" w:hAnsi="Tahoma" w:cs="Tahoma"/>
          <w:b/>
          <w:bCs/>
          <w:sz w:val="22"/>
          <w:szCs w:val="22"/>
          <w:lang w:val="el-GR"/>
        </w:rPr>
      </w:pPr>
      <w:r w:rsidRPr="00CD4283">
        <w:rPr>
          <w:rFonts w:ascii="Tahoma" w:hAnsi="Tahoma" w:cs="Tahoma"/>
          <w:b/>
          <w:bCs/>
          <w:sz w:val="22"/>
          <w:szCs w:val="22"/>
          <w:lang w:val="el-GR"/>
        </w:rPr>
        <w:t>Ρουμανία</w:t>
      </w:r>
      <w:r w:rsidR="00BC424D" w:rsidRPr="00CD4283">
        <w:rPr>
          <w:rFonts w:ascii="Tahoma" w:hAnsi="Tahoma" w:cs="Tahoma"/>
          <w:b/>
          <w:bCs/>
          <w:sz w:val="22"/>
          <w:szCs w:val="22"/>
          <w:lang w:val="el-GR"/>
        </w:rPr>
        <w:t>:</w:t>
      </w:r>
      <w:r w:rsidRPr="00CD4283">
        <w:rPr>
          <w:rFonts w:ascii="Tahoma" w:hAnsi="Tahoma" w:cs="Tahoma"/>
          <w:b/>
          <w:bCs/>
          <w:sz w:val="22"/>
          <w:szCs w:val="22"/>
          <w:lang w:val="el-GR"/>
        </w:rPr>
        <w:t xml:space="preserve"> </w:t>
      </w:r>
      <w:r w:rsidR="00020CD3" w:rsidRPr="00CD4283">
        <w:rPr>
          <w:rFonts w:ascii="Tahoma" w:hAnsi="Tahoma" w:cs="Tahoma"/>
          <w:b/>
          <w:bCs/>
          <w:sz w:val="22"/>
          <w:szCs w:val="22"/>
          <w:lang w:val="el-GR"/>
        </w:rPr>
        <w:t xml:space="preserve">Αύξηση εσόδων κατά 7,4%, </w:t>
      </w:r>
      <w:r w:rsidR="00C012FC">
        <w:rPr>
          <w:rFonts w:ascii="Tahoma" w:hAnsi="Tahoma" w:cs="Tahoma"/>
          <w:b/>
          <w:bCs/>
          <w:sz w:val="22"/>
          <w:szCs w:val="22"/>
          <w:lang w:val="el-GR"/>
        </w:rPr>
        <w:t>λόγω</w:t>
      </w:r>
      <w:r w:rsidR="00020CD3" w:rsidRPr="00CD4283">
        <w:rPr>
          <w:rFonts w:ascii="Tahoma" w:hAnsi="Tahoma" w:cs="Tahoma"/>
          <w:b/>
          <w:bCs/>
          <w:sz w:val="22"/>
          <w:szCs w:val="22"/>
          <w:lang w:val="el-GR"/>
        </w:rPr>
        <w:t xml:space="preserve"> τη</w:t>
      </w:r>
      <w:r w:rsidR="00C012FC">
        <w:rPr>
          <w:rFonts w:ascii="Tahoma" w:hAnsi="Tahoma" w:cs="Tahoma"/>
          <w:b/>
          <w:bCs/>
          <w:sz w:val="22"/>
          <w:szCs w:val="22"/>
          <w:lang w:val="el-GR"/>
        </w:rPr>
        <w:t>ς</w:t>
      </w:r>
      <w:r w:rsidR="00020CD3" w:rsidRPr="00CD4283">
        <w:rPr>
          <w:rFonts w:ascii="Tahoma" w:hAnsi="Tahoma" w:cs="Tahoma"/>
          <w:b/>
          <w:bCs/>
          <w:sz w:val="22"/>
          <w:szCs w:val="22"/>
          <w:lang w:val="el-GR"/>
        </w:rPr>
        <w:t xml:space="preserve"> αύξηση</w:t>
      </w:r>
      <w:r w:rsidR="00C012FC">
        <w:rPr>
          <w:rFonts w:ascii="Tahoma" w:hAnsi="Tahoma" w:cs="Tahoma"/>
          <w:b/>
          <w:bCs/>
          <w:sz w:val="22"/>
          <w:szCs w:val="22"/>
          <w:lang w:val="el-GR"/>
        </w:rPr>
        <w:t>ς</w:t>
      </w:r>
      <w:r w:rsidR="00020CD3" w:rsidRPr="00CD4283">
        <w:rPr>
          <w:rFonts w:ascii="Tahoma" w:hAnsi="Tahoma" w:cs="Tahoma"/>
          <w:b/>
          <w:bCs/>
          <w:sz w:val="22"/>
          <w:szCs w:val="22"/>
          <w:lang w:val="el-GR"/>
        </w:rPr>
        <w:t xml:space="preserve"> εσόδων </w:t>
      </w:r>
      <w:r w:rsidR="00802CAD">
        <w:rPr>
          <w:rFonts w:ascii="Tahoma" w:hAnsi="Tahoma" w:cs="Tahoma"/>
          <w:b/>
          <w:bCs/>
          <w:sz w:val="22"/>
          <w:szCs w:val="22"/>
          <w:lang w:val="el-GR"/>
        </w:rPr>
        <w:t xml:space="preserve">από υπηρεσίες </w:t>
      </w:r>
      <w:r w:rsidR="00020CD3" w:rsidRPr="00CD4283">
        <w:rPr>
          <w:rFonts w:ascii="Tahoma" w:hAnsi="Tahoma" w:cs="Tahoma"/>
          <w:b/>
          <w:bCs/>
          <w:sz w:val="22"/>
          <w:szCs w:val="22"/>
          <w:lang w:val="el-GR"/>
        </w:rPr>
        <w:t>χονδρικής</w:t>
      </w:r>
      <w:r w:rsidR="00390145">
        <w:rPr>
          <w:rFonts w:ascii="Tahoma" w:hAnsi="Tahoma" w:cs="Tahoma"/>
          <w:b/>
          <w:bCs/>
          <w:sz w:val="22"/>
          <w:szCs w:val="22"/>
          <w:lang w:val="el-GR"/>
        </w:rPr>
        <w:t xml:space="preserve"> - Β</w:t>
      </w:r>
      <w:r w:rsidR="008D65F9">
        <w:rPr>
          <w:rFonts w:ascii="Tahoma" w:hAnsi="Tahoma" w:cs="Tahoma"/>
          <w:b/>
          <w:bCs/>
          <w:sz w:val="22"/>
          <w:szCs w:val="22"/>
          <w:lang w:val="el-GR"/>
        </w:rPr>
        <w:t xml:space="preserve">ελτίωση </w:t>
      </w:r>
      <w:r w:rsidR="00020CD3" w:rsidRPr="00CD4283">
        <w:rPr>
          <w:rFonts w:ascii="Tahoma" w:hAnsi="Tahoma" w:cs="Tahoma"/>
          <w:b/>
          <w:bCs/>
          <w:sz w:val="22"/>
          <w:szCs w:val="22"/>
          <w:lang w:val="el-GR"/>
        </w:rPr>
        <w:t>προσαρμοσμένο</w:t>
      </w:r>
      <w:r w:rsidR="008D65F9">
        <w:rPr>
          <w:rFonts w:ascii="Tahoma" w:hAnsi="Tahoma" w:cs="Tahoma"/>
          <w:b/>
          <w:bCs/>
          <w:sz w:val="22"/>
          <w:szCs w:val="22"/>
          <w:lang w:val="el-GR"/>
        </w:rPr>
        <w:t>υ</w:t>
      </w:r>
      <w:r w:rsidR="00020CD3" w:rsidRPr="00CD4283">
        <w:rPr>
          <w:rFonts w:ascii="Tahoma" w:hAnsi="Tahoma" w:cs="Tahoma"/>
          <w:b/>
          <w:bCs/>
          <w:sz w:val="22"/>
          <w:szCs w:val="22"/>
          <w:lang w:val="el-GR"/>
        </w:rPr>
        <w:t xml:space="preserve"> </w:t>
      </w:r>
      <w:r w:rsidR="00020CD3" w:rsidRPr="00CD4283">
        <w:rPr>
          <w:rFonts w:ascii="Tahoma" w:hAnsi="Tahoma" w:cs="Tahoma"/>
          <w:b/>
          <w:bCs/>
          <w:sz w:val="22"/>
          <w:szCs w:val="22"/>
        </w:rPr>
        <w:t>EBITDA</w:t>
      </w:r>
      <w:r w:rsidR="00020CD3" w:rsidRPr="00CD4283">
        <w:rPr>
          <w:rFonts w:ascii="Tahoma" w:hAnsi="Tahoma" w:cs="Tahoma"/>
          <w:b/>
          <w:bCs/>
          <w:sz w:val="22"/>
          <w:szCs w:val="22"/>
          <w:lang w:val="el-GR"/>
        </w:rPr>
        <w:t xml:space="preserve"> για τρίτο συνεχόμενο τρίμηνο</w:t>
      </w:r>
      <w:r w:rsidR="008D33D9" w:rsidRPr="00802CAD">
        <w:rPr>
          <w:rFonts w:ascii="Tahoma" w:hAnsi="Tahoma" w:cs="Tahoma"/>
          <w:b/>
          <w:bCs/>
          <w:sz w:val="22"/>
          <w:szCs w:val="22"/>
          <w:lang w:val="el-GR"/>
        </w:rPr>
        <w:t xml:space="preserve"> </w:t>
      </w:r>
    </w:p>
    <w:p w14:paraId="022583D0" w14:textId="7CDF1CED" w:rsidR="00BC424D" w:rsidRPr="00CD4283" w:rsidRDefault="00597C20" w:rsidP="00597C20">
      <w:pPr>
        <w:pStyle w:val="ListParagraph"/>
        <w:numPr>
          <w:ilvl w:val="0"/>
          <w:numId w:val="12"/>
        </w:numPr>
        <w:tabs>
          <w:tab w:val="left" w:pos="709"/>
        </w:tabs>
        <w:ind w:right="-154"/>
        <w:jc w:val="both"/>
        <w:rPr>
          <w:rFonts w:ascii="Tahoma" w:hAnsi="Tahoma" w:cs="Tahoma"/>
          <w:b/>
          <w:bCs/>
          <w:strike/>
          <w:sz w:val="22"/>
          <w:szCs w:val="22"/>
          <w:lang w:val="el-GR"/>
        </w:rPr>
      </w:pPr>
      <w:r w:rsidRPr="00CD4283">
        <w:rPr>
          <w:rFonts w:ascii="Tahoma" w:hAnsi="Tahoma" w:cs="Tahoma"/>
          <w:b/>
          <w:bCs/>
          <w:sz w:val="22"/>
          <w:szCs w:val="22"/>
          <w:lang w:val="el-GR"/>
        </w:rPr>
        <w:t xml:space="preserve">Αναβάθμιση </w:t>
      </w:r>
      <w:r w:rsidR="00802CAD">
        <w:rPr>
          <w:rFonts w:ascii="Tahoma" w:hAnsi="Tahoma" w:cs="Tahoma"/>
          <w:b/>
          <w:bCs/>
          <w:sz w:val="22"/>
          <w:szCs w:val="22"/>
          <w:lang w:val="el-GR"/>
        </w:rPr>
        <w:t xml:space="preserve">της πιστοληπτικής ικανότητας </w:t>
      </w:r>
      <w:r w:rsidRPr="00CD4283">
        <w:rPr>
          <w:rFonts w:ascii="Tahoma" w:hAnsi="Tahoma" w:cs="Tahoma"/>
          <w:b/>
          <w:bCs/>
          <w:sz w:val="22"/>
          <w:szCs w:val="22"/>
          <w:lang w:val="el-GR"/>
        </w:rPr>
        <w:t xml:space="preserve">του ΟΤΕ </w:t>
      </w:r>
      <w:r w:rsidR="003F541F">
        <w:rPr>
          <w:rFonts w:ascii="Tahoma" w:hAnsi="Tahoma" w:cs="Tahoma"/>
          <w:b/>
          <w:bCs/>
          <w:sz w:val="22"/>
          <w:szCs w:val="22"/>
          <w:lang w:val="el-GR"/>
        </w:rPr>
        <w:t xml:space="preserve">σε </w:t>
      </w:r>
      <w:r w:rsidR="003F541F" w:rsidRPr="00CD4283">
        <w:rPr>
          <w:rFonts w:ascii="Tahoma" w:hAnsi="Tahoma" w:cs="Tahoma"/>
          <w:b/>
          <w:bCs/>
          <w:sz w:val="22"/>
          <w:szCs w:val="22"/>
          <w:lang w:val="el-GR"/>
        </w:rPr>
        <w:t>"ΒΒΒ-" από την S&amp;P</w:t>
      </w:r>
      <w:r w:rsidR="008D65F9">
        <w:rPr>
          <w:rFonts w:ascii="Tahoma" w:hAnsi="Tahoma" w:cs="Tahoma"/>
          <w:b/>
          <w:bCs/>
          <w:sz w:val="22"/>
          <w:szCs w:val="22"/>
          <w:lang w:val="el-GR"/>
        </w:rPr>
        <w:t xml:space="preserve">, </w:t>
      </w:r>
      <w:r w:rsidR="00A51944">
        <w:rPr>
          <w:rFonts w:ascii="Tahoma" w:hAnsi="Tahoma" w:cs="Tahoma"/>
          <w:b/>
          <w:bCs/>
          <w:sz w:val="22"/>
          <w:szCs w:val="22"/>
          <w:lang w:val="el-GR"/>
        </w:rPr>
        <w:t>επιστρ</w:t>
      </w:r>
      <w:r w:rsidR="008D65F9">
        <w:rPr>
          <w:rFonts w:ascii="Tahoma" w:hAnsi="Tahoma" w:cs="Tahoma"/>
          <w:b/>
          <w:bCs/>
          <w:sz w:val="22"/>
          <w:szCs w:val="22"/>
          <w:lang w:val="el-GR"/>
        </w:rPr>
        <w:t>οφή</w:t>
      </w:r>
      <w:r w:rsidR="00A51944">
        <w:rPr>
          <w:rFonts w:ascii="Tahoma" w:hAnsi="Tahoma" w:cs="Tahoma"/>
          <w:b/>
          <w:bCs/>
          <w:sz w:val="22"/>
          <w:szCs w:val="22"/>
          <w:lang w:val="el-GR"/>
        </w:rPr>
        <w:t xml:space="preserve"> </w:t>
      </w:r>
      <w:r w:rsidRPr="00CD4283">
        <w:rPr>
          <w:rFonts w:ascii="Tahoma" w:hAnsi="Tahoma" w:cs="Tahoma"/>
          <w:b/>
          <w:bCs/>
          <w:sz w:val="22"/>
          <w:szCs w:val="22"/>
          <w:lang w:val="el-GR"/>
        </w:rPr>
        <w:t>στην "επενδυτική βαθμίδα"</w:t>
      </w:r>
      <w:r w:rsidR="00A51944">
        <w:rPr>
          <w:rFonts w:ascii="Tahoma" w:hAnsi="Tahoma" w:cs="Tahoma"/>
          <w:b/>
          <w:bCs/>
          <w:sz w:val="22"/>
          <w:szCs w:val="22"/>
          <w:lang w:val="el-GR"/>
        </w:rPr>
        <w:t xml:space="preserve"> μετά από </w:t>
      </w:r>
      <w:r w:rsidRPr="00CD4283">
        <w:rPr>
          <w:rFonts w:ascii="Tahoma" w:hAnsi="Tahoma" w:cs="Tahoma"/>
          <w:b/>
          <w:bCs/>
          <w:sz w:val="22"/>
          <w:szCs w:val="22"/>
          <w:lang w:val="el-GR"/>
        </w:rPr>
        <w:t xml:space="preserve"> </w:t>
      </w:r>
      <w:r w:rsidR="008D33D9" w:rsidRPr="00CD4283">
        <w:rPr>
          <w:rFonts w:ascii="Tahoma" w:hAnsi="Tahoma" w:cs="Tahoma"/>
          <w:b/>
          <w:bCs/>
          <w:sz w:val="22"/>
          <w:szCs w:val="22"/>
          <w:lang w:val="el-GR"/>
        </w:rPr>
        <w:t>8 χρόνια</w:t>
      </w:r>
      <w:r w:rsidR="008D33D9" w:rsidRPr="00CD4283">
        <w:rPr>
          <w:rFonts w:ascii="Tahoma" w:hAnsi="Tahoma" w:cs="Tahoma"/>
          <w:b/>
          <w:bCs/>
          <w:strike/>
          <w:sz w:val="22"/>
          <w:szCs w:val="22"/>
          <w:lang w:val="el-GR"/>
        </w:rPr>
        <w:t xml:space="preserve"> </w:t>
      </w:r>
    </w:p>
    <w:p w14:paraId="743E7955" w14:textId="77777777" w:rsidR="004002A6" w:rsidRPr="008F1CFF" w:rsidRDefault="00FC1957" w:rsidP="00EB1A23">
      <w:pPr>
        <w:pStyle w:val="ListParagraph"/>
        <w:tabs>
          <w:tab w:val="left" w:pos="3402"/>
          <w:tab w:val="left" w:pos="7417"/>
        </w:tabs>
        <w:ind w:right="-154"/>
        <w:rPr>
          <w:rFonts w:ascii="Tahoma" w:hAnsi="Tahoma" w:cs="Tahoma"/>
          <w:b/>
          <w:bCs/>
          <w:sz w:val="22"/>
          <w:szCs w:val="22"/>
          <w:lang w:val="el-GR"/>
        </w:rPr>
      </w:pPr>
      <w:r>
        <w:rPr>
          <w:rFonts w:ascii="Tahoma" w:hAnsi="Tahoma" w:cs="Tahoma"/>
          <w:b/>
          <w:bCs/>
          <w:sz w:val="22"/>
          <w:szCs w:val="22"/>
          <w:lang w:val="el-GR"/>
        </w:rPr>
        <w:tab/>
      </w:r>
      <w:r w:rsidR="004002A6">
        <w:rPr>
          <w:noProof/>
        </w:rPr>
        <mc:AlternateContent>
          <mc:Choice Requires="wps">
            <w:drawing>
              <wp:anchor distT="4294967295" distB="4294967295" distL="114300" distR="114300" simplePos="0" relativeHeight="251649536" behindDoc="0" locked="0" layoutInCell="1" allowOverlap="1" wp14:anchorId="482E6956" wp14:editId="378BE9CD">
                <wp:simplePos x="0" y="0"/>
                <wp:positionH relativeFrom="column">
                  <wp:posOffset>-240665</wp:posOffset>
                </wp:positionH>
                <wp:positionV relativeFrom="paragraph">
                  <wp:posOffset>93980</wp:posOffset>
                </wp:positionV>
                <wp:extent cx="7153275" cy="0"/>
                <wp:effectExtent l="0" t="0" r="9525" b="19050"/>
                <wp:wrapNone/>
                <wp:docPr id="4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0DE3F96" id="Straight Connector 15"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95pt,7.4pt" to="544.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" strokecolor="#4a7ebb">
                <o:lock v:ext="edit" shapetype="f"/>
              </v:line>
            </w:pict>
          </mc:Fallback>
        </mc:AlternateContent>
      </w:r>
    </w:p>
    <w:p w14:paraId="1BC1A99F" w14:textId="77777777" w:rsidR="00063174" w:rsidRPr="000328D6" w:rsidRDefault="00063174" w:rsidP="00063174">
      <w:pPr>
        <w:ind w:left="709" w:right="-288"/>
        <w:contextualSpacing/>
        <w:rPr>
          <w:rFonts w:ascii="Tahoma" w:hAnsi="Tahoma" w:cs="Tahoma"/>
          <w:b/>
          <w:bCs/>
          <w:color w:val="FF0000"/>
          <w:sz w:val="4"/>
          <w:szCs w:val="4"/>
          <w:lang w:val="el-GR"/>
        </w:rPr>
      </w:pPr>
    </w:p>
    <w:tbl>
      <w:tblPr>
        <w:tblW w:w="10738" w:type="dxa"/>
        <w:tblInd w:w="-318" w:type="dxa"/>
        <w:tblLayout w:type="fixed"/>
        <w:tblLook w:val="04A0" w:firstRow="1" w:lastRow="0" w:firstColumn="1" w:lastColumn="0" w:noHBand="0" w:noVBand="1"/>
      </w:tblPr>
      <w:tblGrid>
        <w:gridCol w:w="3120"/>
        <w:gridCol w:w="1276"/>
        <w:gridCol w:w="1418"/>
        <w:gridCol w:w="993"/>
        <w:gridCol w:w="1416"/>
        <w:gridCol w:w="1418"/>
        <w:gridCol w:w="1097"/>
      </w:tblGrid>
      <w:tr w:rsidR="003E5B42" w:rsidRPr="00943519" w14:paraId="2423C06E" w14:textId="77777777" w:rsidTr="00943519">
        <w:trPr>
          <w:trHeight w:val="611"/>
        </w:trPr>
        <w:tc>
          <w:tcPr>
            <w:tcW w:w="3120" w:type="dxa"/>
            <w:tcBorders>
              <w:top w:val="nil"/>
              <w:left w:val="nil"/>
              <w:bottom w:val="single" w:sz="4" w:space="0" w:color="auto"/>
              <w:right w:val="nil"/>
            </w:tcBorders>
            <w:shd w:val="clear" w:color="auto" w:fill="auto"/>
            <w:vAlign w:val="bottom"/>
            <w:hideMark/>
          </w:tcPr>
          <w:p w14:paraId="6F94E6FD" w14:textId="77777777" w:rsidR="003E5B42" w:rsidRPr="00943519" w:rsidRDefault="003E5B42" w:rsidP="00EB1A23">
            <w:pPr>
              <w:ind w:left="-108" w:right="-250"/>
              <w:rPr>
                <w:rFonts w:ascii="Tahoma" w:hAnsi="Tahoma"/>
                <w:b/>
                <w:sz w:val="18"/>
                <w:szCs w:val="18"/>
                <w:lang w:val="el-GR"/>
              </w:rPr>
            </w:pPr>
            <w:r w:rsidRPr="00943519">
              <w:rPr>
                <w:rFonts w:ascii="Tahoma" w:hAnsi="Tahoma"/>
                <w:b/>
                <w:sz w:val="18"/>
                <w:szCs w:val="18"/>
                <w:lang w:val="el-GR"/>
              </w:rPr>
              <w:t>(Εκατ. €)</w:t>
            </w:r>
          </w:p>
        </w:tc>
        <w:tc>
          <w:tcPr>
            <w:tcW w:w="1276" w:type="dxa"/>
            <w:tcBorders>
              <w:top w:val="nil"/>
              <w:left w:val="nil"/>
              <w:bottom w:val="single" w:sz="4" w:space="0" w:color="auto"/>
              <w:right w:val="nil"/>
            </w:tcBorders>
            <w:shd w:val="clear" w:color="auto" w:fill="auto"/>
            <w:noWrap/>
            <w:tcMar>
              <w:left w:w="28" w:type="dxa"/>
              <w:right w:w="28" w:type="dxa"/>
            </w:tcMar>
            <w:hideMark/>
          </w:tcPr>
          <w:p w14:paraId="3E6E7AE3" w14:textId="77777777" w:rsidR="003E5B42" w:rsidRPr="00943519" w:rsidRDefault="000C167F" w:rsidP="003E5B42">
            <w:pPr>
              <w:jc w:val="center"/>
              <w:rPr>
                <w:rFonts w:ascii="Tahoma" w:hAnsi="Tahoma"/>
                <w:b/>
                <w:sz w:val="18"/>
                <w:szCs w:val="18"/>
                <w:lang w:val="el-GR"/>
              </w:rPr>
            </w:pPr>
            <w:r w:rsidRPr="00943519">
              <w:rPr>
                <w:rFonts w:ascii="Tahoma" w:hAnsi="Tahoma"/>
                <w:b/>
                <w:sz w:val="18"/>
                <w:szCs w:val="18"/>
                <w:lang w:val="el-GR"/>
              </w:rPr>
              <w:t>Γ</w:t>
            </w:r>
            <w:r w:rsidR="003E5B42" w:rsidRPr="00943519">
              <w:rPr>
                <w:rFonts w:ascii="Tahoma" w:hAnsi="Tahoma"/>
                <w:b/>
                <w:sz w:val="18"/>
                <w:szCs w:val="18"/>
                <w:lang w:val="el-GR"/>
              </w:rPr>
              <w:t>’τρίμηνο</w:t>
            </w:r>
          </w:p>
          <w:p w14:paraId="2F6D1D6C" w14:textId="77777777" w:rsidR="003E5B42" w:rsidRPr="00943519" w:rsidRDefault="003E5B42" w:rsidP="003E5B42">
            <w:pPr>
              <w:jc w:val="center"/>
              <w:rPr>
                <w:rFonts w:ascii="Tahoma" w:hAnsi="Tahoma"/>
                <w:b/>
                <w:sz w:val="18"/>
                <w:szCs w:val="18"/>
                <w:lang w:val="el-GR"/>
              </w:rPr>
            </w:pPr>
            <w:r w:rsidRPr="00943519">
              <w:rPr>
                <w:rFonts w:ascii="Tahoma" w:hAnsi="Tahoma"/>
                <w:b/>
                <w:sz w:val="18"/>
                <w:szCs w:val="18"/>
                <w:lang w:val="el-GR"/>
              </w:rPr>
              <w:t>2019</w:t>
            </w:r>
          </w:p>
        </w:tc>
        <w:tc>
          <w:tcPr>
            <w:tcW w:w="1418" w:type="dxa"/>
            <w:tcBorders>
              <w:top w:val="nil"/>
              <w:left w:val="nil"/>
              <w:bottom w:val="single" w:sz="4" w:space="0" w:color="auto"/>
              <w:right w:val="nil"/>
            </w:tcBorders>
          </w:tcPr>
          <w:p w14:paraId="080E929A" w14:textId="77777777" w:rsidR="003E5B42" w:rsidRPr="00943519" w:rsidRDefault="000C167F" w:rsidP="003E5B42">
            <w:pPr>
              <w:jc w:val="center"/>
              <w:rPr>
                <w:rFonts w:ascii="Tahoma" w:hAnsi="Tahoma"/>
                <w:b/>
                <w:sz w:val="18"/>
                <w:szCs w:val="18"/>
                <w:lang w:val="el-GR"/>
              </w:rPr>
            </w:pPr>
            <w:r w:rsidRPr="00943519">
              <w:rPr>
                <w:rFonts w:ascii="Tahoma" w:hAnsi="Tahoma"/>
                <w:b/>
                <w:sz w:val="18"/>
                <w:szCs w:val="18"/>
                <w:lang w:val="el-GR"/>
              </w:rPr>
              <w:t>Γ</w:t>
            </w:r>
            <w:r w:rsidR="003E5B42" w:rsidRPr="00943519">
              <w:rPr>
                <w:rFonts w:ascii="Tahoma" w:hAnsi="Tahoma"/>
                <w:b/>
                <w:sz w:val="18"/>
                <w:szCs w:val="18"/>
                <w:lang w:val="el-GR"/>
              </w:rPr>
              <w:t>’τρίμηνο</w:t>
            </w:r>
          </w:p>
          <w:p w14:paraId="321AD3AC" w14:textId="77777777" w:rsidR="003E5B42" w:rsidRPr="00943519" w:rsidRDefault="003E5B42" w:rsidP="003E5B42">
            <w:pPr>
              <w:jc w:val="center"/>
              <w:rPr>
                <w:rFonts w:ascii="Tahoma" w:hAnsi="Tahoma"/>
                <w:b/>
                <w:sz w:val="18"/>
                <w:szCs w:val="18"/>
                <w:lang w:val="el-GR"/>
              </w:rPr>
            </w:pPr>
            <w:r w:rsidRPr="00943519">
              <w:rPr>
                <w:rFonts w:ascii="Tahoma" w:hAnsi="Tahoma"/>
                <w:b/>
                <w:sz w:val="18"/>
                <w:szCs w:val="18"/>
                <w:lang w:val="el-GR"/>
              </w:rPr>
              <w:t>2018</w:t>
            </w:r>
          </w:p>
        </w:tc>
        <w:tc>
          <w:tcPr>
            <w:tcW w:w="993" w:type="dxa"/>
            <w:tcBorders>
              <w:top w:val="nil"/>
              <w:left w:val="nil"/>
              <w:bottom w:val="single" w:sz="4" w:space="0" w:color="auto"/>
              <w:right w:val="nil"/>
            </w:tcBorders>
          </w:tcPr>
          <w:p w14:paraId="4A372A07" w14:textId="77777777" w:rsidR="003E5B42" w:rsidRPr="00943519" w:rsidRDefault="003E5B42" w:rsidP="003E5B42">
            <w:pPr>
              <w:jc w:val="center"/>
              <w:rPr>
                <w:rFonts w:ascii="Tahoma" w:hAnsi="Tahoma"/>
                <w:b/>
                <w:sz w:val="18"/>
                <w:szCs w:val="18"/>
                <w:lang w:val="el-GR"/>
              </w:rPr>
            </w:pPr>
            <w:r w:rsidRPr="00943519">
              <w:rPr>
                <w:rFonts w:ascii="Tahoma" w:hAnsi="Tahoma" w:cs="Tahoma"/>
                <w:b/>
                <w:bCs/>
                <w:iCs/>
                <w:color w:val="000000"/>
                <w:sz w:val="18"/>
                <w:szCs w:val="18"/>
                <w:lang w:val="el-GR"/>
              </w:rPr>
              <w:t>+/- %</w:t>
            </w:r>
          </w:p>
        </w:tc>
        <w:tc>
          <w:tcPr>
            <w:tcW w:w="1416" w:type="dxa"/>
            <w:tcBorders>
              <w:top w:val="nil"/>
              <w:left w:val="nil"/>
              <w:bottom w:val="single" w:sz="4" w:space="0" w:color="auto"/>
              <w:right w:val="nil"/>
            </w:tcBorders>
          </w:tcPr>
          <w:p w14:paraId="41541F64" w14:textId="77777777" w:rsidR="00EB1A23" w:rsidRPr="00943519" w:rsidRDefault="000C167F" w:rsidP="003E5B42">
            <w:pPr>
              <w:jc w:val="center"/>
              <w:rPr>
                <w:rFonts w:ascii="Tahoma" w:hAnsi="Tahoma" w:cs="Tahoma"/>
                <w:b/>
                <w:bCs/>
                <w:iCs/>
                <w:color w:val="000000"/>
                <w:sz w:val="18"/>
                <w:szCs w:val="18"/>
                <w:lang w:val="el-GR"/>
              </w:rPr>
            </w:pPr>
            <w:r w:rsidRPr="00943519">
              <w:rPr>
                <w:rFonts w:ascii="Tahoma" w:hAnsi="Tahoma" w:cs="Tahoma"/>
                <w:b/>
                <w:bCs/>
                <w:iCs/>
                <w:color w:val="000000"/>
                <w:sz w:val="18"/>
                <w:szCs w:val="18"/>
                <w:lang w:val="el-GR"/>
              </w:rPr>
              <w:t>Εννεάμηνο</w:t>
            </w:r>
          </w:p>
          <w:p w14:paraId="534518CB" w14:textId="77777777" w:rsidR="003E5B42" w:rsidRPr="00943519" w:rsidRDefault="003E5B42" w:rsidP="003E5B42">
            <w:pPr>
              <w:jc w:val="center"/>
              <w:rPr>
                <w:rFonts w:ascii="Tahoma" w:hAnsi="Tahoma" w:cs="Tahoma"/>
                <w:b/>
                <w:bCs/>
                <w:iCs/>
                <w:color w:val="000000"/>
                <w:sz w:val="18"/>
                <w:szCs w:val="18"/>
                <w:lang w:val="el-GR"/>
              </w:rPr>
            </w:pPr>
            <w:r w:rsidRPr="00943519">
              <w:rPr>
                <w:rFonts w:ascii="Tahoma" w:hAnsi="Tahoma" w:cs="Tahoma"/>
                <w:b/>
                <w:bCs/>
                <w:iCs/>
                <w:color w:val="000000"/>
                <w:sz w:val="18"/>
                <w:szCs w:val="18"/>
                <w:lang w:val="el-GR"/>
              </w:rPr>
              <w:t>2019</w:t>
            </w:r>
          </w:p>
        </w:tc>
        <w:tc>
          <w:tcPr>
            <w:tcW w:w="1418" w:type="dxa"/>
            <w:tcBorders>
              <w:top w:val="nil"/>
              <w:left w:val="nil"/>
              <w:bottom w:val="single" w:sz="4" w:space="0" w:color="auto"/>
              <w:right w:val="nil"/>
            </w:tcBorders>
          </w:tcPr>
          <w:p w14:paraId="13F1390D" w14:textId="77777777" w:rsidR="00617E83" w:rsidRDefault="00A573D4" w:rsidP="003E5B42">
            <w:pPr>
              <w:jc w:val="center"/>
              <w:rPr>
                <w:rFonts w:ascii="Tahoma" w:hAnsi="Tahoma" w:cs="Tahoma"/>
                <w:b/>
                <w:bCs/>
                <w:iCs/>
                <w:color w:val="000000"/>
                <w:sz w:val="18"/>
                <w:szCs w:val="18"/>
                <w:lang w:val="el-GR"/>
              </w:rPr>
            </w:pPr>
            <w:r w:rsidRPr="00943519">
              <w:rPr>
                <w:rFonts w:ascii="Tahoma" w:hAnsi="Tahoma" w:cs="Tahoma"/>
                <w:b/>
                <w:bCs/>
                <w:iCs/>
                <w:color w:val="000000"/>
                <w:sz w:val="18"/>
                <w:szCs w:val="18"/>
                <w:lang w:val="el-GR"/>
              </w:rPr>
              <w:t>Εννεάμηνο</w:t>
            </w:r>
          </w:p>
          <w:p w14:paraId="1CD4F8F1" w14:textId="282656C8" w:rsidR="003E5B42" w:rsidRPr="00943519" w:rsidRDefault="0017112E" w:rsidP="003E5B42">
            <w:pPr>
              <w:jc w:val="center"/>
              <w:rPr>
                <w:rFonts w:ascii="Tahoma" w:hAnsi="Tahoma" w:cs="Tahoma"/>
                <w:b/>
                <w:bCs/>
                <w:iCs/>
                <w:color w:val="000000"/>
                <w:sz w:val="18"/>
                <w:szCs w:val="18"/>
                <w:lang w:val="el-GR"/>
              </w:rPr>
            </w:pPr>
            <w:r w:rsidRPr="00943519">
              <w:rPr>
                <w:rFonts w:ascii="Tahoma" w:hAnsi="Tahoma" w:cs="Tahoma"/>
                <w:b/>
                <w:bCs/>
                <w:iCs/>
                <w:color w:val="000000"/>
                <w:sz w:val="18"/>
                <w:szCs w:val="18"/>
                <w:lang w:val="el-GR"/>
              </w:rPr>
              <w:t>20</w:t>
            </w:r>
            <w:r w:rsidR="003E5B42" w:rsidRPr="00943519">
              <w:rPr>
                <w:rFonts w:ascii="Tahoma" w:hAnsi="Tahoma" w:cs="Tahoma"/>
                <w:b/>
                <w:bCs/>
                <w:iCs/>
                <w:color w:val="000000"/>
                <w:sz w:val="18"/>
                <w:szCs w:val="18"/>
                <w:lang w:val="el-GR"/>
              </w:rPr>
              <w:t>18</w:t>
            </w:r>
          </w:p>
        </w:tc>
        <w:tc>
          <w:tcPr>
            <w:tcW w:w="1097" w:type="dxa"/>
            <w:tcBorders>
              <w:top w:val="nil"/>
              <w:left w:val="nil"/>
              <w:bottom w:val="single" w:sz="4" w:space="0" w:color="auto"/>
              <w:right w:val="nil"/>
            </w:tcBorders>
          </w:tcPr>
          <w:p w14:paraId="315EFD2F" w14:textId="77777777" w:rsidR="003E5B42" w:rsidRPr="00943519" w:rsidRDefault="003E5B42" w:rsidP="003E5B42">
            <w:pPr>
              <w:jc w:val="center"/>
              <w:rPr>
                <w:rFonts w:ascii="Tahoma" w:hAnsi="Tahoma" w:cs="Tahoma"/>
                <w:b/>
                <w:bCs/>
                <w:iCs/>
                <w:color w:val="000000"/>
                <w:sz w:val="18"/>
                <w:szCs w:val="18"/>
                <w:lang w:val="el-GR"/>
              </w:rPr>
            </w:pPr>
            <w:r w:rsidRPr="00943519">
              <w:rPr>
                <w:rFonts w:ascii="Tahoma" w:hAnsi="Tahoma" w:cs="Tahoma"/>
                <w:b/>
                <w:bCs/>
                <w:iCs/>
                <w:color w:val="000000"/>
                <w:sz w:val="18"/>
                <w:szCs w:val="18"/>
                <w:lang w:val="el-GR"/>
              </w:rPr>
              <w:t>+/- %</w:t>
            </w:r>
          </w:p>
        </w:tc>
      </w:tr>
      <w:tr w:rsidR="00002157" w:rsidRPr="00943519" w14:paraId="2CC79947" w14:textId="77777777" w:rsidTr="00943519">
        <w:trPr>
          <w:trHeight w:val="450"/>
        </w:trPr>
        <w:tc>
          <w:tcPr>
            <w:tcW w:w="3120" w:type="dxa"/>
            <w:tcBorders>
              <w:top w:val="nil"/>
              <w:left w:val="nil"/>
              <w:bottom w:val="single" w:sz="4" w:space="0" w:color="auto"/>
              <w:right w:val="nil"/>
            </w:tcBorders>
            <w:shd w:val="clear" w:color="auto" w:fill="F2F2F2" w:themeFill="background1" w:themeFillShade="F2"/>
            <w:noWrap/>
            <w:vAlign w:val="center"/>
            <w:hideMark/>
          </w:tcPr>
          <w:p w14:paraId="0A99F2F6" w14:textId="77777777" w:rsidR="00002157" w:rsidRPr="00943519" w:rsidRDefault="00002157" w:rsidP="00EB1A23">
            <w:pPr>
              <w:tabs>
                <w:tab w:val="left" w:pos="2835"/>
              </w:tabs>
              <w:ind w:left="-108" w:right="-250"/>
              <w:rPr>
                <w:rFonts w:ascii="Tahoma" w:hAnsi="Tahoma"/>
                <w:sz w:val="18"/>
                <w:szCs w:val="18"/>
                <w:lang w:val="el-GR"/>
              </w:rPr>
            </w:pPr>
            <w:r w:rsidRPr="00943519">
              <w:rPr>
                <w:rFonts w:ascii="Tahoma" w:hAnsi="Tahoma"/>
                <w:sz w:val="18"/>
                <w:szCs w:val="18"/>
                <w:lang w:val="el-GR"/>
              </w:rPr>
              <w:t>Κύκλος Εργασιών</w:t>
            </w:r>
          </w:p>
        </w:tc>
        <w:tc>
          <w:tcPr>
            <w:tcW w:w="1276" w:type="dxa"/>
            <w:tcBorders>
              <w:top w:val="nil"/>
              <w:left w:val="nil"/>
              <w:bottom w:val="single" w:sz="4" w:space="0" w:color="auto"/>
              <w:right w:val="nil"/>
            </w:tcBorders>
            <w:shd w:val="clear" w:color="auto" w:fill="F2F2F2" w:themeFill="background1" w:themeFillShade="F2"/>
            <w:noWrap/>
            <w:vAlign w:val="center"/>
          </w:tcPr>
          <w:p w14:paraId="4F0A8748" w14:textId="77777777" w:rsidR="00002157" w:rsidRPr="00943519" w:rsidRDefault="00002157" w:rsidP="00002157">
            <w:pPr>
              <w:jc w:val="right"/>
              <w:rPr>
                <w:rFonts w:ascii="Tahoma" w:eastAsia="Arial Unicode MS" w:hAnsi="Tahoma" w:cs="Tahoma"/>
                <w:i/>
                <w:iCs/>
                <w:color w:val="FF0000"/>
                <w:sz w:val="18"/>
                <w:szCs w:val="18"/>
                <w:highlight w:val="red"/>
                <w:lang w:val="el-GR" w:eastAsia="el-GR"/>
              </w:rPr>
            </w:pPr>
            <w:r w:rsidRPr="00943519">
              <w:rPr>
                <w:rFonts w:ascii="Tahoma" w:hAnsi="Tahoma" w:cs="Tahoma"/>
                <w:bCs/>
                <w:sz w:val="18"/>
                <w:szCs w:val="18"/>
              </w:rPr>
              <w:t>1</w:t>
            </w:r>
            <w:r w:rsidR="001D5EBB" w:rsidRPr="00943519">
              <w:rPr>
                <w:rFonts w:ascii="Tahoma" w:hAnsi="Tahoma" w:cs="Tahoma"/>
                <w:bCs/>
                <w:sz w:val="18"/>
                <w:szCs w:val="18"/>
              </w:rPr>
              <w:t>.</w:t>
            </w:r>
            <w:r w:rsidRPr="00943519">
              <w:rPr>
                <w:rFonts w:ascii="Tahoma" w:hAnsi="Tahoma" w:cs="Tahoma"/>
                <w:bCs/>
                <w:sz w:val="18"/>
                <w:szCs w:val="18"/>
              </w:rPr>
              <w:t>011</w:t>
            </w:r>
            <w:r w:rsidR="001D5EBB" w:rsidRPr="00943519">
              <w:rPr>
                <w:rFonts w:ascii="Tahoma" w:hAnsi="Tahoma" w:cs="Tahoma"/>
                <w:bCs/>
                <w:sz w:val="18"/>
                <w:szCs w:val="18"/>
              </w:rPr>
              <w:t>,</w:t>
            </w:r>
            <w:r w:rsidRPr="00943519">
              <w:rPr>
                <w:rFonts w:ascii="Tahoma" w:hAnsi="Tahoma" w:cs="Tahoma"/>
                <w:bCs/>
                <w:sz w:val="18"/>
                <w:szCs w:val="18"/>
              </w:rPr>
              <w:t xml:space="preserve">3 </w:t>
            </w:r>
          </w:p>
        </w:tc>
        <w:tc>
          <w:tcPr>
            <w:tcW w:w="1418" w:type="dxa"/>
            <w:tcBorders>
              <w:top w:val="nil"/>
              <w:left w:val="nil"/>
              <w:bottom w:val="single" w:sz="4" w:space="0" w:color="auto"/>
              <w:right w:val="nil"/>
            </w:tcBorders>
            <w:shd w:val="clear" w:color="auto" w:fill="F2F2F2" w:themeFill="background1" w:themeFillShade="F2"/>
            <w:vAlign w:val="center"/>
          </w:tcPr>
          <w:p w14:paraId="61F4ACAC" w14:textId="77777777" w:rsidR="00002157" w:rsidRPr="00943519" w:rsidRDefault="00002157" w:rsidP="00002157">
            <w:pPr>
              <w:jc w:val="right"/>
              <w:rPr>
                <w:rFonts w:ascii="Tahoma" w:hAnsi="Tahoma" w:cs="Tahoma"/>
                <w:bCs/>
                <w:color w:val="FF0000"/>
                <w:sz w:val="18"/>
                <w:szCs w:val="18"/>
                <w:lang w:val="el-GR"/>
              </w:rPr>
            </w:pPr>
            <w:r w:rsidRPr="00943519">
              <w:rPr>
                <w:rFonts w:ascii="Tahoma" w:hAnsi="Tahoma" w:cs="Tahoma"/>
                <w:bCs/>
                <w:sz w:val="18"/>
                <w:szCs w:val="18"/>
              </w:rPr>
              <w:t>975</w:t>
            </w:r>
            <w:r w:rsidR="001D5EBB" w:rsidRPr="00943519">
              <w:rPr>
                <w:rFonts w:ascii="Tahoma" w:hAnsi="Tahoma" w:cs="Tahoma"/>
                <w:bCs/>
                <w:sz w:val="18"/>
                <w:szCs w:val="18"/>
              </w:rPr>
              <w:t>,</w:t>
            </w:r>
            <w:r w:rsidRPr="00943519">
              <w:rPr>
                <w:rFonts w:ascii="Tahoma" w:hAnsi="Tahoma" w:cs="Tahoma"/>
                <w:bCs/>
                <w:sz w:val="18"/>
                <w:szCs w:val="18"/>
              </w:rPr>
              <w:t xml:space="preserve">4 </w:t>
            </w:r>
          </w:p>
        </w:tc>
        <w:tc>
          <w:tcPr>
            <w:tcW w:w="993" w:type="dxa"/>
            <w:tcBorders>
              <w:top w:val="nil"/>
              <w:left w:val="nil"/>
              <w:bottom w:val="single" w:sz="4" w:space="0" w:color="auto"/>
              <w:right w:val="nil"/>
            </w:tcBorders>
            <w:shd w:val="clear" w:color="auto" w:fill="F2F2F2" w:themeFill="background1" w:themeFillShade="F2"/>
            <w:vAlign w:val="center"/>
          </w:tcPr>
          <w:p w14:paraId="02912252" w14:textId="77777777" w:rsidR="00002157" w:rsidRPr="00943519" w:rsidRDefault="00002157" w:rsidP="00002157">
            <w:pPr>
              <w:jc w:val="right"/>
              <w:rPr>
                <w:rFonts w:ascii="Tahoma" w:hAnsi="Tahoma" w:cs="Tahoma"/>
                <w:bCs/>
                <w:color w:val="FF0000"/>
                <w:sz w:val="18"/>
                <w:szCs w:val="18"/>
                <w:lang w:val="el-GR"/>
              </w:rPr>
            </w:pPr>
            <w:r w:rsidRPr="00943519">
              <w:rPr>
                <w:rFonts w:ascii="Tahoma" w:hAnsi="Tahoma" w:cs="Tahoma"/>
                <w:bCs/>
                <w:sz w:val="18"/>
                <w:szCs w:val="18"/>
              </w:rPr>
              <w:t>+3</w:t>
            </w:r>
            <w:r w:rsidR="001D5EBB" w:rsidRPr="00943519">
              <w:rPr>
                <w:rFonts w:ascii="Tahoma" w:hAnsi="Tahoma" w:cs="Tahoma"/>
                <w:bCs/>
                <w:sz w:val="18"/>
                <w:szCs w:val="18"/>
              </w:rPr>
              <w:t>,</w:t>
            </w:r>
            <w:r w:rsidRPr="00943519">
              <w:rPr>
                <w:rFonts w:ascii="Tahoma" w:hAnsi="Tahoma" w:cs="Tahoma"/>
                <w:bCs/>
                <w:sz w:val="18"/>
                <w:szCs w:val="18"/>
              </w:rPr>
              <w:t>7%</w:t>
            </w:r>
          </w:p>
        </w:tc>
        <w:tc>
          <w:tcPr>
            <w:tcW w:w="1416" w:type="dxa"/>
            <w:tcBorders>
              <w:top w:val="nil"/>
              <w:left w:val="nil"/>
              <w:bottom w:val="single" w:sz="4" w:space="0" w:color="auto"/>
              <w:right w:val="nil"/>
            </w:tcBorders>
            <w:shd w:val="clear" w:color="auto" w:fill="F2F2F2" w:themeFill="background1" w:themeFillShade="F2"/>
            <w:vAlign w:val="center"/>
          </w:tcPr>
          <w:p w14:paraId="14DE637B" w14:textId="77777777" w:rsidR="00002157" w:rsidRPr="00943519" w:rsidRDefault="00002157" w:rsidP="00002157">
            <w:pPr>
              <w:jc w:val="right"/>
              <w:rPr>
                <w:rFonts w:ascii="Tahoma" w:hAnsi="Tahoma" w:cs="Tahoma"/>
                <w:bCs/>
                <w:sz w:val="18"/>
                <w:szCs w:val="18"/>
              </w:rPr>
            </w:pPr>
            <w:r w:rsidRPr="00943519">
              <w:rPr>
                <w:rFonts w:ascii="Tahoma" w:hAnsi="Tahoma" w:cs="Tahoma"/>
                <w:bCs/>
                <w:sz w:val="18"/>
                <w:szCs w:val="18"/>
              </w:rPr>
              <w:t>2</w:t>
            </w:r>
            <w:r w:rsidR="001D5EBB" w:rsidRPr="00943519">
              <w:rPr>
                <w:rFonts w:ascii="Tahoma" w:hAnsi="Tahoma" w:cs="Tahoma"/>
                <w:bCs/>
                <w:sz w:val="18"/>
                <w:szCs w:val="18"/>
              </w:rPr>
              <w:t>.</w:t>
            </w:r>
            <w:r w:rsidRPr="00943519">
              <w:rPr>
                <w:rFonts w:ascii="Tahoma" w:hAnsi="Tahoma" w:cs="Tahoma"/>
                <w:bCs/>
                <w:sz w:val="18"/>
                <w:szCs w:val="18"/>
              </w:rPr>
              <w:t>866</w:t>
            </w:r>
            <w:r w:rsidR="001D5EBB" w:rsidRPr="00943519">
              <w:rPr>
                <w:rFonts w:ascii="Tahoma" w:hAnsi="Tahoma" w:cs="Tahoma"/>
                <w:bCs/>
                <w:sz w:val="18"/>
                <w:szCs w:val="18"/>
              </w:rPr>
              <w:t>,</w:t>
            </w:r>
            <w:r w:rsidRPr="00943519">
              <w:rPr>
                <w:rFonts w:ascii="Tahoma" w:hAnsi="Tahoma" w:cs="Tahoma"/>
                <w:bCs/>
                <w:sz w:val="18"/>
                <w:szCs w:val="18"/>
              </w:rPr>
              <w:t>8</w:t>
            </w:r>
          </w:p>
        </w:tc>
        <w:tc>
          <w:tcPr>
            <w:tcW w:w="1418" w:type="dxa"/>
            <w:tcBorders>
              <w:top w:val="nil"/>
              <w:left w:val="nil"/>
              <w:bottom w:val="single" w:sz="4" w:space="0" w:color="auto"/>
              <w:right w:val="nil"/>
            </w:tcBorders>
            <w:shd w:val="clear" w:color="auto" w:fill="F2F2F2" w:themeFill="background1" w:themeFillShade="F2"/>
            <w:vAlign w:val="center"/>
          </w:tcPr>
          <w:p w14:paraId="329B284C" w14:textId="77777777" w:rsidR="00002157" w:rsidRPr="00943519" w:rsidRDefault="00002157" w:rsidP="00002157">
            <w:pPr>
              <w:jc w:val="right"/>
              <w:rPr>
                <w:rFonts w:ascii="Tahoma" w:hAnsi="Tahoma" w:cs="Tahoma"/>
                <w:bCs/>
                <w:sz w:val="18"/>
                <w:szCs w:val="18"/>
              </w:rPr>
            </w:pPr>
            <w:r w:rsidRPr="00943519">
              <w:rPr>
                <w:rFonts w:ascii="Tahoma" w:hAnsi="Tahoma" w:cs="Tahoma"/>
                <w:bCs/>
                <w:sz w:val="18"/>
                <w:szCs w:val="18"/>
              </w:rPr>
              <w:t>2</w:t>
            </w:r>
            <w:r w:rsidR="001D5EBB" w:rsidRPr="00943519">
              <w:rPr>
                <w:rFonts w:ascii="Tahoma" w:hAnsi="Tahoma" w:cs="Tahoma"/>
                <w:bCs/>
                <w:sz w:val="18"/>
                <w:szCs w:val="18"/>
              </w:rPr>
              <w:t>.</w:t>
            </w:r>
            <w:r w:rsidRPr="00943519">
              <w:rPr>
                <w:rFonts w:ascii="Tahoma" w:hAnsi="Tahoma" w:cs="Tahoma"/>
                <w:bCs/>
                <w:sz w:val="18"/>
                <w:szCs w:val="18"/>
              </w:rPr>
              <w:t>825</w:t>
            </w:r>
            <w:r w:rsidR="001D5EBB" w:rsidRPr="00943519">
              <w:rPr>
                <w:rFonts w:ascii="Tahoma" w:hAnsi="Tahoma" w:cs="Tahoma"/>
                <w:bCs/>
                <w:sz w:val="18"/>
                <w:szCs w:val="18"/>
              </w:rPr>
              <w:t>,</w:t>
            </w:r>
            <w:r w:rsidRPr="00943519">
              <w:rPr>
                <w:rFonts w:ascii="Tahoma" w:hAnsi="Tahoma" w:cs="Tahoma"/>
                <w:bCs/>
                <w:sz w:val="18"/>
                <w:szCs w:val="18"/>
              </w:rPr>
              <w:t xml:space="preserve">7 </w:t>
            </w:r>
          </w:p>
        </w:tc>
        <w:tc>
          <w:tcPr>
            <w:tcW w:w="1097" w:type="dxa"/>
            <w:tcBorders>
              <w:top w:val="nil"/>
              <w:left w:val="nil"/>
              <w:bottom w:val="single" w:sz="4" w:space="0" w:color="auto"/>
              <w:right w:val="nil"/>
            </w:tcBorders>
            <w:shd w:val="clear" w:color="auto" w:fill="F2F2F2" w:themeFill="background1" w:themeFillShade="F2"/>
            <w:vAlign w:val="center"/>
          </w:tcPr>
          <w:p w14:paraId="0565C873" w14:textId="77777777" w:rsidR="00002157" w:rsidRPr="00943519" w:rsidRDefault="00002157" w:rsidP="00002157">
            <w:pPr>
              <w:jc w:val="right"/>
              <w:rPr>
                <w:rFonts w:ascii="Tahoma" w:hAnsi="Tahoma" w:cs="Tahoma"/>
                <w:bCs/>
                <w:sz w:val="18"/>
                <w:szCs w:val="18"/>
              </w:rPr>
            </w:pPr>
            <w:r w:rsidRPr="00943519">
              <w:rPr>
                <w:rFonts w:ascii="Tahoma" w:hAnsi="Tahoma" w:cs="Tahoma"/>
                <w:bCs/>
                <w:sz w:val="18"/>
                <w:szCs w:val="18"/>
              </w:rPr>
              <w:t>+1</w:t>
            </w:r>
            <w:r w:rsidR="001D5EBB" w:rsidRPr="00943519">
              <w:rPr>
                <w:rFonts w:ascii="Tahoma" w:hAnsi="Tahoma" w:cs="Tahoma"/>
                <w:bCs/>
                <w:sz w:val="18"/>
                <w:szCs w:val="18"/>
              </w:rPr>
              <w:t>,</w:t>
            </w:r>
            <w:r w:rsidRPr="00943519">
              <w:rPr>
                <w:rFonts w:ascii="Tahoma" w:hAnsi="Tahoma" w:cs="Tahoma"/>
                <w:bCs/>
                <w:sz w:val="18"/>
                <w:szCs w:val="18"/>
              </w:rPr>
              <w:t>5%</w:t>
            </w:r>
          </w:p>
        </w:tc>
      </w:tr>
      <w:tr w:rsidR="00002157" w:rsidRPr="00943519" w14:paraId="5D615DE6" w14:textId="77777777" w:rsidTr="00943519">
        <w:trPr>
          <w:trHeight w:val="328"/>
        </w:trPr>
        <w:tc>
          <w:tcPr>
            <w:tcW w:w="3120" w:type="dxa"/>
            <w:tcBorders>
              <w:top w:val="single" w:sz="4" w:space="0" w:color="auto"/>
              <w:left w:val="nil"/>
              <w:bottom w:val="single" w:sz="4" w:space="0" w:color="auto"/>
              <w:right w:val="nil"/>
            </w:tcBorders>
            <w:shd w:val="clear" w:color="auto" w:fill="F2F2F2" w:themeFill="background1" w:themeFillShade="F2"/>
            <w:noWrap/>
            <w:vAlign w:val="center"/>
          </w:tcPr>
          <w:p w14:paraId="005006CC" w14:textId="77777777" w:rsidR="00002157" w:rsidRPr="00943519" w:rsidRDefault="00002157" w:rsidP="00EB1A23">
            <w:pPr>
              <w:tabs>
                <w:tab w:val="left" w:pos="2835"/>
              </w:tabs>
              <w:ind w:left="-108" w:right="-250"/>
              <w:rPr>
                <w:rFonts w:ascii="Tahoma" w:hAnsi="Tahoma"/>
                <w:i/>
                <w:sz w:val="18"/>
                <w:szCs w:val="18"/>
                <w:lang w:val="el-GR"/>
              </w:rPr>
            </w:pPr>
            <w:r w:rsidRPr="00943519">
              <w:rPr>
                <w:rFonts w:ascii="Tahoma" w:hAnsi="Tahoma"/>
                <w:sz w:val="18"/>
                <w:szCs w:val="18"/>
                <w:lang w:val="el-GR"/>
              </w:rPr>
              <w:t xml:space="preserve">Προσαρμοσμένο </w:t>
            </w:r>
            <w:r w:rsidRPr="00943519">
              <w:rPr>
                <w:rFonts w:ascii="Tahoma" w:hAnsi="Tahoma"/>
                <w:sz w:val="18"/>
                <w:szCs w:val="18"/>
                <w:lang w:val="en-US"/>
              </w:rPr>
              <w:t>EBITDA</w:t>
            </w:r>
            <w:r w:rsidRPr="00943519">
              <w:rPr>
                <w:rFonts w:ascii="Tahoma" w:hAnsi="Tahoma"/>
                <w:sz w:val="18"/>
                <w:szCs w:val="18"/>
                <w:lang w:val="el-GR"/>
              </w:rPr>
              <w:t xml:space="preserve"> (εξαιρ. ΔΠΧΑ 16)</w:t>
            </w:r>
          </w:p>
        </w:tc>
        <w:tc>
          <w:tcPr>
            <w:tcW w:w="1276" w:type="dxa"/>
            <w:tcBorders>
              <w:top w:val="single" w:sz="4" w:space="0" w:color="auto"/>
              <w:left w:val="nil"/>
              <w:bottom w:val="single" w:sz="4" w:space="0" w:color="auto"/>
              <w:right w:val="nil"/>
            </w:tcBorders>
            <w:shd w:val="clear" w:color="auto" w:fill="F2F2F2" w:themeFill="background1" w:themeFillShade="F2"/>
            <w:noWrap/>
            <w:vAlign w:val="center"/>
          </w:tcPr>
          <w:p w14:paraId="192176F6" w14:textId="77777777" w:rsidR="00002157" w:rsidRPr="00943519" w:rsidRDefault="00002157" w:rsidP="00002157">
            <w:pPr>
              <w:jc w:val="right"/>
              <w:rPr>
                <w:rFonts w:ascii="Tahoma" w:hAnsi="Tahoma" w:cs="Tahoma"/>
                <w:bCs/>
                <w:i/>
                <w:sz w:val="18"/>
                <w:szCs w:val="18"/>
                <w:lang w:val="el-GR"/>
              </w:rPr>
            </w:pPr>
            <w:r w:rsidRPr="00943519">
              <w:rPr>
                <w:rFonts w:ascii="Tahoma" w:hAnsi="Tahoma" w:cs="Tahoma"/>
                <w:bCs/>
                <w:sz w:val="18"/>
                <w:szCs w:val="18"/>
              </w:rPr>
              <w:t>375</w:t>
            </w:r>
            <w:r w:rsidR="001D5EBB" w:rsidRPr="00943519">
              <w:rPr>
                <w:rFonts w:ascii="Tahoma" w:hAnsi="Tahoma" w:cs="Tahoma"/>
                <w:bCs/>
                <w:sz w:val="18"/>
                <w:szCs w:val="18"/>
              </w:rPr>
              <w:t>,</w:t>
            </w:r>
            <w:r w:rsidRPr="00943519">
              <w:rPr>
                <w:rFonts w:ascii="Tahoma" w:hAnsi="Tahoma" w:cs="Tahoma"/>
                <w:bCs/>
                <w:sz w:val="18"/>
                <w:szCs w:val="18"/>
              </w:rPr>
              <w:t>7</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33DD6D59" w14:textId="77777777" w:rsidR="00002157" w:rsidRPr="00943519" w:rsidRDefault="00002157" w:rsidP="00002157">
            <w:pPr>
              <w:jc w:val="right"/>
              <w:rPr>
                <w:rFonts w:ascii="Tahoma" w:hAnsi="Tahoma" w:cs="Tahoma"/>
                <w:bCs/>
                <w:i/>
                <w:sz w:val="18"/>
                <w:szCs w:val="18"/>
                <w:lang w:val="el-GR"/>
              </w:rPr>
            </w:pPr>
            <w:r w:rsidRPr="00943519">
              <w:rPr>
                <w:rFonts w:ascii="Tahoma" w:hAnsi="Tahoma" w:cs="Tahoma"/>
                <w:bCs/>
                <w:sz w:val="18"/>
                <w:szCs w:val="18"/>
              </w:rPr>
              <w:t>361</w:t>
            </w:r>
            <w:r w:rsidR="001D5EBB" w:rsidRPr="00943519">
              <w:rPr>
                <w:rFonts w:ascii="Tahoma" w:hAnsi="Tahoma" w:cs="Tahoma"/>
                <w:bCs/>
                <w:sz w:val="18"/>
                <w:szCs w:val="18"/>
              </w:rPr>
              <w:t>,</w:t>
            </w:r>
            <w:r w:rsidRPr="00943519">
              <w:rPr>
                <w:rFonts w:ascii="Tahoma" w:hAnsi="Tahoma" w:cs="Tahoma"/>
                <w:bCs/>
                <w:sz w:val="18"/>
                <w:szCs w:val="18"/>
              </w:rPr>
              <w:t>8</w:t>
            </w:r>
          </w:p>
        </w:tc>
        <w:tc>
          <w:tcPr>
            <w:tcW w:w="993" w:type="dxa"/>
            <w:tcBorders>
              <w:top w:val="single" w:sz="4" w:space="0" w:color="auto"/>
              <w:left w:val="nil"/>
              <w:bottom w:val="single" w:sz="4" w:space="0" w:color="auto"/>
              <w:right w:val="nil"/>
            </w:tcBorders>
            <w:shd w:val="clear" w:color="auto" w:fill="F2F2F2" w:themeFill="background1" w:themeFillShade="F2"/>
            <w:vAlign w:val="center"/>
          </w:tcPr>
          <w:p w14:paraId="50B8B718" w14:textId="77777777" w:rsidR="00002157" w:rsidRPr="00943519" w:rsidRDefault="00002157" w:rsidP="00002157">
            <w:pPr>
              <w:jc w:val="right"/>
              <w:rPr>
                <w:rFonts w:ascii="Tahoma" w:hAnsi="Tahoma" w:cs="Tahoma"/>
                <w:bCs/>
                <w:i/>
                <w:sz w:val="18"/>
                <w:szCs w:val="18"/>
                <w:lang w:val="el-GR"/>
              </w:rPr>
            </w:pPr>
            <w:r w:rsidRPr="00943519">
              <w:rPr>
                <w:rFonts w:ascii="Tahoma" w:hAnsi="Tahoma" w:cs="Tahoma"/>
                <w:bCs/>
                <w:sz w:val="18"/>
                <w:szCs w:val="18"/>
              </w:rPr>
              <w:t>+3</w:t>
            </w:r>
            <w:r w:rsidR="001D5EBB" w:rsidRPr="00943519">
              <w:rPr>
                <w:rFonts w:ascii="Tahoma" w:hAnsi="Tahoma" w:cs="Tahoma"/>
                <w:bCs/>
                <w:sz w:val="18"/>
                <w:szCs w:val="18"/>
              </w:rPr>
              <w:t>,</w:t>
            </w:r>
            <w:r w:rsidRPr="00943519">
              <w:rPr>
                <w:rFonts w:ascii="Tahoma" w:hAnsi="Tahoma" w:cs="Tahoma"/>
                <w:bCs/>
                <w:sz w:val="18"/>
                <w:szCs w:val="18"/>
              </w:rPr>
              <w:t>8%</w:t>
            </w:r>
          </w:p>
        </w:tc>
        <w:tc>
          <w:tcPr>
            <w:tcW w:w="1416" w:type="dxa"/>
            <w:tcBorders>
              <w:top w:val="single" w:sz="4" w:space="0" w:color="auto"/>
              <w:left w:val="nil"/>
              <w:bottom w:val="single" w:sz="4" w:space="0" w:color="auto"/>
              <w:right w:val="nil"/>
            </w:tcBorders>
            <w:shd w:val="clear" w:color="auto" w:fill="F2F2F2" w:themeFill="background1" w:themeFillShade="F2"/>
            <w:vAlign w:val="center"/>
          </w:tcPr>
          <w:p w14:paraId="5954F5E0" w14:textId="77777777" w:rsidR="00002157" w:rsidRPr="00943519" w:rsidRDefault="00002157" w:rsidP="00002157">
            <w:pPr>
              <w:jc w:val="right"/>
              <w:rPr>
                <w:rFonts w:ascii="Tahoma" w:hAnsi="Tahoma" w:cs="Tahoma"/>
                <w:bCs/>
                <w:i/>
                <w:sz w:val="18"/>
                <w:szCs w:val="18"/>
              </w:rPr>
            </w:pPr>
            <w:r w:rsidRPr="00943519">
              <w:rPr>
                <w:rFonts w:ascii="Tahoma" w:hAnsi="Tahoma" w:cs="Tahoma"/>
                <w:bCs/>
                <w:sz w:val="18"/>
                <w:szCs w:val="18"/>
              </w:rPr>
              <w:t>1</w:t>
            </w:r>
            <w:r w:rsidR="001D5EBB" w:rsidRPr="00943519">
              <w:rPr>
                <w:rFonts w:ascii="Tahoma" w:hAnsi="Tahoma" w:cs="Tahoma"/>
                <w:bCs/>
                <w:sz w:val="18"/>
                <w:szCs w:val="18"/>
              </w:rPr>
              <w:t>.</w:t>
            </w:r>
            <w:r w:rsidRPr="00943519">
              <w:rPr>
                <w:rFonts w:ascii="Tahoma" w:hAnsi="Tahoma" w:cs="Tahoma"/>
                <w:bCs/>
                <w:sz w:val="18"/>
                <w:szCs w:val="18"/>
              </w:rPr>
              <w:t>008</w:t>
            </w:r>
            <w:r w:rsidR="001D5EBB" w:rsidRPr="00943519">
              <w:rPr>
                <w:rFonts w:ascii="Tahoma" w:hAnsi="Tahoma" w:cs="Tahoma"/>
                <w:bCs/>
                <w:sz w:val="18"/>
                <w:szCs w:val="18"/>
              </w:rPr>
              <w:t>,</w:t>
            </w:r>
            <w:r w:rsidRPr="00943519">
              <w:rPr>
                <w:rFonts w:ascii="Tahoma" w:hAnsi="Tahoma" w:cs="Tahoma"/>
                <w:bCs/>
                <w:sz w:val="18"/>
                <w:szCs w:val="18"/>
              </w:rPr>
              <w:t>2</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2B696A44" w14:textId="77777777" w:rsidR="00002157" w:rsidRPr="00943519" w:rsidRDefault="00002157" w:rsidP="00002157">
            <w:pPr>
              <w:jc w:val="right"/>
              <w:rPr>
                <w:rFonts w:ascii="Tahoma" w:hAnsi="Tahoma" w:cs="Tahoma"/>
                <w:bCs/>
                <w:i/>
                <w:sz w:val="18"/>
                <w:szCs w:val="18"/>
              </w:rPr>
            </w:pPr>
            <w:r w:rsidRPr="00943519">
              <w:rPr>
                <w:rFonts w:ascii="Tahoma" w:hAnsi="Tahoma" w:cs="Tahoma"/>
                <w:bCs/>
                <w:sz w:val="18"/>
                <w:szCs w:val="18"/>
              </w:rPr>
              <w:t>991</w:t>
            </w:r>
            <w:r w:rsidR="001D5EBB" w:rsidRPr="00943519">
              <w:rPr>
                <w:rFonts w:ascii="Tahoma" w:hAnsi="Tahoma" w:cs="Tahoma"/>
                <w:bCs/>
                <w:sz w:val="18"/>
                <w:szCs w:val="18"/>
              </w:rPr>
              <w:t>,</w:t>
            </w:r>
            <w:r w:rsidRPr="00943519">
              <w:rPr>
                <w:rFonts w:ascii="Tahoma" w:hAnsi="Tahoma" w:cs="Tahoma"/>
                <w:bCs/>
                <w:sz w:val="18"/>
                <w:szCs w:val="18"/>
              </w:rPr>
              <w:t>6</w:t>
            </w:r>
          </w:p>
        </w:tc>
        <w:tc>
          <w:tcPr>
            <w:tcW w:w="1097" w:type="dxa"/>
            <w:tcBorders>
              <w:top w:val="single" w:sz="4" w:space="0" w:color="auto"/>
              <w:left w:val="nil"/>
              <w:bottom w:val="single" w:sz="4" w:space="0" w:color="auto"/>
              <w:right w:val="nil"/>
            </w:tcBorders>
            <w:shd w:val="clear" w:color="auto" w:fill="F2F2F2" w:themeFill="background1" w:themeFillShade="F2"/>
            <w:vAlign w:val="center"/>
          </w:tcPr>
          <w:p w14:paraId="061E8F05" w14:textId="77777777" w:rsidR="00002157" w:rsidRPr="00943519" w:rsidRDefault="00002157" w:rsidP="00002157">
            <w:pPr>
              <w:jc w:val="right"/>
              <w:rPr>
                <w:rFonts w:ascii="Tahoma" w:hAnsi="Tahoma" w:cs="Tahoma"/>
                <w:bCs/>
                <w:i/>
                <w:sz w:val="18"/>
                <w:szCs w:val="18"/>
              </w:rPr>
            </w:pPr>
            <w:r w:rsidRPr="00943519">
              <w:rPr>
                <w:rFonts w:ascii="Tahoma" w:hAnsi="Tahoma" w:cs="Tahoma"/>
                <w:bCs/>
                <w:sz w:val="18"/>
                <w:szCs w:val="18"/>
              </w:rPr>
              <w:t>+1</w:t>
            </w:r>
            <w:r w:rsidR="001D5EBB" w:rsidRPr="00943519">
              <w:rPr>
                <w:rFonts w:ascii="Tahoma" w:hAnsi="Tahoma" w:cs="Tahoma"/>
                <w:bCs/>
                <w:sz w:val="18"/>
                <w:szCs w:val="18"/>
              </w:rPr>
              <w:t>,</w:t>
            </w:r>
            <w:r w:rsidRPr="00943519">
              <w:rPr>
                <w:rFonts w:ascii="Tahoma" w:hAnsi="Tahoma" w:cs="Tahoma"/>
                <w:bCs/>
                <w:sz w:val="18"/>
                <w:szCs w:val="18"/>
              </w:rPr>
              <w:t>7%</w:t>
            </w:r>
          </w:p>
        </w:tc>
      </w:tr>
      <w:tr w:rsidR="00002157" w:rsidRPr="00943519" w14:paraId="1B701B25" w14:textId="77777777" w:rsidTr="00943519">
        <w:trPr>
          <w:trHeight w:val="328"/>
        </w:trPr>
        <w:tc>
          <w:tcPr>
            <w:tcW w:w="3120" w:type="dxa"/>
            <w:tcBorders>
              <w:top w:val="single" w:sz="4" w:space="0" w:color="auto"/>
              <w:left w:val="nil"/>
              <w:bottom w:val="single" w:sz="4" w:space="0" w:color="auto"/>
              <w:right w:val="nil"/>
            </w:tcBorders>
            <w:shd w:val="clear" w:color="auto" w:fill="F2F2F2" w:themeFill="background1" w:themeFillShade="F2"/>
            <w:noWrap/>
            <w:vAlign w:val="center"/>
            <w:hideMark/>
          </w:tcPr>
          <w:p w14:paraId="7B5C2B66" w14:textId="77777777" w:rsidR="00002157" w:rsidRPr="00943519" w:rsidRDefault="00002157" w:rsidP="00EB1A23">
            <w:pPr>
              <w:tabs>
                <w:tab w:val="left" w:pos="2835"/>
              </w:tabs>
              <w:ind w:left="-108" w:right="-250"/>
              <w:rPr>
                <w:rFonts w:ascii="Tahoma" w:hAnsi="Tahoma"/>
                <w:i/>
                <w:sz w:val="18"/>
                <w:szCs w:val="18"/>
                <w:lang w:val="el-GR"/>
              </w:rPr>
            </w:pPr>
            <w:r w:rsidRPr="00943519">
              <w:rPr>
                <w:rFonts w:ascii="Tahoma" w:hAnsi="Tahoma"/>
                <w:i/>
                <w:sz w:val="18"/>
                <w:szCs w:val="18"/>
                <w:lang w:val="el-GR"/>
              </w:rPr>
              <w:t xml:space="preserve">Περιθώριο % </w:t>
            </w:r>
          </w:p>
        </w:tc>
        <w:tc>
          <w:tcPr>
            <w:tcW w:w="1276" w:type="dxa"/>
            <w:tcBorders>
              <w:top w:val="single" w:sz="4" w:space="0" w:color="auto"/>
              <w:left w:val="nil"/>
              <w:bottom w:val="single" w:sz="4" w:space="0" w:color="auto"/>
              <w:right w:val="nil"/>
            </w:tcBorders>
            <w:shd w:val="clear" w:color="auto" w:fill="F2F2F2" w:themeFill="background1" w:themeFillShade="F2"/>
            <w:noWrap/>
            <w:vAlign w:val="center"/>
          </w:tcPr>
          <w:p w14:paraId="19F9E902" w14:textId="77777777" w:rsidR="00002157" w:rsidRPr="00943519" w:rsidRDefault="00002157" w:rsidP="00002157">
            <w:pPr>
              <w:jc w:val="right"/>
              <w:rPr>
                <w:rFonts w:ascii="Tahoma" w:eastAsia="Arial Unicode MS" w:hAnsi="Tahoma" w:cs="Tahoma"/>
                <w:i/>
                <w:iCs/>
                <w:color w:val="FF0000"/>
                <w:sz w:val="18"/>
                <w:szCs w:val="18"/>
                <w:highlight w:val="red"/>
                <w:lang w:val="el-GR" w:eastAsia="el-GR"/>
              </w:rPr>
            </w:pPr>
            <w:r w:rsidRPr="00943519">
              <w:rPr>
                <w:rFonts w:ascii="Tahoma" w:hAnsi="Tahoma" w:cs="Tahoma"/>
                <w:bCs/>
                <w:i/>
                <w:sz w:val="18"/>
                <w:szCs w:val="18"/>
              </w:rPr>
              <w:t>37</w:t>
            </w:r>
            <w:r w:rsidR="001D5EBB" w:rsidRPr="00943519">
              <w:rPr>
                <w:rFonts w:ascii="Tahoma" w:hAnsi="Tahoma" w:cs="Tahoma"/>
                <w:bCs/>
                <w:i/>
                <w:sz w:val="18"/>
                <w:szCs w:val="18"/>
              </w:rPr>
              <w:t>,</w:t>
            </w:r>
            <w:r w:rsidRPr="00943519">
              <w:rPr>
                <w:rFonts w:ascii="Tahoma" w:hAnsi="Tahoma" w:cs="Tahoma"/>
                <w:bCs/>
                <w:i/>
                <w:sz w:val="18"/>
                <w:szCs w:val="18"/>
              </w:rPr>
              <w:t>2%</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236CBC6F" w14:textId="77777777" w:rsidR="00002157" w:rsidRPr="00943519" w:rsidRDefault="00002157" w:rsidP="00002157">
            <w:pPr>
              <w:jc w:val="right"/>
              <w:rPr>
                <w:rFonts w:ascii="Tahoma" w:hAnsi="Tahoma" w:cs="Tahoma"/>
                <w:bCs/>
                <w:i/>
                <w:color w:val="FF0000"/>
                <w:sz w:val="18"/>
                <w:szCs w:val="18"/>
                <w:lang w:val="el-GR"/>
              </w:rPr>
            </w:pPr>
            <w:r w:rsidRPr="00943519">
              <w:rPr>
                <w:rFonts w:ascii="Tahoma" w:hAnsi="Tahoma" w:cs="Tahoma"/>
                <w:bCs/>
                <w:i/>
                <w:sz w:val="18"/>
                <w:szCs w:val="18"/>
              </w:rPr>
              <w:t>37</w:t>
            </w:r>
            <w:r w:rsidR="001D5EBB" w:rsidRPr="00943519">
              <w:rPr>
                <w:rFonts w:ascii="Tahoma" w:hAnsi="Tahoma" w:cs="Tahoma"/>
                <w:bCs/>
                <w:i/>
                <w:sz w:val="18"/>
                <w:szCs w:val="18"/>
              </w:rPr>
              <w:t>,</w:t>
            </w:r>
            <w:r w:rsidRPr="00943519">
              <w:rPr>
                <w:rFonts w:ascii="Tahoma" w:hAnsi="Tahoma" w:cs="Tahoma"/>
                <w:bCs/>
                <w:i/>
                <w:sz w:val="18"/>
                <w:szCs w:val="18"/>
              </w:rPr>
              <w:t>1%</w:t>
            </w:r>
          </w:p>
        </w:tc>
        <w:tc>
          <w:tcPr>
            <w:tcW w:w="993" w:type="dxa"/>
            <w:tcBorders>
              <w:top w:val="single" w:sz="4" w:space="0" w:color="auto"/>
              <w:left w:val="nil"/>
              <w:bottom w:val="single" w:sz="4" w:space="0" w:color="auto"/>
              <w:right w:val="nil"/>
            </w:tcBorders>
            <w:shd w:val="clear" w:color="auto" w:fill="F2F2F2" w:themeFill="background1" w:themeFillShade="F2"/>
            <w:vAlign w:val="center"/>
          </w:tcPr>
          <w:p w14:paraId="1D85A579" w14:textId="77777777" w:rsidR="00002157" w:rsidRPr="00943519" w:rsidRDefault="00002157" w:rsidP="00002157">
            <w:pPr>
              <w:jc w:val="right"/>
              <w:rPr>
                <w:rFonts w:ascii="Tahoma" w:hAnsi="Tahoma" w:cs="Tahoma"/>
                <w:bCs/>
                <w:i/>
                <w:color w:val="FF0000"/>
                <w:sz w:val="18"/>
                <w:szCs w:val="18"/>
                <w:lang w:val="el-GR"/>
              </w:rPr>
            </w:pPr>
            <w:r w:rsidRPr="00943519">
              <w:rPr>
                <w:rFonts w:ascii="Tahoma" w:hAnsi="Tahoma" w:cs="Tahoma"/>
                <w:bCs/>
                <w:i/>
                <w:sz w:val="18"/>
                <w:szCs w:val="18"/>
              </w:rPr>
              <w:t>+0</w:t>
            </w:r>
            <w:r w:rsidR="001D5EBB" w:rsidRPr="00943519">
              <w:rPr>
                <w:rFonts w:ascii="Tahoma" w:hAnsi="Tahoma" w:cs="Tahoma"/>
                <w:bCs/>
                <w:i/>
                <w:sz w:val="18"/>
                <w:szCs w:val="18"/>
              </w:rPr>
              <w:t>,</w:t>
            </w:r>
            <w:r w:rsidRPr="00943519">
              <w:rPr>
                <w:rFonts w:ascii="Tahoma" w:hAnsi="Tahoma" w:cs="Tahoma"/>
                <w:bCs/>
                <w:i/>
                <w:sz w:val="18"/>
                <w:szCs w:val="18"/>
              </w:rPr>
              <w:t>1</w:t>
            </w:r>
            <w:r w:rsidR="002D00E0" w:rsidRPr="00943519">
              <w:rPr>
                <w:rFonts w:ascii="Tahoma" w:hAnsi="Tahoma" w:cs="Tahoma"/>
                <w:bCs/>
                <w:i/>
                <w:sz w:val="18"/>
                <w:szCs w:val="18"/>
              </w:rPr>
              <w:t>μον</w:t>
            </w:r>
          </w:p>
        </w:tc>
        <w:tc>
          <w:tcPr>
            <w:tcW w:w="1416" w:type="dxa"/>
            <w:tcBorders>
              <w:top w:val="single" w:sz="4" w:space="0" w:color="auto"/>
              <w:left w:val="nil"/>
              <w:bottom w:val="single" w:sz="4" w:space="0" w:color="auto"/>
              <w:right w:val="nil"/>
            </w:tcBorders>
            <w:shd w:val="clear" w:color="auto" w:fill="F2F2F2" w:themeFill="background1" w:themeFillShade="F2"/>
            <w:vAlign w:val="center"/>
          </w:tcPr>
          <w:p w14:paraId="2B29E0CF" w14:textId="77777777" w:rsidR="00002157" w:rsidRPr="00943519" w:rsidRDefault="00002157" w:rsidP="00002157">
            <w:pPr>
              <w:jc w:val="right"/>
              <w:rPr>
                <w:rFonts w:ascii="Tahoma" w:hAnsi="Tahoma" w:cs="Tahoma"/>
                <w:bCs/>
                <w:i/>
                <w:sz w:val="18"/>
                <w:szCs w:val="18"/>
              </w:rPr>
            </w:pPr>
            <w:r w:rsidRPr="00943519">
              <w:rPr>
                <w:rFonts w:ascii="Tahoma" w:hAnsi="Tahoma" w:cs="Tahoma"/>
                <w:bCs/>
                <w:i/>
                <w:sz w:val="18"/>
                <w:szCs w:val="18"/>
              </w:rPr>
              <w:t>35</w:t>
            </w:r>
            <w:r w:rsidR="001D5EBB" w:rsidRPr="00943519">
              <w:rPr>
                <w:rFonts w:ascii="Tahoma" w:hAnsi="Tahoma" w:cs="Tahoma"/>
                <w:bCs/>
                <w:i/>
                <w:sz w:val="18"/>
                <w:szCs w:val="18"/>
              </w:rPr>
              <w:t>,</w:t>
            </w:r>
            <w:r w:rsidRPr="00943519">
              <w:rPr>
                <w:rFonts w:ascii="Tahoma" w:hAnsi="Tahoma" w:cs="Tahoma"/>
                <w:bCs/>
                <w:i/>
                <w:sz w:val="18"/>
                <w:szCs w:val="18"/>
              </w:rPr>
              <w:t>2%</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00A2347A" w14:textId="77777777" w:rsidR="00002157" w:rsidRPr="00943519" w:rsidRDefault="00002157" w:rsidP="00002157">
            <w:pPr>
              <w:jc w:val="right"/>
              <w:rPr>
                <w:rFonts w:ascii="Tahoma" w:hAnsi="Tahoma" w:cs="Tahoma"/>
                <w:bCs/>
                <w:i/>
                <w:sz w:val="18"/>
                <w:szCs w:val="18"/>
              </w:rPr>
            </w:pPr>
            <w:r w:rsidRPr="00943519">
              <w:rPr>
                <w:rFonts w:ascii="Tahoma" w:hAnsi="Tahoma" w:cs="Tahoma"/>
                <w:bCs/>
                <w:i/>
                <w:sz w:val="18"/>
                <w:szCs w:val="18"/>
              </w:rPr>
              <w:t>35</w:t>
            </w:r>
            <w:r w:rsidR="001D5EBB" w:rsidRPr="00943519">
              <w:rPr>
                <w:rFonts w:ascii="Tahoma" w:hAnsi="Tahoma" w:cs="Tahoma"/>
                <w:bCs/>
                <w:i/>
                <w:sz w:val="18"/>
                <w:szCs w:val="18"/>
              </w:rPr>
              <w:t>,</w:t>
            </w:r>
            <w:r w:rsidRPr="00943519">
              <w:rPr>
                <w:rFonts w:ascii="Tahoma" w:hAnsi="Tahoma" w:cs="Tahoma"/>
                <w:bCs/>
                <w:i/>
                <w:sz w:val="18"/>
                <w:szCs w:val="18"/>
              </w:rPr>
              <w:t>1%</w:t>
            </w:r>
          </w:p>
        </w:tc>
        <w:tc>
          <w:tcPr>
            <w:tcW w:w="1097" w:type="dxa"/>
            <w:tcBorders>
              <w:top w:val="single" w:sz="4" w:space="0" w:color="auto"/>
              <w:left w:val="nil"/>
              <w:bottom w:val="single" w:sz="4" w:space="0" w:color="auto"/>
              <w:right w:val="nil"/>
            </w:tcBorders>
            <w:shd w:val="clear" w:color="auto" w:fill="F2F2F2" w:themeFill="background1" w:themeFillShade="F2"/>
            <w:vAlign w:val="center"/>
          </w:tcPr>
          <w:p w14:paraId="69C3E68A" w14:textId="77777777" w:rsidR="00002157" w:rsidRPr="00943519" w:rsidRDefault="00002157" w:rsidP="00002157">
            <w:pPr>
              <w:jc w:val="right"/>
              <w:rPr>
                <w:rFonts w:ascii="Tahoma" w:hAnsi="Tahoma" w:cs="Tahoma"/>
                <w:bCs/>
                <w:i/>
                <w:sz w:val="18"/>
                <w:szCs w:val="18"/>
                <w:lang w:val="el-GR"/>
              </w:rPr>
            </w:pPr>
            <w:r w:rsidRPr="00943519">
              <w:rPr>
                <w:rFonts w:ascii="Tahoma" w:hAnsi="Tahoma" w:cs="Tahoma"/>
                <w:bCs/>
                <w:i/>
                <w:sz w:val="18"/>
                <w:szCs w:val="18"/>
              </w:rPr>
              <w:t>+0</w:t>
            </w:r>
            <w:r w:rsidR="001D5EBB" w:rsidRPr="00943519">
              <w:rPr>
                <w:rFonts w:ascii="Tahoma" w:hAnsi="Tahoma" w:cs="Tahoma"/>
                <w:bCs/>
                <w:i/>
                <w:sz w:val="18"/>
                <w:szCs w:val="18"/>
              </w:rPr>
              <w:t>,</w:t>
            </w:r>
            <w:r w:rsidRPr="00943519">
              <w:rPr>
                <w:rFonts w:ascii="Tahoma" w:hAnsi="Tahoma" w:cs="Tahoma"/>
                <w:bCs/>
                <w:i/>
                <w:sz w:val="18"/>
                <w:szCs w:val="18"/>
              </w:rPr>
              <w:t>1</w:t>
            </w:r>
            <w:r w:rsidR="002D00E0" w:rsidRPr="00943519">
              <w:rPr>
                <w:rFonts w:ascii="Tahoma" w:hAnsi="Tahoma" w:cs="Tahoma"/>
                <w:bCs/>
                <w:i/>
                <w:sz w:val="18"/>
                <w:szCs w:val="18"/>
              </w:rPr>
              <w:t>μον</w:t>
            </w:r>
          </w:p>
        </w:tc>
      </w:tr>
      <w:tr w:rsidR="00002157" w:rsidRPr="00943519" w14:paraId="7A0BF74E" w14:textId="77777777" w:rsidTr="00943519">
        <w:trPr>
          <w:trHeight w:val="328"/>
        </w:trPr>
        <w:tc>
          <w:tcPr>
            <w:tcW w:w="3120" w:type="dxa"/>
            <w:tcBorders>
              <w:top w:val="single" w:sz="4" w:space="0" w:color="auto"/>
              <w:left w:val="nil"/>
              <w:bottom w:val="single" w:sz="4" w:space="0" w:color="auto"/>
              <w:right w:val="nil"/>
            </w:tcBorders>
            <w:shd w:val="clear" w:color="auto" w:fill="F2F2F2" w:themeFill="background1" w:themeFillShade="F2"/>
            <w:noWrap/>
            <w:vAlign w:val="center"/>
          </w:tcPr>
          <w:p w14:paraId="36CE25AC" w14:textId="77777777" w:rsidR="00002157" w:rsidRPr="00943519" w:rsidRDefault="00002157" w:rsidP="00EB1A23">
            <w:pPr>
              <w:tabs>
                <w:tab w:val="left" w:pos="2835"/>
              </w:tabs>
              <w:ind w:left="-108" w:right="-250"/>
              <w:rPr>
                <w:rFonts w:ascii="Tahoma" w:hAnsi="Tahoma"/>
                <w:i/>
                <w:sz w:val="18"/>
                <w:szCs w:val="18"/>
                <w:lang w:val="el-GR"/>
              </w:rPr>
            </w:pPr>
            <w:r w:rsidRPr="00943519">
              <w:rPr>
                <w:rFonts w:ascii="Tahoma" w:hAnsi="Tahoma"/>
                <w:i/>
                <w:sz w:val="18"/>
                <w:szCs w:val="18"/>
                <w:lang w:val="el-GR"/>
              </w:rPr>
              <w:t>Προσαρμοσμένο  EBITDA (AL) (μετά από μισθώσεις)</w:t>
            </w:r>
          </w:p>
        </w:tc>
        <w:tc>
          <w:tcPr>
            <w:tcW w:w="1276" w:type="dxa"/>
            <w:tcBorders>
              <w:top w:val="single" w:sz="4" w:space="0" w:color="auto"/>
              <w:left w:val="nil"/>
              <w:bottom w:val="single" w:sz="4" w:space="0" w:color="auto"/>
              <w:right w:val="nil"/>
            </w:tcBorders>
            <w:shd w:val="clear" w:color="auto" w:fill="F2F2F2" w:themeFill="background1" w:themeFillShade="F2"/>
            <w:noWrap/>
            <w:vAlign w:val="center"/>
          </w:tcPr>
          <w:p w14:paraId="1D87F90D" w14:textId="77777777" w:rsidR="00002157" w:rsidRPr="00943519" w:rsidRDefault="00002157" w:rsidP="00002157">
            <w:pPr>
              <w:jc w:val="right"/>
              <w:rPr>
                <w:rFonts w:ascii="Tahoma" w:hAnsi="Tahoma" w:cs="Tahoma"/>
                <w:bCs/>
                <w:i/>
                <w:sz w:val="18"/>
                <w:szCs w:val="18"/>
                <w:lang w:val="el-GR"/>
              </w:rPr>
            </w:pPr>
            <w:r w:rsidRPr="00943519">
              <w:rPr>
                <w:rFonts w:ascii="Tahoma" w:hAnsi="Tahoma" w:cs="Tahoma"/>
                <w:bCs/>
                <w:sz w:val="18"/>
                <w:szCs w:val="18"/>
              </w:rPr>
              <w:t>372</w:t>
            </w:r>
            <w:r w:rsidR="001D5EBB" w:rsidRPr="00943519">
              <w:rPr>
                <w:rFonts w:ascii="Tahoma" w:hAnsi="Tahoma" w:cs="Tahoma"/>
                <w:bCs/>
                <w:sz w:val="18"/>
                <w:szCs w:val="18"/>
              </w:rPr>
              <w:t>,</w:t>
            </w:r>
            <w:r w:rsidRPr="00943519">
              <w:rPr>
                <w:rFonts w:ascii="Tahoma" w:hAnsi="Tahoma" w:cs="Tahoma"/>
                <w:bCs/>
                <w:sz w:val="18"/>
                <w:szCs w:val="18"/>
              </w:rPr>
              <w:t>8</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046A18BB" w14:textId="77777777" w:rsidR="00002157" w:rsidRPr="00943519" w:rsidRDefault="00002157" w:rsidP="00002157">
            <w:pPr>
              <w:jc w:val="right"/>
              <w:rPr>
                <w:rFonts w:ascii="Tahoma" w:hAnsi="Tahoma" w:cs="Tahoma"/>
                <w:bCs/>
                <w:i/>
                <w:color w:val="000000" w:themeColor="text1"/>
                <w:sz w:val="18"/>
                <w:szCs w:val="18"/>
                <w:lang w:val="en-US"/>
              </w:rPr>
            </w:pPr>
            <w:r w:rsidRPr="00943519">
              <w:rPr>
                <w:rFonts w:ascii="Tahoma" w:hAnsi="Tahoma" w:cs="Tahoma"/>
                <w:bCs/>
                <w:sz w:val="18"/>
                <w:szCs w:val="18"/>
              </w:rPr>
              <w:t>n/a</w:t>
            </w:r>
          </w:p>
        </w:tc>
        <w:tc>
          <w:tcPr>
            <w:tcW w:w="993" w:type="dxa"/>
            <w:tcBorders>
              <w:top w:val="single" w:sz="4" w:space="0" w:color="auto"/>
              <w:left w:val="nil"/>
              <w:bottom w:val="single" w:sz="4" w:space="0" w:color="auto"/>
              <w:right w:val="nil"/>
            </w:tcBorders>
            <w:shd w:val="clear" w:color="auto" w:fill="F2F2F2" w:themeFill="background1" w:themeFillShade="F2"/>
            <w:vAlign w:val="center"/>
          </w:tcPr>
          <w:p w14:paraId="75436977" w14:textId="77777777" w:rsidR="00002157" w:rsidRPr="00943519" w:rsidRDefault="00002157" w:rsidP="00002157">
            <w:pPr>
              <w:jc w:val="right"/>
              <w:rPr>
                <w:rFonts w:ascii="Tahoma" w:hAnsi="Tahoma" w:cs="Tahoma"/>
                <w:bCs/>
                <w:i/>
                <w:sz w:val="18"/>
                <w:szCs w:val="18"/>
              </w:rPr>
            </w:pPr>
            <w:r w:rsidRPr="00943519">
              <w:rPr>
                <w:rFonts w:ascii="Tahoma" w:hAnsi="Tahoma" w:cs="Tahoma"/>
                <w:bCs/>
                <w:sz w:val="18"/>
                <w:szCs w:val="18"/>
              </w:rPr>
              <w:t>n/a</w:t>
            </w:r>
          </w:p>
        </w:tc>
        <w:tc>
          <w:tcPr>
            <w:tcW w:w="1416" w:type="dxa"/>
            <w:tcBorders>
              <w:top w:val="single" w:sz="4" w:space="0" w:color="auto"/>
              <w:left w:val="nil"/>
              <w:bottom w:val="single" w:sz="4" w:space="0" w:color="auto"/>
              <w:right w:val="nil"/>
            </w:tcBorders>
            <w:shd w:val="clear" w:color="auto" w:fill="F2F2F2" w:themeFill="background1" w:themeFillShade="F2"/>
            <w:vAlign w:val="center"/>
          </w:tcPr>
          <w:p w14:paraId="3631E887" w14:textId="77777777" w:rsidR="00002157" w:rsidRPr="00943519" w:rsidRDefault="00002157" w:rsidP="00002157">
            <w:pPr>
              <w:jc w:val="right"/>
              <w:rPr>
                <w:rFonts w:ascii="Tahoma" w:hAnsi="Tahoma" w:cs="Tahoma"/>
                <w:bCs/>
                <w:i/>
                <w:sz w:val="18"/>
                <w:szCs w:val="18"/>
              </w:rPr>
            </w:pPr>
            <w:r w:rsidRPr="00943519">
              <w:rPr>
                <w:rFonts w:ascii="Tahoma" w:hAnsi="Tahoma" w:cs="Tahoma"/>
                <w:bCs/>
                <w:sz w:val="18"/>
                <w:szCs w:val="18"/>
              </w:rPr>
              <w:t>999</w:t>
            </w:r>
            <w:r w:rsidR="001D5EBB" w:rsidRPr="00943519">
              <w:rPr>
                <w:rFonts w:ascii="Tahoma" w:hAnsi="Tahoma" w:cs="Tahoma"/>
                <w:bCs/>
                <w:sz w:val="18"/>
                <w:szCs w:val="18"/>
              </w:rPr>
              <w:t>,</w:t>
            </w:r>
            <w:r w:rsidRPr="00943519">
              <w:rPr>
                <w:rFonts w:ascii="Tahoma" w:hAnsi="Tahoma" w:cs="Tahoma"/>
                <w:bCs/>
                <w:sz w:val="18"/>
                <w:szCs w:val="18"/>
              </w:rPr>
              <w:t>9</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33B244E8" w14:textId="77777777" w:rsidR="00002157" w:rsidRPr="00943519" w:rsidRDefault="00002157" w:rsidP="00002157">
            <w:pPr>
              <w:jc w:val="right"/>
              <w:rPr>
                <w:rFonts w:ascii="Tahoma" w:hAnsi="Tahoma" w:cs="Tahoma"/>
                <w:bCs/>
                <w:i/>
                <w:sz w:val="18"/>
                <w:szCs w:val="18"/>
              </w:rPr>
            </w:pPr>
            <w:r w:rsidRPr="00943519">
              <w:rPr>
                <w:rFonts w:ascii="Tahoma" w:hAnsi="Tahoma" w:cs="Tahoma"/>
                <w:bCs/>
                <w:sz w:val="18"/>
                <w:szCs w:val="18"/>
              </w:rPr>
              <w:t>n/a</w:t>
            </w:r>
          </w:p>
        </w:tc>
        <w:tc>
          <w:tcPr>
            <w:tcW w:w="1097" w:type="dxa"/>
            <w:tcBorders>
              <w:top w:val="single" w:sz="4" w:space="0" w:color="auto"/>
              <w:left w:val="nil"/>
              <w:bottom w:val="single" w:sz="4" w:space="0" w:color="auto"/>
              <w:right w:val="nil"/>
            </w:tcBorders>
            <w:shd w:val="clear" w:color="auto" w:fill="F2F2F2" w:themeFill="background1" w:themeFillShade="F2"/>
            <w:vAlign w:val="center"/>
          </w:tcPr>
          <w:p w14:paraId="590A4528" w14:textId="77777777" w:rsidR="00002157" w:rsidRPr="00943519" w:rsidRDefault="00002157" w:rsidP="00002157">
            <w:pPr>
              <w:jc w:val="right"/>
              <w:rPr>
                <w:rFonts w:ascii="Tahoma" w:hAnsi="Tahoma" w:cs="Tahoma"/>
                <w:bCs/>
                <w:i/>
                <w:sz w:val="18"/>
                <w:szCs w:val="18"/>
              </w:rPr>
            </w:pPr>
            <w:r w:rsidRPr="00943519">
              <w:rPr>
                <w:rFonts w:ascii="Tahoma" w:hAnsi="Tahoma" w:cs="Tahoma"/>
                <w:bCs/>
                <w:sz w:val="18"/>
                <w:szCs w:val="18"/>
              </w:rPr>
              <w:t>n/a</w:t>
            </w:r>
          </w:p>
        </w:tc>
      </w:tr>
      <w:tr w:rsidR="00002157" w:rsidRPr="00943519" w14:paraId="12F98771" w14:textId="77777777" w:rsidTr="00943519">
        <w:trPr>
          <w:trHeight w:val="328"/>
        </w:trPr>
        <w:tc>
          <w:tcPr>
            <w:tcW w:w="3120" w:type="dxa"/>
            <w:tcBorders>
              <w:top w:val="single" w:sz="4" w:space="0" w:color="auto"/>
              <w:left w:val="nil"/>
              <w:bottom w:val="single" w:sz="4" w:space="0" w:color="auto"/>
              <w:right w:val="nil"/>
            </w:tcBorders>
            <w:shd w:val="clear" w:color="auto" w:fill="F2F2F2" w:themeFill="background1" w:themeFillShade="F2"/>
            <w:noWrap/>
            <w:vAlign w:val="center"/>
          </w:tcPr>
          <w:p w14:paraId="381B5B21" w14:textId="77777777" w:rsidR="00002157" w:rsidRPr="00943519" w:rsidRDefault="00002157" w:rsidP="00EB1A23">
            <w:pPr>
              <w:tabs>
                <w:tab w:val="left" w:pos="2835"/>
              </w:tabs>
              <w:ind w:left="-108" w:right="-108"/>
              <w:rPr>
                <w:rFonts w:ascii="Tahoma" w:hAnsi="Tahoma"/>
                <w:i/>
                <w:sz w:val="18"/>
                <w:szCs w:val="18"/>
                <w:lang w:val="el-GR"/>
              </w:rPr>
            </w:pPr>
            <w:r w:rsidRPr="00943519">
              <w:rPr>
                <w:rFonts w:ascii="Tahoma" w:hAnsi="Tahoma"/>
                <w:i/>
                <w:sz w:val="18"/>
                <w:szCs w:val="18"/>
                <w:lang w:val="el-GR"/>
              </w:rPr>
              <w:t xml:space="preserve">Περιθώριο % </w:t>
            </w:r>
          </w:p>
        </w:tc>
        <w:tc>
          <w:tcPr>
            <w:tcW w:w="1276" w:type="dxa"/>
            <w:tcBorders>
              <w:top w:val="single" w:sz="4" w:space="0" w:color="auto"/>
              <w:left w:val="nil"/>
              <w:bottom w:val="single" w:sz="4" w:space="0" w:color="auto"/>
              <w:right w:val="nil"/>
            </w:tcBorders>
            <w:shd w:val="clear" w:color="auto" w:fill="F2F2F2" w:themeFill="background1" w:themeFillShade="F2"/>
            <w:noWrap/>
            <w:vAlign w:val="center"/>
          </w:tcPr>
          <w:p w14:paraId="0C83DB21" w14:textId="77777777" w:rsidR="00002157" w:rsidRPr="00943519" w:rsidRDefault="00002157" w:rsidP="00002157">
            <w:pPr>
              <w:jc w:val="right"/>
              <w:rPr>
                <w:rFonts w:ascii="Tahoma" w:hAnsi="Tahoma" w:cs="Tahoma"/>
                <w:bCs/>
                <w:i/>
                <w:sz w:val="18"/>
                <w:szCs w:val="18"/>
                <w:lang w:val="el-GR"/>
              </w:rPr>
            </w:pPr>
            <w:r w:rsidRPr="00943519">
              <w:rPr>
                <w:rFonts w:ascii="Tahoma" w:hAnsi="Tahoma" w:cs="Tahoma"/>
                <w:bCs/>
                <w:i/>
                <w:sz w:val="18"/>
                <w:szCs w:val="18"/>
              </w:rPr>
              <w:t>36</w:t>
            </w:r>
            <w:r w:rsidR="001D5EBB" w:rsidRPr="00943519">
              <w:rPr>
                <w:rFonts w:ascii="Tahoma" w:hAnsi="Tahoma" w:cs="Tahoma"/>
                <w:bCs/>
                <w:i/>
                <w:sz w:val="18"/>
                <w:szCs w:val="18"/>
              </w:rPr>
              <w:t>,</w:t>
            </w:r>
            <w:r w:rsidRPr="00943519">
              <w:rPr>
                <w:rFonts w:ascii="Tahoma" w:hAnsi="Tahoma" w:cs="Tahoma"/>
                <w:bCs/>
                <w:i/>
                <w:sz w:val="18"/>
                <w:szCs w:val="18"/>
              </w:rPr>
              <w:t>9%</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397A482C" w14:textId="77777777" w:rsidR="00002157" w:rsidRPr="00943519" w:rsidRDefault="00002157" w:rsidP="00002157">
            <w:pPr>
              <w:jc w:val="right"/>
              <w:rPr>
                <w:rFonts w:ascii="Tahoma" w:hAnsi="Tahoma" w:cs="Tahoma"/>
                <w:bCs/>
                <w:i/>
                <w:color w:val="000000" w:themeColor="text1"/>
                <w:sz w:val="18"/>
                <w:szCs w:val="18"/>
                <w:lang w:val="en-US"/>
              </w:rPr>
            </w:pPr>
            <w:r w:rsidRPr="00943519">
              <w:rPr>
                <w:rFonts w:ascii="Tahoma" w:hAnsi="Tahoma" w:cs="Tahoma"/>
                <w:bCs/>
                <w:i/>
                <w:sz w:val="18"/>
                <w:szCs w:val="18"/>
              </w:rPr>
              <w:t xml:space="preserve">                    n/a</w:t>
            </w:r>
          </w:p>
        </w:tc>
        <w:tc>
          <w:tcPr>
            <w:tcW w:w="993" w:type="dxa"/>
            <w:tcBorders>
              <w:top w:val="single" w:sz="4" w:space="0" w:color="auto"/>
              <w:left w:val="nil"/>
              <w:bottom w:val="single" w:sz="4" w:space="0" w:color="auto"/>
              <w:right w:val="nil"/>
            </w:tcBorders>
            <w:shd w:val="clear" w:color="auto" w:fill="F2F2F2" w:themeFill="background1" w:themeFillShade="F2"/>
            <w:vAlign w:val="center"/>
          </w:tcPr>
          <w:p w14:paraId="232F88E4" w14:textId="77777777" w:rsidR="00002157" w:rsidRPr="00943519" w:rsidRDefault="00002157" w:rsidP="00002157">
            <w:pPr>
              <w:jc w:val="right"/>
              <w:rPr>
                <w:rFonts w:ascii="Tahoma" w:hAnsi="Tahoma" w:cs="Tahoma"/>
                <w:bCs/>
                <w:i/>
                <w:sz w:val="18"/>
                <w:szCs w:val="18"/>
                <w:lang w:val="en-US"/>
              </w:rPr>
            </w:pPr>
            <w:r w:rsidRPr="00943519">
              <w:rPr>
                <w:rFonts w:ascii="Tahoma" w:hAnsi="Tahoma" w:cs="Tahoma"/>
                <w:bCs/>
                <w:i/>
                <w:sz w:val="18"/>
                <w:szCs w:val="18"/>
              </w:rPr>
              <w:t xml:space="preserve">                        n/a</w:t>
            </w:r>
          </w:p>
        </w:tc>
        <w:tc>
          <w:tcPr>
            <w:tcW w:w="1416" w:type="dxa"/>
            <w:tcBorders>
              <w:top w:val="single" w:sz="4" w:space="0" w:color="auto"/>
              <w:left w:val="nil"/>
              <w:bottom w:val="single" w:sz="4" w:space="0" w:color="auto"/>
              <w:right w:val="nil"/>
            </w:tcBorders>
            <w:shd w:val="clear" w:color="auto" w:fill="F2F2F2" w:themeFill="background1" w:themeFillShade="F2"/>
            <w:vAlign w:val="center"/>
          </w:tcPr>
          <w:p w14:paraId="71A3628D" w14:textId="77777777" w:rsidR="00002157" w:rsidRPr="00943519" w:rsidRDefault="00002157" w:rsidP="00002157">
            <w:pPr>
              <w:jc w:val="right"/>
              <w:rPr>
                <w:rFonts w:ascii="Tahoma" w:hAnsi="Tahoma" w:cs="Tahoma"/>
                <w:bCs/>
                <w:i/>
                <w:sz w:val="18"/>
                <w:szCs w:val="18"/>
                <w:lang w:val="en-US"/>
              </w:rPr>
            </w:pPr>
            <w:r w:rsidRPr="00943519">
              <w:rPr>
                <w:rFonts w:ascii="Tahoma" w:hAnsi="Tahoma" w:cs="Tahoma"/>
                <w:bCs/>
                <w:i/>
                <w:sz w:val="18"/>
                <w:szCs w:val="18"/>
              </w:rPr>
              <w:t>34</w:t>
            </w:r>
            <w:r w:rsidR="001D5EBB" w:rsidRPr="00943519">
              <w:rPr>
                <w:rFonts w:ascii="Tahoma" w:hAnsi="Tahoma" w:cs="Tahoma"/>
                <w:bCs/>
                <w:i/>
                <w:sz w:val="18"/>
                <w:szCs w:val="18"/>
              </w:rPr>
              <w:t>,</w:t>
            </w:r>
            <w:r w:rsidRPr="00943519">
              <w:rPr>
                <w:rFonts w:ascii="Tahoma" w:hAnsi="Tahoma" w:cs="Tahoma"/>
                <w:bCs/>
                <w:i/>
                <w:sz w:val="18"/>
                <w:szCs w:val="18"/>
              </w:rPr>
              <w:t>9%</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24089F41" w14:textId="77777777" w:rsidR="00002157" w:rsidRPr="00943519" w:rsidRDefault="00002157" w:rsidP="00002157">
            <w:pPr>
              <w:jc w:val="right"/>
              <w:rPr>
                <w:rFonts w:ascii="Tahoma" w:hAnsi="Tahoma" w:cs="Tahoma"/>
                <w:bCs/>
                <w:i/>
                <w:sz w:val="18"/>
                <w:szCs w:val="18"/>
                <w:lang w:val="en-US"/>
              </w:rPr>
            </w:pPr>
            <w:r w:rsidRPr="00943519">
              <w:rPr>
                <w:rFonts w:ascii="Tahoma" w:hAnsi="Tahoma" w:cs="Tahoma"/>
                <w:bCs/>
                <w:i/>
                <w:sz w:val="18"/>
                <w:szCs w:val="18"/>
              </w:rPr>
              <w:t xml:space="preserve">      n/a</w:t>
            </w:r>
          </w:p>
        </w:tc>
        <w:tc>
          <w:tcPr>
            <w:tcW w:w="1097" w:type="dxa"/>
            <w:tcBorders>
              <w:top w:val="single" w:sz="4" w:space="0" w:color="auto"/>
              <w:left w:val="nil"/>
              <w:bottom w:val="single" w:sz="4" w:space="0" w:color="auto"/>
              <w:right w:val="nil"/>
            </w:tcBorders>
            <w:shd w:val="clear" w:color="auto" w:fill="F2F2F2" w:themeFill="background1" w:themeFillShade="F2"/>
            <w:vAlign w:val="center"/>
          </w:tcPr>
          <w:p w14:paraId="79D246F8" w14:textId="77777777" w:rsidR="00002157" w:rsidRPr="00943519" w:rsidRDefault="00002157" w:rsidP="00002157">
            <w:pPr>
              <w:jc w:val="right"/>
              <w:rPr>
                <w:rFonts w:ascii="Tahoma" w:hAnsi="Tahoma" w:cs="Tahoma"/>
                <w:bCs/>
                <w:i/>
                <w:sz w:val="18"/>
                <w:szCs w:val="18"/>
                <w:lang w:val="en-US"/>
              </w:rPr>
            </w:pPr>
            <w:r w:rsidRPr="00943519">
              <w:rPr>
                <w:rFonts w:ascii="Tahoma" w:hAnsi="Tahoma" w:cs="Tahoma"/>
                <w:bCs/>
                <w:i/>
                <w:sz w:val="18"/>
                <w:szCs w:val="18"/>
              </w:rPr>
              <w:t xml:space="preserve">        n/a              </w:t>
            </w:r>
          </w:p>
        </w:tc>
      </w:tr>
      <w:tr w:rsidR="00002157" w:rsidRPr="00943519" w14:paraId="486ECD4C" w14:textId="77777777" w:rsidTr="00943519">
        <w:trPr>
          <w:trHeight w:val="328"/>
        </w:trPr>
        <w:tc>
          <w:tcPr>
            <w:tcW w:w="3120" w:type="dxa"/>
            <w:tcBorders>
              <w:top w:val="single" w:sz="4" w:space="0" w:color="auto"/>
              <w:left w:val="nil"/>
              <w:bottom w:val="nil"/>
              <w:right w:val="nil"/>
            </w:tcBorders>
            <w:shd w:val="clear" w:color="auto" w:fill="auto"/>
            <w:noWrap/>
            <w:vAlign w:val="center"/>
            <w:hideMark/>
          </w:tcPr>
          <w:p w14:paraId="09CDAA88" w14:textId="77777777" w:rsidR="00002157" w:rsidRPr="00943519" w:rsidRDefault="00002157" w:rsidP="00EB1A23">
            <w:pPr>
              <w:tabs>
                <w:tab w:val="left" w:pos="2835"/>
              </w:tabs>
              <w:ind w:left="-108" w:right="-250"/>
              <w:rPr>
                <w:rFonts w:ascii="Tahoma" w:hAnsi="Tahoma"/>
                <w:i/>
                <w:sz w:val="18"/>
                <w:szCs w:val="18"/>
                <w:lang w:val="el-GR"/>
              </w:rPr>
            </w:pPr>
            <w:r w:rsidRPr="00943519">
              <w:rPr>
                <w:rFonts w:ascii="Tahoma" w:hAnsi="Tahoma"/>
                <w:sz w:val="18"/>
                <w:szCs w:val="18"/>
                <w:lang w:val="el-GR"/>
              </w:rPr>
              <w:t>Λειτουργικά Κέρδη προ Χρηματοοικονομικών και επενδυτικών δραστηριοτήτων (ΕΒΙΤ)</w:t>
            </w:r>
          </w:p>
        </w:tc>
        <w:tc>
          <w:tcPr>
            <w:tcW w:w="1276" w:type="dxa"/>
            <w:tcBorders>
              <w:top w:val="single" w:sz="4" w:space="0" w:color="auto"/>
              <w:left w:val="nil"/>
              <w:bottom w:val="nil"/>
              <w:right w:val="nil"/>
            </w:tcBorders>
            <w:shd w:val="clear" w:color="auto" w:fill="auto"/>
            <w:noWrap/>
            <w:vAlign w:val="center"/>
          </w:tcPr>
          <w:p w14:paraId="3213EAE4" w14:textId="77777777" w:rsidR="00002157" w:rsidRPr="00943519" w:rsidRDefault="00002157" w:rsidP="00002157">
            <w:pPr>
              <w:jc w:val="right"/>
              <w:rPr>
                <w:rFonts w:ascii="Tahoma" w:eastAsia="Arial Unicode MS" w:hAnsi="Tahoma" w:cs="Tahoma"/>
                <w:i/>
                <w:iCs/>
                <w:color w:val="FF0000"/>
                <w:sz w:val="18"/>
                <w:szCs w:val="18"/>
                <w:highlight w:val="red"/>
                <w:lang w:val="el-GR" w:eastAsia="el-GR"/>
              </w:rPr>
            </w:pPr>
            <w:r w:rsidRPr="00943519">
              <w:rPr>
                <w:rFonts w:ascii="Tahoma" w:hAnsi="Tahoma" w:cs="Tahoma"/>
                <w:sz w:val="18"/>
                <w:szCs w:val="18"/>
              </w:rPr>
              <w:t>193</w:t>
            </w:r>
            <w:r w:rsidR="001D5EBB" w:rsidRPr="00943519">
              <w:rPr>
                <w:rFonts w:ascii="Tahoma" w:hAnsi="Tahoma"/>
                <w:sz w:val="18"/>
                <w:szCs w:val="18"/>
              </w:rPr>
              <w:t>,</w:t>
            </w:r>
            <w:r w:rsidRPr="00943519">
              <w:rPr>
                <w:rFonts w:ascii="Tahoma" w:hAnsi="Tahoma"/>
                <w:sz w:val="18"/>
                <w:szCs w:val="18"/>
              </w:rPr>
              <w:t>5</w:t>
            </w:r>
          </w:p>
        </w:tc>
        <w:tc>
          <w:tcPr>
            <w:tcW w:w="1418" w:type="dxa"/>
            <w:tcBorders>
              <w:top w:val="single" w:sz="4" w:space="0" w:color="auto"/>
              <w:left w:val="nil"/>
              <w:bottom w:val="nil"/>
              <w:right w:val="nil"/>
            </w:tcBorders>
            <w:vAlign w:val="center"/>
          </w:tcPr>
          <w:p w14:paraId="4126EB3E" w14:textId="77777777" w:rsidR="00002157" w:rsidRPr="00943519" w:rsidRDefault="00002157" w:rsidP="00002157">
            <w:pPr>
              <w:jc w:val="right"/>
              <w:rPr>
                <w:rFonts w:ascii="Tahoma" w:hAnsi="Tahoma" w:cs="Tahoma"/>
                <w:bCs/>
                <w:color w:val="FF0000"/>
                <w:sz w:val="18"/>
                <w:szCs w:val="18"/>
                <w:lang w:val="el-GR"/>
              </w:rPr>
            </w:pPr>
            <w:r w:rsidRPr="00943519">
              <w:rPr>
                <w:rFonts w:ascii="Tahoma" w:hAnsi="Tahoma" w:cs="Tahoma"/>
                <w:sz w:val="18"/>
                <w:szCs w:val="18"/>
              </w:rPr>
              <w:t>172</w:t>
            </w:r>
            <w:r w:rsidR="001D5EBB" w:rsidRPr="00943519">
              <w:rPr>
                <w:rFonts w:ascii="Tahoma" w:hAnsi="Tahoma"/>
                <w:sz w:val="18"/>
                <w:szCs w:val="18"/>
              </w:rPr>
              <w:t>,</w:t>
            </w:r>
            <w:r w:rsidRPr="00943519">
              <w:rPr>
                <w:rFonts w:ascii="Tahoma" w:hAnsi="Tahoma"/>
                <w:sz w:val="18"/>
                <w:szCs w:val="18"/>
              </w:rPr>
              <w:t>4</w:t>
            </w:r>
          </w:p>
        </w:tc>
        <w:tc>
          <w:tcPr>
            <w:tcW w:w="993" w:type="dxa"/>
            <w:tcBorders>
              <w:top w:val="single" w:sz="4" w:space="0" w:color="auto"/>
              <w:left w:val="nil"/>
              <w:bottom w:val="nil"/>
              <w:right w:val="nil"/>
            </w:tcBorders>
            <w:vAlign w:val="center"/>
          </w:tcPr>
          <w:p w14:paraId="0D1B8F21" w14:textId="77777777" w:rsidR="00002157" w:rsidRPr="00943519" w:rsidRDefault="00002157" w:rsidP="00002157">
            <w:pPr>
              <w:jc w:val="right"/>
              <w:rPr>
                <w:rFonts w:ascii="Tahoma" w:hAnsi="Tahoma" w:cs="Tahoma"/>
                <w:bCs/>
                <w:color w:val="FF0000"/>
                <w:sz w:val="18"/>
                <w:szCs w:val="18"/>
                <w:lang w:val="el-GR"/>
              </w:rPr>
            </w:pPr>
            <w:r w:rsidRPr="00943519">
              <w:rPr>
                <w:rFonts w:ascii="Tahoma" w:hAnsi="Tahoma" w:cs="Tahoma"/>
                <w:sz w:val="18"/>
                <w:szCs w:val="18"/>
              </w:rPr>
              <w:t>+12</w:t>
            </w:r>
            <w:r w:rsidR="001D5EBB" w:rsidRPr="00943519">
              <w:rPr>
                <w:rFonts w:ascii="Tahoma" w:hAnsi="Tahoma" w:cs="Tahoma"/>
                <w:sz w:val="18"/>
                <w:szCs w:val="18"/>
              </w:rPr>
              <w:t>,</w:t>
            </w:r>
            <w:r w:rsidRPr="00943519">
              <w:rPr>
                <w:rFonts w:ascii="Tahoma" w:hAnsi="Tahoma" w:cs="Tahoma"/>
                <w:sz w:val="18"/>
                <w:szCs w:val="18"/>
              </w:rPr>
              <w:t>2</w:t>
            </w:r>
            <w:r w:rsidRPr="00943519">
              <w:rPr>
                <w:rFonts w:ascii="Tahoma" w:hAnsi="Tahoma"/>
                <w:sz w:val="18"/>
                <w:szCs w:val="18"/>
              </w:rPr>
              <w:t>%</w:t>
            </w:r>
          </w:p>
        </w:tc>
        <w:tc>
          <w:tcPr>
            <w:tcW w:w="1416" w:type="dxa"/>
            <w:tcBorders>
              <w:top w:val="single" w:sz="4" w:space="0" w:color="auto"/>
              <w:left w:val="nil"/>
              <w:bottom w:val="nil"/>
              <w:right w:val="nil"/>
            </w:tcBorders>
            <w:vAlign w:val="center"/>
          </w:tcPr>
          <w:p w14:paraId="754EA426" w14:textId="77777777" w:rsidR="00002157" w:rsidRPr="00943519" w:rsidRDefault="00002157" w:rsidP="00002157">
            <w:pPr>
              <w:jc w:val="right"/>
              <w:rPr>
                <w:rFonts w:ascii="Tahoma" w:hAnsi="Tahoma"/>
                <w:sz w:val="18"/>
                <w:szCs w:val="18"/>
              </w:rPr>
            </w:pPr>
            <w:r w:rsidRPr="00943519">
              <w:rPr>
                <w:rFonts w:ascii="Tahoma" w:hAnsi="Tahoma" w:cs="Tahoma"/>
                <w:sz w:val="18"/>
                <w:szCs w:val="18"/>
              </w:rPr>
              <w:t>346</w:t>
            </w:r>
            <w:r w:rsidR="001D5EBB" w:rsidRPr="00943519">
              <w:rPr>
                <w:rFonts w:ascii="Tahoma" w:hAnsi="Tahoma"/>
                <w:sz w:val="18"/>
                <w:szCs w:val="18"/>
              </w:rPr>
              <w:t>,</w:t>
            </w:r>
            <w:r w:rsidRPr="00943519">
              <w:rPr>
                <w:rFonts w:ascii="Tahoma" w:hAnsi="Tahoma"/>
                <w:sz w:val="18"/>
                <w:szCs w:val="18"/>
              </w:rPr>
              <w:t>4</w:t>
            </w:r>
          </w:p>
        </w:tc>
        <w:tc>
          <w:tcPr>
            <w:tcW w:w="1418" w:type="dxa"/>
            <w:tcBorders>
              <w:top w:val="single" w:sz="4" w:space="0" w:color="auto"/>
              <w:left w:val="nil"/>
              <w:bottom w:val="nil"/>
              <w:right w:val="nil"/>
            </w:tcBorders>
            <w:vAlign w:val="center"/>
          </w:tcPr>
          <w:p w14:paraId="64FC4ABA" w14:textId="77777777" w:rsidR="00002157" w:rsidRPr="00943519" w:rsidRDefault="00002157" w:rsidP="00002157">
            <w:pPr>
              <w:jc w:val="right"/>
              <w:rPr>
                <w:rFonts w:ascii="Tahoma" w:hAnsi="Tahoma"/>
                <w:sz w:val="18"/>
                <w:szCs w:val="18"/>
              </w:rPr>
            </w:pPr>
            <w:r w:rsidRPr="00943519">
              <w:rPr>
                <w:rFonts w:ascii="Tahoma" w:hAnsi="Tahoma" w:cs="Tahoma"/>
                <w:sz w:val="18"/>
                <w:szCs w:val="18"/>
              </w:rPr>
              <w:t>380</w:t>
            </w:r>
            <w:r w:rsidR="001D5EBB" w:rsidRPr="00943519">
              <w:rPr>
                <w:rFonts w:ascii="Tahoma" w:hAnsi="Tahoma"/>
                <w:sz w:val="18"/>
                <w:szCs w:val="18"/>
              </w:rPr>
              <w:t>,</w:t>
            </w:r>
            <w:r w:rsidRPr="00943519">
              <w:rPr>
                <w:rFonts w:ascii="Tahoma" w:hAnsi="Tahoma"/>
                <w:sz w:val="18"/>
                <w:szCs w:val="18"/>
              </w:rPr>
              <w:t>8</w:t>
            </w:r>
          </w:p>
        </w:tc>
        <w:tc>
          <w:tcPr>
            <w:tcW w:w="1097" w:type="dxa"/>
            <w:tcBorders>
              <w:top w:val="single" w:sz="4" w:space="0" w:color="auto"/>
              <w:left w:val="nil"/>
              <w:bottom w:val="nil"/>
              <w:right w:val="nil"/>
            </w:tcBorders>
            <w:vAlign w:val="center"/>
          </w:tcPr>
          <w:p w14:paraId="3DCBA467" w14:textId="77777777" w:rsidR="00002157" w:rsidRPr="00943519" w:rsidRDefault="00002157" w:rsidP="00002157">
            <w:pPr>
              <w:jc w:val="right"/>
              <w:rPr>
                <w:rFonts w:ascii="Tahoma" w:hAnsi="Tahoma"/>
                <w:sz w:val="18"/>
                <w:szCs w:val="18"/>
              </w:rPr>
            </w:pPr>
            <w:r w:rsidRPr="00943519">
              <w:rPr>
                <w:rFonts w:ascii="Tahoma" w:hAnsi="Tahoma" w:cs="Tahoma"/>
                <w:sz w:val="18"/>
                <w:szCs w:val="18"/>
              </w:rPr>
              <w:t>-9</w:t>
            </w:r>
            <w:r w:rsidR="001D5EBB" w:rsidRPr="00943519">
              <w:rPr>
                <w:rFonts w:ascii="Tahoma" w:hAnsi="Tahoma" w:cs="Tahoma"/>
                <w:sz w:val="18"/>
                <w:szCs w:val="18"/>
              </w:rPr>
              <w:t>,</w:t>
            </w:r>
            <w:r w:rsidRPr="00943519">
              <w:rPr>
                <w:rFonts w:ascii="Tahoma" w:hAnsi="Tahoma" w:cs="Tahoma"/>
                <w:sz w:val="18"/>
                <w:szCs w:val="18"/>
              </w:rPr>
              <w:t>0</w:t>
            </w:r>
            <w:r w:rsidRPr="00943519">
              <w:rPr>
                <w:rFonts w:ascii="Tahoma" w:hAnsi="Tahoma"/>
                <w:sz w:val="18"/>
                <w:szCs w:val="18"/>
              </w:rPr>
              <w:t>%</w:t>
            </w:r>
          </w:p>
        </w:tc>
      </w:tr>
      <w:tr w:rsidR="00002157" w:rsidRPr="00943519" w14:paraId="2B1A6812" w14:textId="77777777" w:rsidTr="00943519">
        <w:trPr>
          <w:trHeight w:val="328"/>
        </w:trPr>
        <w:tc>
          <w:tcPr>
            <w:tcW w:w="3120" w:type="dxa"/>
            <w:tcBorders>
              <w:top w:val="nil"/>
              <w:left w:val="nil"/>
              <w:right w:val="nil"/>
            </w:tcBorders>
            <w:shd w:val="clear" w:color="auto" w:fill="auto"/>
            <w:noWrap/>
            <w:vAlign w:val="center"/>
          </w:tcPr>
          <w:p w14:paraId="5DC6BA31" w14:textId="77777777" w:rsidR="00002157" w:rsidRPr="00943519" w:rsidRDefault="00002157" w:rsidP="00EB1A23">
            <w:pPr>
              <w:tabs>
                <w:tab w:val="left" w:pos="2835"/>
              </w:tabs>
              <w:ind w:left="-108" w:right="-250"/>
              <w:rPr>
                <w:rFonts w:ascii="Tahoma" w:hAnsi="Tahoma"/>
                <w:sz w:val="18"/>
                <w:szCs w:val="18"/>
                <w:lang w:val="el-GR"/>
              </w:rPr>
            </w:pPr>
            <w:r w:rsidRPr="00943519">
              <w:rPr>
                <w:rFonts w:ascii="Tahoma" w:hAnsi="Tahoma"/>
                <w:sz w:val="18"/>
                <w:szCs w:val="18"/>
                <w:lang w:val="el-GR"/>
              </w:rPr>
              <w:t>Κέρδη κατανεμημένα στους μετόχους της εταιρείας</w:t>
            </w:r>
          </w:p>
        </w:tc>
        <w:tc>
          <w:tcPr>
            <w:tcW w:w="1276" w:type="dxa"/>
            <w:tcBorders>
              <w:top w:val="nil"/>
              <w:left w:val="nil"/>
              <w:right w:val="nil"/>
            </w:tcBorders>
            <w:shd w:val="clear" w:color="auto" w:fill="auto"/>
            <w:noWrap/>
            <w:vAlign w:val="center"/>
          </w:tcPr>
          <w:p w14:paraId="2BE1E4FC" w14:textId="77777777" w:rsidR="00002157" w:rsidRPr="00943519" w:rsidRDefault="00002157" w:rsidP="00002157">
            <w:pPr>
              <w:jc w:val="right"/>
              <w:rPr>
                <w:rFonts w:ascii="Tahoma" w:eastAsia="Arial Unicode MS" w:hAnsi="Tahoma" w:cs="Tahoma"/>
                <w:i/>
                <w:iCs/>
                <w:color w:val="FF0000"/>
                <w:sz w:val="18"/>
                <w:szCs w:val="18"/>
                <w:highlight w:val="red"/>
                <w:lang w:val="el-GR" w:eastAsia="el-GR"/>
              </w:rPr>
            </w:pPr>
            <w:r w:rsidRPr="00943519">
              <w:rPr>
                <w:rFonts w:ascii="Tahoma" w:hAnsi="Tahoma" w:cs="Tahoma"/>
                <w:sz w:val="18"/>
                <w:szCs w:val="18"/>
              </w:rPr>
              <w:t>142</w:t>
            </w:r>
            <w:r w:rsidR="001D5EBB" w:rsidRPr="00943519">
              <w:rPr>
                <w:rFonts w:ascii="Tahoma" w:hAnsi="Tahoma" w:cs="Tahoma"/>
                <w:sz w:val="18"/>
                <w:szCs w:val="18"/>
              </w:rPr>
              <w:t>,</w:t>
            </w:r>
            <w:r w:rsidRPr="00943519">
              <w:rPr>
                <w:rFonts w:ascii="Tahoma" w:hAnsi="Tahoma" w:cs="Tahoma"/>
                <w:sz w:val="18"/>
                <w:szCs w:val="18"/>
              </w:rPr>
              <w:t>5</w:t>
            </w:r>
          </w:p>
        </w:tc>
        <w:tc>
          <w:tcPr>
            <w:tcW w:w="1418" w:type="dxa"/>
            <w:tcBorders>
              <w:top w:val="nil"/>
              <w:left w:val="nil"/>
              <w:right w:val="nil"/>
            </w:tcBorders>
            <w:vAlign w:val="center"/>
          </w:tcPr>
          <w:p w14:paraId="141A62B4" w14:textId="77777777" w:rsidR="00002157" w:rsidRPr="00943519" w:rsidRDefault="00002157" w:rsidP="00002157">
            <w:pPr>
              <w:jc w:val="right"/>
              <w:rPr>
                <w:rFonts w:ascii="Tahoma" w:hAnsi="Tahoma" w:cs="Tahoma"/>
                <w:color w:val="FF0000"/>
                <w:sz w:val="18"/>
                <w:szCs w:val="18"/>
                <w:lang w:val="el-GR"/>
              </w:rPr>
            </w:pPr>
            <w:r w:rsidRPr="00943519">
              <w:rPr>
                <w:rFonts w:ascii="Tahoma" w:hAnsi="Tahoma" w:cs="Tahoma"/>
                <w:sz w:val="18"/>
                <w:szCs w:val="18"/>
              </w:rPr>
              <w:t>119</w:t>
            </w:r>
            <w:r w:rsidR="001D5EBB" w:rsidRPr="00943519">
              <w:rPr>
                <w:rFonts w:ascii="Tahoma" w:hAnsi="Tahoma" w:cs="Tahoma"/>
                <w:sz w:val="18"/>
                <w:szCs w:val="18"/>
              </w:rPr>
              <w:t>,</w:t>
            </w:r>
            <w:r w:rsidR="00D71825" w:rsidRPr="00943519">
              <w:rPr>
                <w:rFonts w:ascii="Tahoma" w:hAnsi="Tahoma" w:cs="Tahoma"/>
                <w:sz w:val="18"/>
                <w:szCs w:val="18"/>
                <w:lang w:val="el-GR"/>
              </w:rPr>
              <w:t>1</w:t>
            </w:r>
          </w:p>
        </w:tc>
        <w:tc>
          <w:tcPr>
            <w:tcW w:w="993" w:type="dxa"/>
            <w:tcBorders>
              <w:top w:val="nil"/>
              <w:left w:val="nil"/>
              <w:right w:val="nil"/>
            </w:tcBorders>
            <w:vAlign w:val="center"/>
          </w:tcPr>
          <w:p w14:paraId="53494DFC" w14:textId="77777777" w:rsidR="00002157" w:rsidRPr="00943519" w:rsidRDefault="00002157" w:rsidP="00002157">
            <w:pPr>
              <w:jc w:val="right"/>
              <w:rPr>
                <w:rFonts w:ascii="Tahoma" w:hAnsi="Tahoma" w:cs="Tahoma"/>
                <w:color w:val="FF0000"/>
                <w:sz w:val="18"/>
                <w:szCs w:val="18"/>
                <w:lang w:val="el-GR"/>
              </w:rPr>
            </w:pPr>
            <w:r w:rsidRPr="00943519">
              <w:rPr>
                <w:rFonts w:ascii="Tahoma" w:hAnsi="Tahoma" w:cs="Tahoma"/>
                <w:sz w:val="18"/>
                <w:szCs w:val="18"/>
              </w:rPr>
              <w:t>+19</w:t>
            </w:r>
            <w:r w:rsidR="001D5EBB" w:rsidRPr="00943519">
              <w:rPr>
                <w:rFonts w:ascii="Tahoma" w:hAnsi="Tahoma" w:cs="Tahoma"/>
                <w:sz w:val="18"/>
                <w:szCs w:val="18"/>
              </w:rPr>
              <w:t>,</w:t>
            </w:r>
            <w:r w:rsidR="00D71825" w:rsidRPr="00943519">
              <w:rPr>
                <w:rFonts w:ascii="Tahoma" w:hAnsi="Tahoma" w:cs="Tahoma"/>
                <w:sz w:val="18"/>
                <w:szCs w:val="18"/>
                <w:lang w:val="el-GR"/>
              </w:rPr>
              <w:t>6</w:t>
            </w:r>
            <w:r w:rsidRPr="00943519">
              <w:rPr>
                <w:rFonts w:ascii="Tahoma" w:hAnsi="Tahoma" w:cs="Tahoma"/>
                <w:sz w:val="18"/>
                <w:szCs w:val="18"/>
              </w:rPr>
              <w:t>%</w:t>
            </w:r>
          </w:p>
        </w:tc>
        <w:tc>
          <w:tcPr>
            <w:tcW w:w="1416" w:type="dxa"/>
            <w:tcBorders>
              <w:top w:val="nil"/>
              <w:left w:val="nil"/>
              <w:right w:val="nil"/>
            </w:tcBorders>
            <w:vAlign w:val="center"/>
          </w:tcPr>
          <w:p w14:paraId="3E419809" w14:textId="77777777" w:rsidR="00002157" w:rsidRPr="00943519" w:rsidRDefault="00D71825" w:rsidP="00002157">
            <w:pPr>
              <w:jc w:val="right"/>
              <w:rPr>
                <w:rFonts w:ascii="Tahoma" w:hAnsi="Tahoma" w:cs="Tahoma"/>
                <w:sz w:val="18"/>
                <w:szCs w:val="18"/>
                <w:lang w:val="el-GR"/>
              </w:rPr>
            </w:pPr>
            <w:r w:rsidRPr="00943519">
              <w:rPr>
                <w:rFonts w:ascii="Tahoma" w:hAnsi="Tahoma" w:cs="Tahoma"/>
                <w:sz w:val="18"/>
                <w:szCs w:val="18"/>
              </w:rPr>
              <w:t>24</w:t>
            </w:r>
            <w:r w:rsidRPr="00943519">
              <w:rPr>
                <w:rFonts w:ascii="Tahoma" w:hAnsi="Tahoma" w:cs="Tahoma"/>
                <w:sz w:val="18"/>
                <w:szCs w:val="18"/>
                <w:lang w:val="el-GR"/>
              </w:rPr>
              <w:t>2</w:t>
            </w:r>
            <w:r w:rsidR="001D5EBB" w:rsidRPr="00943519">
              <w:rPr>
                <w:rFonts w:ascii="Tahoma" w:hAnsi="Tahoma" w:cs="Tahoma"/>
                <w:sz w:val="18"/>
                <w:szCs w:val="18"/>
              </w:rPr>
              <w:t>,</w:t>
            </w:r>
            <w:r w:rsidRPr="00943519">
              <w:rPr>
                <w:rFonts w:ascii="Tahoma" w:hAnsi="Tahoma" w:cs="Tahoma"/>
                <w:sz w:val="18"/>
                <w:szCs w:val="18"/>
                <w:lang w:val="el-GR"/>
              </w:rPr>
              <w:t>0</w:t>
            </w:r>
          </w:p>
        </w:tc>
        <w:tc>
          <w:tcPr>
            <w:tcW w:w="1418" w:type="dxa"/>
            <w:tcBorders>
              <w:top w:val="nil"/>
              <w:left w:val="nil"/>
              <w:right w:val="nil"/>
            </w:tcBorders>
            <w:vAlign w:val="center"/>
          </w:tcPr>
          <w:p w14:paraId="757262CA" w14:textId="77777777" w:rsidR="00002157" w:rsidRPr="00943519" w:rsidRDefault="00D71825" w:rsidP="00002157">
            <w:pPr>
              <w:jc w:val="right"/>
              <w:rPr>
                <w:rFonts w:ascii="Tahoma" w:hAnsi="Tahoma" w:cs="Tahoma"/>
                <w:sz w:val="18"/>
                <w:szCs w:val="18"/>
                <w:lang w:val="el-GR"/>
              </w:rPr>
            </w:pPr>
            <w:r w:rsidRPr="00943519">
              <w:rPr>
                <w:rFonts w:ascii="Tahoma" w:hAnsi="Tahoma" w:cs="Tahoma"/>
                <w:sz w:val="18"/>
                <w:szCs w:val="18"/>
              </w:rPr>
              <w:t>2</w:t>
            </w:r>
            <w:r w:rsidRPr="00943519">
              <w:rPr>
                <w:rFonts w:ascii="Tahoma" w:hAnsi="Tahoma" w:cs="Tahoma"/>
                <w:sz w:val="18"/>
                <w:szCs w:val="18"/>
                <w:lang w:val="el-GR"/>
              </w:rPr>
              <w:t>33</w:t>
            </w:r>
            <w:r w:rsidR="001D5EBB" w:rsidRPr="00943519">
              <w:rPr>
                <w:rFonts w:ascii="Tahoma" w:hAnsi="Tahoma" w:cs="Tahoma"/>
                <w:sz w:val="18"/>
                <w:szCs w:val="18"/>
              </w:rPr>
              <w:t>,</w:t>
            </w:r>
            <w:r w:rsidRPr="00943519">
              <w:rPr>
                <w:rFonts w:ascii="Tahoma" w:hAnsi="Tahoma" w:cs="Tahoma"/>
                <w:sz w:val="18"/>
                <w:szCs w:val="18"/>
                <w:lang w:val="el-GR"/>
              </w:rPr>
              <w:t>6</w:t>
            </w:r>
          </w:p>
        </w:tc>
        <w:tc>
          <w:tcPr>
            <w:tcW w:w="1097" w:type="dxa"/>
            <w:tcBorders>
              <w:top w:val="nil"/>
              <w:left w:val="nil"/>
              <w:right w:val="nil"/>
            </w:tcBorders>
            <w:vAlign w:val="center"/>
          </w:tcPr>
          <w:p w14:paraId="4044D133" w14:textId="77777777" w:rsidR="00002157" w:rsidRPr="00943519" w:rsidRDefault="00D71825" w:rsidP="00002157">
            <w:pPr>
              <w:jc w:val="right"/>
              <w:rPr>
                <w:rFonts w:ascii="Tahoma" w:hAnsi="Tahoma" w:cs="Tahoma"/>
                <w:sz w:val="18"/>
                <w:szCs w:val="18"/>
              </w:rPr>
            </w:pPr>
            <w:r w:rsidRPr="00943519">
              <w:rPr>
                <w:rFonts w:ascii="Tahoma" w:hAnsi="Tahoma" w:cs="Tahoma"/>
                <w:sz w:val="18"/>
                <w:szCs w:val="18"/>
              </w:rPr>
              <w:t>+</w:t>
            </w:r>
            <w:r w:rsidRPr="00943519">
              <w:rPr>
                <w:rFonts w:ascii="Tahoma" w:hAnsi="Tahoma" w:cs="Tahoma"/>
                <w:sz w:val="18"/>
                <w:szCs w:val="18"/>
                <w:lang w:val="el-GR"/>
              </w:rPr>
              <w:t>3</w:t>
            </w:r>
            <w:r w:rsidR="001D5EBB" w:rsidRPr="00943519">
              <w:rPr>
                <w:rFonts w:ascii="Tahoma" w:hAnsi="Tahoma" w:cs="Tahoma"/>
                <w:sz w:val="18"/>
                <w:szCs w:val="18"/>
              </w:rPr>
              <w:t>,</w:t>
            </w:r>
            <w:r w:rsidRPr="00943519">
              <w:rPr>
                <w:rFonts w:ascii="Tahoma" w:hAnsi="Tahoma" w:cs="Tahoma"/>
                <w:sz w:val="18"/>
                <w:szCs w:val="18"/>
                <w:lang w:val="el-GR"/>
              </w:rPr>
              <w:t>6</w:t>
            </w:r>
            <w:r w:rsidR="00002157" w:rsidRPr="00943519">
              <w:rPr>
                <w:rFonts w:ascii="Tahoma" w:hAnsi="Tahoma" w:cs="Tahoma"/>
                <w:sz w:val="18"/>
                <w:szCs w:val="18"/>
              </w:rPr>
              <w:t>%</w:t>
            </w:r>
          </w:p>
        </w:tc>
      </w:tr>
      <w:tr w:rsidR="00002157" w:rsidRPr="00943519" w14:paraId="59F61B70" w14:textId="77777777" w:rsidTr="00943519">
        <w:trPr>
          <w:trHeight w:val="328"/>
        </w:trPr>
        <w:tc>
          <w:tcPr>
            <w:tcW w:w="3120" w:type="dxa"/>
            <w:tcBorders>
              <w:top w:val="nil"/>
              <w:left w:val="nil"/>
              <w:right w:val="nil"/>
            </w:tcBorders>
            <w:shd w:val="clear" w:color="auto" w:fill="auto"/>
            <w:noWrap/>
            <w:vAlign w:val="center"/>
          </w:tcPr>
          <w:p w14:paraId="2F174C83" w14:textId="77777777" w:rsidR="00002157" w:rsidRPr="00943519" w:rsidRDefault="00002157" w:rsidP="00EB1A23">
            <w:pPr>
              <w:tabs>
                <w:tab w:val="left" w:pos="2835"/>
              </w:tabs>
              <w:ind w:left="-108" w:right="-250"/>
              <w:rPr>
                <w:rFonts w:ascii="Tahoma" w:hAnsi="Tahoma"/>
                <w:sz w:val="18"/>
                <w:szCs w:val="18"/>
                <w:lang w:val="el-GR"/>
              </w:rPr>
            </w:pPr>
            <w:r w:rsidRPr="00943519">
              <w:rPr>
                <w:rFonts w:ascii="Tahoma" w:hAnsi="Tahoma"/>
                <w:sz w:val="18"/>
                <w:szCs w:val="18"/>
                <w:lang w:val="el-GR"/>
              </w:rPr>
              <w:t>Προσαρμοσμένα Καθαρά Κέρδη σε μετόχους της εταιρείας</w:t>
            </w:r>
          </w:p>
        </w:tc>
        <w:tc>
          <w:tcPr>
            <w:tcW w:w="1276" w:type="dxa"/>
            <w:tcBorders>
              <w:top w:val="nil"/>
              <w:left w:val="nil"/>
              <w:right w:val="nil"/>
            </w:tcBorders>
            <w:shd w:val="clear" w:color="auto" w:fill="auto"/>
            <w:noWrap/>
            <w:vAlign w:val="center"/>
          </w:tcPr>
          <w:p w14:paraId="2BDF0C7E" w14:textId="77777777" w:rsidR="00002157" w:rsidRPr="00943519" w:rsidRDefault="00D71825" w:rsidP="00002157">
            <w:pPr>
              <w:jc w:val="right"/>
              <w:rPr>
                <w:rFonts w:ascii="Tahoma" w:hAnsi="Tahoma" w:cs="Tahoma"/>
                <w:sz w:val="18"/>
                <w:szCs w:val="18"/>
                <w:lang w:val="el-GR"/>
              </w:rPr>
            </w:pPr>
            <w:r w:rsidRPr="00943519">
              <w:rPr>
                <w:rFonts w:ascii="Tahoma" w:hAnsi="Tahoma" w:cs="Tahoma"/>
                <w:sz w:val="18"/>
                <w:szCs w:val="18"/>
                <w:lang w:val="el-GR"/>
              </w:rPr>
              <w:t>125,1</w:t>
            </w:r>
          </w:p>
        </w:tc>
        <w:tc>
          <w:tcPr>
            <w:tcW w:w="1418" w:type="dxa"/>
            <w:tcBorders>
              <w:top w:val="nil"/>
              <w:left w:val="nil"/>
              <w:right w:val="nil"/>
            </w:tcBorders>
            <w:vAlign w:val="center"/>
          </w:tcPr>
          <w:p w14:paraId="26EEFB84" w14:textId="77777777" w:rsidR="00002157" w:rsidRPr="00943519" w:rsidRDefault="00D71825" w:rsidP="00002157">
            <w:pPr>
              <w:jc w:val="right"/>
              <w:rPr>
                <w:rFonts w:ascii="Tahoma" w:hAnsi="Tahoma" w:cs="Tahoma"/>
                <w:sz w:val="18"/>
                <w:szCs w:val="18"/>
                <w:lang w:val="el-GR"/>
              </w:rPr>
            </w:pPr>
            <w:r w:rsidRPr="00943519">
              <w:rPr>
                <w:rFonts w:ascii="Tahoma" w:hAnsi="Tahoma" w:cs="Tahoma"/>
                <w:sz w:val="18"/>
                <w:szCs w:val="18"/>
                <w:lang w:val="el-GR"/>
              </w:rPr>
              <w:t>107,3</w:t>
            </w:r>
          </w:p>
        </w:tc>
        <w:tc>
          <w:tcPr>
            <w:tcW w:w="993" w:type="dxa"/>
            <w:tcBorders>
              <w:top w:val="nil"/>
              <w:left w:val="nil"/>
              <w:right w:val="nil"/>
            </w:tcBorders>
            <w:vAlign w:val="center"/>
          </w:tcPr>
          <w:p w14:paraId="3933C434" w14:textId="77777777" w:rsidR="00002157" w:rsidRPr="00943519" w:rsidRDefault="00D71825" w:rsidP="00002157">
            <w:pPr>
              <w:jc w:val="right"/>
              <w:rPr>
                <w:rFonts w:ascii="Tahoma" w:hAnsi="Tahoma" w:cs="Tahoma"/>
                <w:sz w:val="18"/>
                <w:szCs w:val="18"/>
                <w:lang w:val="el-GR"/>
              </w:rPr>
            </w:pPr>
            <w:r w:rsidRPr="00943519">
              <w:rPr>
                <w:rFonts w:ascii="Tahoma" w:hAnsi="Tahoma" w:cs="Tahoma"/>
                <w:sz w:val="18"/>
                <w:szCs w:val="18"/>
              </w:rPr>
              <w:t>+</w:t>
            </w:r>
            <w:r w:rsidRPr="00943519">
              <w:rPr>
                <w:rFonts w:ascii="Tahoma" w:hAnsi="Tahoma" w:cs="Tahoma"/>
                <w:sz w:val="18"/>
                <w:szCs w:val="18"/>
                <w:lang w:val="el-GR"/>
              </w:rPr>
              <w:t>16</w:t>
            </w:r>
            <w:r w:rsidR="001D5EBB" w:rsidRPr="00943519">
              <w:rPr>
                <w:rFonts w:ascii="Tahoma" w:hAnsi="Tahoma" w:cs="Tahoma"/>
                <w:sz w:val="18"/>
                <w:szCs w:val="18"/>
              </w:rPr>
              <w:t>,</w:t>
            </w:r>
            <w:r w:rsidRPr="00943519">
              <w:rPr>
                <w:rFonts w:ascii="Tahoma" w:hAnsi="Tahoma" w:cs="Tahoma"/>
                <w:sz w:val="18"/>
                <w:szCs w:val="18"/>
                <w:lang w:val="el-GR"/>
              </w:rPr>
              <w:t>6</w:t>
            </w:r>
            <w:r w:rsidR="00002157" w:rsidRPr="00943519">
              <w:rPr>
                <w:rFonts w:ascii="Tahoma" w:hAnsi="Tahoma" w:cs="Tahoma"/>
                <w:sz w:val="18"/>
                <w:szCs w:val="18"/>
              </w:rPr>
              <w:t>%</w:t>
            </w:r>
          </w:p>
        </w:tc>
        <w:tc>
          <w:tcPr>
            <w:tcW w:w="1416" w:type="dxa"/>
            <w:tcBorders>
              <w:top w:val="nil"/>
              <w:left w:val="nil"/>
              <w:right w:val="nil"/>
            </w:tcBorders>
            <w:vAlign w:val="center"/>
          </w:tcPr>
          <w:p w14:paraId="11FAE326" w14:textId="77777777" w:rsidR="00002157" w:rsidRPr="00943519" w:rsidRDefault="00D71825" w:rsidP="00002157">
            <w:pPr>
              <w:jc w:val="right"/>
              <w:rPr>
                <w:rFonts w:ascii="Tahoma" w:hAnsi="Tahoma" w:cs="Tahoma"/>
                <w:sz w:val="18"/>
                <w:szCs w:val="18"/>
                <w:lang w:val="el-GR"/>
              </w:rPr>
            </w:pPr>
            <w:r w:rsidRPr="00943519">
              <w:rPr>
                <w:rFonts w:ascii="Tahoma" w:hAnsi="Tahoma" w:cs="Tahoma"/>
                <w:sz w:val="18"/>
                <w:szCs w:val="18"/>
                <w:lang w:val="el-GR"/>
              </w:rPr>
              <w:t>286,5</w:t>
            </w:r>
          </w:p>
        </w:tc>
        <w:tc>
          <w:tcPr>
            <w:tcW w:w="1418" w:type="dxa"/>
            <w:tcBorders>
              <w:top w:val="nil"/>
              <w:left w:val="nil"/>
              <w:right w:val="nil"/>
            </w:tcBorders>
            <w:vAlign w:val="center"/>
          </w:tcPr>
          <w:p w14:paraId="60E8DDA1" w14:textId="77777777" w:rsidR="00002157" w:rsidRPr="00943519" w:rsidRDefault="00D71825" w:rsidP="00002157">
            <w:pPr>
              <w:jc w:val="right"/>
              <w:rPr>
                <w:rFonts w:ascii="Tahoma" w:hAnsi="Tahoma" w:cs="Tahoma"/>
                <w:sz w:val="18"/>
                <w:szCs w:val="18"/>
                <w:lang w:val="el-GR"/>
              </w:rPr>
            </w:pPr>
            <w:r w:rsidRPr="00943519">
              <w:rPr>
                <w:rFonts w:ascii="Tahoma" w:hAnsi="Tahoma" w:cs="Tahoma"/>
                <w:sz w:val="18"/>
                <w:szCs w:val="18"/>
                <w:lang w:val="el-GR"/>
              </w:rPr>
              <w:t>228,0</w:t>
            </w:r>
          </w:p>
        </w:tc>
        <w:tc>
          <w:tcPr>
            <w:tcW w:w="1097" w:type="dxa"/>
            <w:tcBorders>
              <w:top w:val="nil"/>
              <w:left w:val="nil"/>
              <w:right w:val="nil"/>
            </w:tcBorders>
            <w:vAlign w:val="center"/>
          </w:tcPr>
          <w:p w14:paraId="608B4580" w14:textId="77777777" w:rsidR="00002157" w:rsidRPr="00943519" w:rsidRDefault="00002157" w:rsidP="00D71825">
            <w:pPr>
              <w:jc w:val="right"/>
              <w:rPr>
                <w:rFonts w:ascii="Tahoma" w:hAnsi="Tahoma" w:cs="Tahoma"/>
                <w:sz w:val="18"/>
                <w:szCs w:val="18"/>
                <w:lang w:val="el-GR"/>
              </w:rPr>
            </w:pPr>
            <w:r w:rsidRPr="00943519">
              <w:rPr>
                <w:rFonts w:ascii="Tahoma" w:hAnsi="Tahoma" w:cs="Tahoma"/>
                <w:sz w:val="18"/>
                <w:szCs w:val="18"/>
              </w:rPr>
              <w:t>+</w:t>
            </w:r>
            <w:r w:rsidR="00D71825" w:rsidRPr="00943519">
              <w:rPr>
                <w:rFonts w:ascii="Tahoma" w:hAnsi="Tahoma" w:cs="Tahoma"/>
                <w:sz w:val="18"/>
                <w:szCs w:val="18"/>
                <w:lang w:val="el-GR"/>
              </w:rPr>
              <w:t>25,</w:t>
            </w:r>
            <w:r w:rsidRPr="00943519">
              <w:rPr>
                <w:rFonts w:ascii="Tahoma" w:hAnsi="Tahoma" w:cs="Tahoma"/>
                <w:sz w:val="18"/>
                <w:szCs w:val="18"/>
              </w:rPr>
              <w:t>7%</w:t>
            </w:r>
          </w:p>
        </w:tc>
      </w:tr>
      <w:tr w:rsidR="00002157" w:rsidRPr="00943519" w14:paraId="299A3E7B" w14:textId="77777777" w:rsidTr="00943519">
        <w:trPr>
          <w:trHeight w:val="328"/>
        </w:trPr>
        <w:tc>
          <w:tcPr>
            <w:tcW w:w="3120" w:type="dxa"/>
            <w:tcBorders>
              <w:left w:val="nil"/>
              <w:right w:val="nil"/>
            </w:tcBorders>
            <w:shd w:val="clear" w:color="auto" w:fill="auto"/>
            <w:noWrap/>
            <w:vAlign w:val="center"/>
          </w:tcPr>
          <w:p w14:paraId="51876CA8" w14:textId="77777777" w:rsidR="00002157" w:rsidRPr="00943519" w:rsidRDefault="00002157" w:rsidP="00EB1A23">
            <w:pPr>
              <w:tabs>
                <w:tab w:val="left" w:pos="2835"/>
              </w:tabs>
              <w:ind w:left="-108" w:right="-250"/>
              <w:rPr>
                <w:rFonts w:ascii="Tahoma" w:hAnsi="Tahoma"/>
                <w:sz w:val="18"/>
                <w:szCs w:val="18"/>
                <w:highlight w:val="red"/>
                <w:lang w:val="el-GR"/>
              </w:rPr>
            </w:pPr>
            <w:r w:rsidRPr="00943519">
              <w:rPr>
                <w:rFonts w:ascii="Tahoma" w:hAnsi="Tahoma"/>
                <w:sz w:val="18"/>
                <w:szCs w:val="18"/>
                <w:lang w:val="el-GR"/>
              </w:rPr>
              <w:t>Βασικά Κέρδη ανά μετοχή (€)</w:t>
            </w:r>
          </w:p>
        </w:tc>
        <w:tc>
          <w:tcPr>
            <w:tcW w:w="1276" w:type="dxa"/>
            <w:tcBorders>
              <w:left w:val="nil"/>
              <w:right w:val="nil"/>
            </w:tcBorders>
            <w:shd w:val="clear" w:color="auto" w:fill="auto"/>
            <w:noWrap/>
            <w:vAlign w:val="center"/>
          </w:tcPr>
          <w:p w14:paraId="5360421F" w14:textId="77777777" w:rsidR="00002157" w:rsidRPr="00943519" w:rsidRDefault="00002157" w:rsidP="00D71825">
            <w:pPr>
              <w:jc w:val="right"/>
              <w:rPr>
                <w:rFonts w:ascii="Tahoma" w:hAnsi="Tahoma" w:cs="Tahoma"/>
                <w:sz w:val="18"/>
                <w:szCs w:val="18"/>
                <w:highlight w:val="red"/>
                <w:lang w:val="el-GR"/>
              </w:rPr>
            </w:pPr>
            <w:r w:rsidRPr="00943519">
              <w:rPr>
                <w:rFonts w:ascii="Tahoma" w:hAnsi="Tahoma" w:cs="Tahoma"/>
                <w:sz w:val="18"/>
                <w:szCs w:val="18"/>
              </w:rPr>
              <w:t>0</w:t>
            </w:r>
            <w:r w:rsidR="001D5EBB" w:rsidRPr="00943519">
              <w:rPr>
                <w:rFonts w:ascii="Tahoma" w:hAnsi="Tahoma" w:cs="Tahoma"/>
                <w:sz w:val="18"/>
                <w:szCs w:val="18"/>
              </w:rPr>
              <w:t>,</w:t>
            </w:r>
            <w:r w:rsidR="00D71825" w:rsidRPr="00943519">
              <w:rPr>
                <w:rFonts w:ascii="Tahoma" w:hAnsi="Tahoma" w:cs="Tahoma"/>
                <w:sz w:val="18"/>
                <w:szCs w:val="18"/>
                <w:lang w:val="el-GR"/>
              </w:rPr>
              <w:t>3006</w:t>
            </w:r>
          </w:p>
        </w:tc>
        <w:tc>
          <w:tcPr>
            <w:tcW w:w="1418" w:type="dxa"/>
            <w:tcBorders>
              <w:left w:val="nil"/>
              <w:right w:val="nil"/>
            </w:tcBorders>
            <w:vAlign w:val="center"/>
          </w:tcPr>
          <w:p w14:paraId="2ED577FA" w14:textId="77777777" w:rsidR="00002157" w:rsidRPr="00943519" w:rsidRDefault="00002157" w:rsidP="00D71825">
            <w:pPr>
              <w:jc w:val="right"/>
              <w:rPr>
                <w:rFonts w:ascii="Tahoma" w:hAnsi="Tahoma" w:cs="Tahoma"/>
                <w:sz w:val="18"/>
                <w:szCs w:val="18"/>
                <w:lang w:val="el-GR"/>
              </w:rPr>
            </w:pPr>
            <w:r w:rsidRPr="00943519">
              <w:rPr>
                <w:rFonts w:ascii="Tahoma" w:hAnsi="Tahoma" w:cs="Tahoma"/>
                <w:sz w:val="18"/>
                <w:szCs w:val="18"/>
              </w:rPr>
              <w:t>0</w:t>
            </w:r>
            <w:r w:rsidR="001D5EBB" w:rsidRPr="00943519">
              <w:rPr>
                <w:rFonts w:ascii="Tahoma" w:hAnsi="Tahoma" w:cs="Tahoma"/>
                <w:sz w:val="18"/>
                <w:szCs w:val="18"/>
              </w:rPr>
              <w:t>,</w:t>
            </w:r>
            <w:r w:rsidR="00D71825" w:rsidRPr="00943519">
              <w:rPr>
                <w:rFonts w:ascii="Tahoma" w:hAnsi="Tahoma" w:cs="Tahoma"/>
                <w:sz w:val="18"/>
                <w:szCs w:val="18"/>
                <w:lang w:val="el-GR"/>
              </w:rPr>
              <w:t>2458</w:t>
            </w:r>
          </w:p>
        </w:tc>
        <w:tc>
          <w:tcPr>
            <w:tcW w:w="993" w:type="dxa"/>
            <w:tcBorders>
              <w:left w:val="nil"/>
              <w:right w:val="nil"/>
            </w:tcBorders>
            <w:vAlign w:val="center"/>
          </w:tcPr>
          <w:p w14:paraId="4E688E0E" w14:textId="77777777" w:rsidR="00002157" w:rsidRPr="00943519" w:rsidRDefault="00D71825" w:rsidP="00D71825">
            <w:pPr>
              <w:jc w:val="right"/>
              <w:rPr>
                <w:rFonts w:ascii="Tahoma" w:hAnsi="Tahoma" w:cs="Tahoma"/>
                <w:sz w:val="18"/>
                <w:szCs w:val="18"/>
              </w:rPr>
            </w:pPr>
            <w:r w:rsidRPr="00943519">
              <w:rPr>
                <w:rFonts w:ascii="Tahoma" w:hAnsi="Tahoma" w:cs="Tahoma"/>
                <w:sz w:val="18"/>
                <w:szCs w:val="18"/>
                <w:lang w:val="el-GR"/>
              </w:rPr>
              <w:t>+22,3</w:t>
            </w:r>
            <w:r w:rsidR="00002157" w:rsidRPr="00943519">
              <w:rPr>
                <w:rFonts w:ascii="Tahoma" w:hAnsi="Tahoma" w:cs="Tahoma"/>
                <w:sz w:val="18"/>
                <w:szCs w:val="18"/>
              </w:rPr>
              <w:t>%</w:t>
            </w:r>
          </w:p>
        </w:tc>
        <w:tc>
          <w:tcPr>
            <w:tcW w:w="1416" w:type="dxa"/>
            <w:tcBorders>
              <w:left w:val="nil"/>
              <w:right w:val="nil"/>
            </w:tcBorders>
            <w:vAlign w:val="center"/>
          </w:tcPr>
          <w:p w14:paraId="1C1E9FEE" w14:textId="77777777" w:rsidR="00002157" w:rsidRPr="00943519" w:rsidRDefault="00002157" w:rsidP="00D71825">
            <w:pPr>
              <w:jc w:val="right"/>
              <w:rPr>
                <w:rFonts w:ascii="Tahoma" w:hAnsi="Tahoma" w:cs="Tahoma"/>
                <w:sz w:val="18"/>
                <w:szCs w:val="18"/>
                <w:lang w:val="el-GR"/>
              </w:rPr>
            </w:pPr>
            <w:r w:rsidRPr="00943519">
              <w:rPr>
                <w:rFonts w:ascii="Tahoma" w:hAnsi="Tahoma" w:cs="Tahoma"/>
                <w:sz w:val="18"/>
                <w:szCs w:val="18"/>
              </w:rPr>
              <w:t>0</w:t>
            </w:r>
            <w:r w:rsidR="001D5EBB" w:rsidRPr="00943519">
              <w:rPr>
                <w:rFonts w:ascii="Tahoma" w:hAnsi="Tahoma" w:cs="Tahoma"/>
                <w:sz w:val="18"/>
                <w:szCs w:val="18"/>
              </w:rPr>
              <w:t>,</w:t>
            </w:r>
            <w:r w:rsidR="00D71825" w:rsidRPr="00943519">
              <w:rPr>
                <w:rFonts w:ascii="Tahoma" w:hAnsi="Tahoma" w:cs="Tahoma"/>
                <w:sz w:val="18"/>
                <w:szCs w:val="18"/>
                <w:lang w:val="el-GR"/>
              </w:rPr>
              <w:t>5074</w:t>
            </w:r>
          </w:p>
        </w:tc>
        <w:tc>
          <w:tcPr>
            <w:tcW w:w="1418" w:type="dxa"/>
            <w:tcBorders>
              <w:left w:val="nil"/>
              <w:right w:val="nil"/>
            </w:tcBorders>
            <w:vAlign w:val="center"/>
          </w:tcPr>
          <w:p w14:paraId="5DEA3611" w14:textId="77777777" w:rsidR="00002157" w:rsidRPr="00943519" w:rsidRDefault="00002157" w:rsidP="00D71825">
            <w:pPr>
              <w:jc w:val="right"/>
              <w:rPr>
                <w:rFonts w:ascii="Tahoma" w:hAnsi="Tahoma" w:cs="Tahoma"/>
                <w:sz w:val="18"/>
                <w:szCs w:val="18"/>
                <w:lang w:val="el-GR"/>
              </w:rPr>
            </w:pPr>
            <w:r w:rsidRPr="00943519">
              <w:rPr>
                <w:rFonts w:ascii="Tahoma" w:hAnsi="Tahoma" w:cs="Tahoma"/>
                <w:sz w:val="18"/>
                <w:szCs w:val="18"/>
              </w:rPr>
              <w:t>0</w:t>
            </w:r>
            <w:r w:rsidR="001D5EBB" w:rsidRPr="00943519">
              <w:rPr>
                <w:rFonts w:ascii="Tahoma" w:hAnsi="Tahoma" w:cs="Tahoma"/>
                <w:sz w:val="18"/>
                <w:szCs w:val="18"/>
              </w:rPr>
              <w:t>,</w:t>
            </w:r>
            <w:r w:rsidR="00D71825" w:rsidRPr="00943519">
              <w:rPr>
                <w:rFonts w:ascii="Tahoma" w:hAnsi="Tahoma" w:cs="Tahoma"/>
                <w:sz w:val="18"/>
                <w:szCs w:val="18"/>
                <w:lang w:val="el-GR"/>
              </w:rPr>
              <w:t>4797</w:t>
            </w:r>
          </w:p>
        </w:tc>
        <w:tc>
          <w:tcPr>
            <w:tcW w:w="1097" w:type="dxa"/>
            <w:tcBorders>
              <w:left w:val="nil"/>
              <w:right w:val="nil"/>
            </w:tcBorders>
            <w:vAlign w:val="center"/>
          </w:tcPr>
          <w:p w14:paraId="7D290463" w14:textId="77777777" w:rsidR="00002157" w:rsidRPr="00943519" w:rsidRDefault="00D71825" w:rsidP="00002157">
            <w:pPr>
              <w:jc w:val="right"/>
              <w:rPr>
                <w:rFonts w:ascii="Tahoma" w:hAnsi="Tahoma" w:cs="Tahoma"/>
                <w:sz w:val="18"/>
                <w:szCs w:val="18"/>
              </w:rPr>
            </w:pPr>
            <w:r w:rsidRPr="00943519">
              <w:rPr>
                <w:rFonts w:ascii="Tahoma" w:hAnsi="Tahoma" w:cs="Tahoma"/>
                <w:sz w:val="18"/>
                <w:szCs w:val="18"/>
                <w:lang w:val="el-GR"/>
              </w:rPr>
              <w:t>+5</w:t>
            </w:r>
            <w:r w:rsidR="001D5EBB" w:rsidRPr="00943519">
              <w:rPr>
                <w:rFonts w:ascii="Tahoma" w:hAnsi="Tahoma" w:cs="Tahoma"/>
                <w:sz w:val="18"/>
                <w:szCs w:val="18"/>
              </w:rPr>
              <w:t>,</w:t>
            </w:r>
            <w:r w:rsidRPr="00943519">
              <w:rPr>
                <w:rFonts w:ascii="Tahoma" w:hAnsi="Tahoma" w:cs="Tahoma"/>
                <w:sz w:val="18"/>
                <w:szCs w:val="18"/>
                <w:lang w:val="el-GR"/>
              </w:rPr>
              <w:t>8</w:t>
            </w:r>
            <w:r w:rsidR="00002157" w:rsidRPr="00943519">
              <w:rPr>
                <w:rFonts w:ascii="Tahoma" w:hAnsi="Tahoma" w:cs="Tahoma"/>
                <w:sz w:val="18"/>
                <w:szCs w:val="18"/>
              </w:rPr>
              <w:t>%</w:t>
            </w:r>
          </w:p>
        </w:tc>
      </w:tr>
      <w:tr w:rsidR="00002157" w:rsidRPr="00943519" w14:paraId="371415AC" w14:textId="77777777" w:rsidTr="00943519">
        <w:trPr>
          <w:trHeight w:val="328"/>
        </w:trPr>
        <w:tc>
          <w:tcPr>
            <w:tcW w:w="3120" w:type="dxa"/>
            <w:tcBorders>
              <w:left w:val="nil"/>
              <w:bottom w:val="single" w:sz="4" w:space="0" w:color="auto"/>
              <w:right w:val="nil"/>
            </w:tcBorders>
            <w:shd w:val="clear" w:color="auto" w:fill="auto"/>
            <w:noWrap/>
            <w:vAlign w:val="center"/>
          </w:tcPr>
          <w:p w14:paraId="1D5BB98C" w14:textId="77777777" w:rsidR="00002157" w:rsidRPr="00943519" w:rsidRDefault="00002157" w:rsidP="00EB1A23">
            <w:pPr>
              <w:tabs>
                <w:tab w:val="left" w:pos="2835"/>
              </w:tabs>
              <w:ind w:left="-108" w:right="-250"/>
              <w:rPr>
                <w:rFonts w:ascii="Tahoma" w:hAnsi="Tahoma"/>
                <w:sz w:val="18"/>
                <w:szCs w:val="18"/>
                <w:lang w:val="en-US"/>
              </w:rPr>
            </w:pPr>
            <w:r w:rsidRPr="00943519">
              <w:rPr>
                <w:rFonts w:ascii="Tahoma" w:hAnsi="Tahoma"/>
                <w:sz w:val="18"/>
                <w:szCs w:val="18"/>
                <w:lang w:val="el-GR"/>
              </w:rPr>
              <w:t>Σύνολο Ενεργητικού</w:t>
            </w:r>
          </w:p>
        </w:tc>
        <w:tc>
          <w:tcPr>
            <w:tcW w:w="1276" w:type="dxa"/>
            <w:tcBorders>
              <w:left w:val="nil"/>
              <w:bottom w:val="single" w:sz="4" w:space="0" w:color="auto"/>
              <w:right w:val="nil"/>
            </w:tcBorders>
            <w:shd w:val="clear" w:color="auto" w:fill="auto"/>
            <w:noWrap/>
            <w:vAlign w:val="center"/>
          </w:tcPr>
          <w:p w14:paraId="62E9E090" w14:textId="77777777" w:rsidR="00002157" w:rsidRPr="00943519" w:rsidRDefault="00002157" w:rsidP="00002157">
            <w:pPr>
              <w:jc w:val="right"/>
              <w:rPr>
                <w:rFonts w:ascii="Tahoma" w:eastAsia="Arial Unicode MS" w:hAnsi="Tahoma" w:cs="Tahoma"/>
                <w:i/>
                <w:iCs/>
                <w:sz w:val="18"/>
                <w:szCs w:val="18"/>
                <w:highlight w:val="red"/>
                <w:lang w:val="en-US" w:eastAsia="el-GR"/>
              </w:rPr>
            </w:pPr>
            <w:r w:rsidRPr="00943519">
              <w:rPr>
                <w:rFonts w:ascii="Tahoma" w:hAnsi="Tahoma"/>
                <w:sz w:val="18"/>
                <w:szCs w:val="18"/>
              </w:rPr>
              <w:t>6</w:t>
            </w:r>
            <w:r w:rsidR="001D5EBB" w:rsidRPr="00943519">
              <w:rPr>
                <w:rFonts w:ascii="Tahoma" w:hAnsi="Tahoma"/>
                <w:sz w:val="18"/>
                <w:szCs w:val="18"/>
              </w:rPr>
              <w:t>.</w:t>
            </w:r>
            <w:r w:rsidRPr="00943519">
              <w:rPr>
                <w:rFonts w:ascii="Tahoma" w:hAnsi="Tahoma" w:cs="Tahoma"/>
                <w:sz w:val="18"/>
                <w:szCs w:val="18"/>
              </w:rPr>
              <w:t>948</w:t>
            </w:r>
            <w:r w:rsidR="001D5EBB" w:rsidRPr="00943519">
              <w:rPr>
                <w:rFonts w:ascii="Tahoma" w:hAnsi="Tahoma" w:cs="Tahoma"/>
                <w:sz w:val="18"/>
                <w:szCs w:val="18"/>
              </w:rPr>
              <w:t>,</w:t>
            </w:r>
            <w:r w:rsidRPr="00943519">
              <w:rPr>
                <w:rFonts w:ascii="Tahoma" w:hAnsi="Tahoma" w:cs="Tahoma"/>
                <w:sz w:val="18"/>
                <w:szCs w:val="18"/>
              </w:rPr>
              <w:t>2</w:t>
            </w:r>
          </w:p>
        </w:tc>
        <w:tc>
          <w:tcPr>
            <w:tcW w:w="1418" w:type="dxa"/>
            <w:tcBorders>
              <w:left w:val="nil"/>
              <w:bottom w:val="single" w:sz="4" w:space="0" w:color="auto"/>
              <w:right w:val="nil"/>
            </w:tcBorders>
            <w:vAlign w:val="center"/>
          </w:tcPr>
          <w:p w14:paraId="4158D0B3" w14:textId="77777777" w:rsidR="00002157" w:rsidRPr="00943519" w:rsidRDefault="00002157" w:rsidP="00002157">
            <w:pPr>
              <w:jc w:val="right"/>
              <w:rPr>
                <w:rFonts w:ascii="Tahoma" w:hAnsi="Tahoma" w:cs="Tahoma"/>
                <w:sz w:val="18"/>
                <w:szCs w:val="18"/>
                <w:lang w:val="el-GR"/>
              </w:rPr>
            </w:pPr>
            <w:r w:rsidRPr="00943519">
              <w:rPr>
                <w:rFonts w:ascii="Tahoma" w:hAnsi="Tahoma"/>
                <w:sz w:val="18"/>
                <w:szCs w:val="18"/>
              </w:rPr>
              <w:t>6</w:t>
            </w:r>
            <w:r w:rsidR="001D5EBB" w:rsidRPr="00943519">
              <w:rPr>
                <w:rFonts w:ascii="Tahoma" w:hAnsi="Tahoma"/>
                <w:sz w:val="18"/>
                <w:szCs w:val="18"/>
                <w:lang w:val="el-GR"/>
              </w:rPr>
              <w:t>.</w:t>
            </w:r>
            <w:r w:rsidRPr="00943519">
              <w:rPr>
                <w:rFonts w:ascii="Tahoma" w:hAnsi="Tahoma"/>
                <w:sz w:val="18"/>
                <w:szCs w:val="18"/>
              </w:rPr>
              <w:t>790</w:t>
            </w:r>
            <w:r w:rsidR="001D5EBB" w:rsidRPr="00943519">
              <w:rPr>
                <w:rFonts w:ascii="Tahoma" w:hAnsi="Tahoma"/>
                <w:sz w:val="18"/>
                <w:szCs w:val="18"/>
                <w:lang w:val="el-GR"/>
              </w:rPr>
              <w:t>,</w:t>
            </w:r>
            <w:r w:rsidRPr="00943519">
              <w:rPr>
                <w:rFonts w:ascii="Tahoma" w:hAnsi="Tahoma"/>
                <w:sz w:val="18"/>
                <w:szCs w:val="18"/>
              </w:rPr>
              <w:t>7</w:t>
            </w:r>
          </w:p>
        </w:tc>
        <w:tc>
          <w:tcPr>
            <w:tcW w:w="993" w:type="dxa"/>
            <w:tcBorders>
              <w:left w:val="nil"/>
              <w:bottom w:val="single" w:sz="4" w:space="0" w:color="auto"/>
              <w:right w:val="nil"/>
            </w:tcBorders>
            <w:vAlign w:val="center"/>
          </w:tcPr>
          <w:p w14:paraId="074B3B72" w14:textId="77777777" w:rsidR="00002157" w:rsidRPr="00943519" w:rsidRDefault="00002157" w:rsidP="00002157">
            <w:pPr>
              <w:jc w:val="right"/>
              <w:rPr>
                <w:rFonts w:ascii="Tahoma" w:hAnsi="Tahoma" w:cs="Tahoma"/>
                <w:sz w:val="18"/>
                <w:szCs w:val="18"/>
                <w:lang w:val="el-GR"/>
              </w:rPr>
            </w:pPr>
            <w:r w:rsidRPr="00943519">
              <w:rPr>
                <w:rFonts w:ascii="Tahoma" w:hAnsi="Tahoma"/>
                <w:sz w:val="18"/>
                <w:szCs w:val="18"/>
              </w:rPr>
              <w:t>+2</w:t>
            </w:r>
            <w:r w:rsidR="001D5EBB" w:rsidRPr="00943519">
              <w:rPr>
                <w:rFonts w:ascii="Tahoma" w:hAnsi="Tahoma"/>
                <w:sz w:val="18"/>
                <w:szCs w:val="18"/>
              </w:rPr>
              <w:t>,</w:t>
            </w:r>
            <w:r w:rsidRPr="00943519">
              <w:rPr>
                <w:rFonts w:ascii="Tahoma" w:hAnsi="Tahoma" w:cs="Tahoma"/>
                <w:sz w:val="18"/>
                <w:szCs w:val="18"/>
              </w:rPr>
              <w:t>3</w:t>
            </w:r>
            <w:r w:rsidRPr="00943519">
              <w:rPr>
                <w:rFonts w:ascii="Tahoma" w:hAnsi="Tahoma"/>
                <w:sz w:val="18"/>
                <w:szCs w:val="18"/>
              </w:rPr>
              <w:t>%</w:t>
            </w:r>
          </w:p>
        </w:tc>
        <w:tc>
          <w:tcPr>
            <w:tcW w:w="1416" w:type="dxa"/>
            <w:tcBorders>
              <w:left w:val="nil"/>
              <w:bottom w:val="single" w:sz="4" w:space="0" w:color="auto"/>
              <w:right w:val="nil"/>
            </w:tcBorders>
            <w:vAlign w:val="center"/>
          </w:tcPr>
          <w:p w14:paraId="6C3444C6" w14:textId="77777777" w:rsidR="00002157" w:rsidRPr="00943519" w:rsidRDefault="00002157" w:rsidP="00002157">
            <w:pPr>
              <w:jc w:val="right"/>
              <w:rPr>
                <w:rFonts w:ascii="Tahoma" w:hAnsi="Tahoma"/>
                <w:sz w:val="18"/>
                <w:szCs w:val="18"/>
                <w:lang w:val="el-GR"/>
              </w:rPr>
            </w:pPr>
            <w:r w:rsidRPr="00943519">
              <w:rPr>
                <w:rFonts w:ascii="Tahoma" w:hAnsi="Tahoma"/>
                <w:sz w:val="18"/>
                <w:szCs w:val="18"/>
              </w:rPr>
              <w:t>6</w:t>
            </w:r>
            <w:r w:rsidR="001D5EBB" w:rsidRPr="00943519">
              <w:rPr>
                <w:rFonts w:ascii="Tahoma" w:hAnsi="Tahoma"/>
                <w:sz w:val="18"/>
                <w:szCs w:val="18"/>
              </w:rPr>
              <w:t>.</w:t>
            </w:r>
            <w:r w:rsidRPr="00943519">
              <w:rPr>
                <w:rFonts w:ascii="Tahoma" w:hAnsi="Tahoma" w:cs="Tahoma"/>
                <w:sz w:val="18"/>
                <w:szCs w:val="18"/>
              </w:rPr>
              <w:t>948</w:t>
            </w:r>
            <w:r w:rsidR="001D5EBB" w:rsidRPr="00943519">
              <w:rPr>
                <w:rFonts w:ascii="Tahoma" w:hAnsi="Tahoma" w:cs="Tahoma"/>
                <w:sz w:val="18"/>
                <w:szCs w:val="18"/>
              </w:rPr>
              <w:t>,</w:t>
            </w:r>
            <w:r w:rsidRPr="00943519">
              <w:rPr>
                <w:rFonts w:ascii="Tahoma" w:hAnsi="Tahoma" w:cs="Tahoma"/>
                <w:sz w:val="18"/>
                <w:szCs w:val="18"/>
              </w:rPr>
              <w:t>2</w:t>
            </w:r>
          </w:p>
        </w:tc>
        <w:tc>
          <w:tcPr>
            <w:tcW w:w="1418" w:type="dxa"/>
            <w:tcBorders>
              <w:left w:val="nil"/>
              <w:bottom w:val="single" w:sz="4" w:space="0" w:color="auto"/>
              <w:right w:val="nil"/>
            </w:tcBorders>
            <w:vAlign w:val="center"/>
          </w:tcPr>
          <w:p w14:paraId="2C3F6142" w14:textId="77777777" w:rsidR="00002157" w:rsidRPr="00943519" w:rsidRDefault="00002157" w:rsidP="00002157">
            <w:pPr>
              <w:jc w:val="right"/>
              <w:rPr>
                <w:rFonts w:ascii="Tahoma" w:hAnsi="Tahoma"/>
                <w:sz w:val="18"/>
                <w:szCs w:val="18"/>
                <w:lang w:val="el-GR"/>
              </w:rPr>
            </w:pPr>
            <w:r w:rsidRPr="00943519">
              <w:rPr>
                <w:rFonts w:ascii="Tahoma" w:hAnsi="Tahoma"/>
                <w:sz w:val="18"/>
                <w:szCs w:val="18"/>
              </w:rPr>
              <w:t>6</w:t>
            </w:r>
            <w:r w:rsidR="001D5EBB" w:rsidRPr="00943519">
              <w:rPr>
                <w:rFonts w:ascii="Tahoma" w:hAnsi="Tahoma"/>
                <w:sz w:val="18"/>
                <w:szCs w:val="18"/>
              </w:rPr>
              <w:t>.</w:t>
            </w:r>
            <w:r w:rsidRPr="00943519">
              <w:rPr>
                <w:rFonts w:ascii="Tahoma" w:hAnsi="Tahoma" w:cs="Tahoma"/>
                <w:sz w:val="18"/>
                <w:szCs w:val="18"/>
              </w:rPr>
              <w:t>790</w:t>
            </w:r>
            <w:r w:rsidR="001D5EBB" w:rsidRPr="00943519">
              <w:rPr>
                <w:rFonts w:ascii="Tahoma" w:hAnsi="Tahoma" w:cs="Tahoma"/>
                <w:sz w:val="18"/>
                <w:szCs w:val="18"/>
              </w:rPr>
              <w:t>,</w:t>
            </w:r>
            <w:r w:rsidRPr="00943519">
              <w:rPr>
                <w:rFonts w:ascii="Tahoma" w:hAnsi="Tahoma" w:cs="Tahoma"/>
                <w:sz w:val="18"/>
                <w:szCs w:val="18"/>
              </w:rPr>
              <w:t>7</w:t>
            </w:r>
          </w:p>
        </w:tc>
        <w:tc>
          <w:tcPr>
            <w:tcW w:w="1097" w:type="dxa"/>
            <w:tcBorders>
              <w:left w:val="nil"/>
              <w:bottom w:val="single" w:sz="4" w:space="0" w:color="auto"/>
              <w:right w:val="nil"/>
            </w:tcBorders>
            <w:vAlign w:val="center"/>
          </w:tcPr>
          <w:p w14:paraId="1682E83C" w14:textId="77777777" w:rsidR="00002157" w:rsidRPr="00943519" w:rsidRDefault="00002157" w:rsidP="00002157">
            <w:pPr>
              <w:jc w:val="right"/>
              <w:rPr>
                <w:rFonts w:ascii="Tahoma" w:hAnsi="Tahoma"/>
                <w:sz w:val="18"/>
                <w:szCs w:val="18"/>
                <w:lang w:val="el-GR"/>
              </w:rPr>
            </w:pPr>
            <w:r w:rsidRPr="00943519">
              <w:rPr>
                <w:rFonts w:ascii="Tahoma" w:hAnsi="Tahoma"/>
                <w:sz w:val="18"/>
                <w:szCs w:val="18"/>
              </w:rPr>
              <w:t>+2</w:t>
            </w:r>
            <w:r w:rsidR="001D5EBB" w:rsidRPr="00943519">
              <w:rPr>
                <w:rFonts w:ascii="Tahoma" w:hAnsi="Tahoma"/>
                <w:sz w:val="18"/>
                <w:szCs w:val="18"/>
              </w:rPr>
              <w:t>,</w:t>
            </w:r>
            <w:r w:rsidRPr="00943519">
              <w:rPr>
                <w:rFonts w:ascii="Tahoma" w:hAnsi="Tahoma" w:cs="Tahoma"/>
                <w:sz w:val="18"/>
                <w:szCs w:val="18"/>
              </w:rPr>
              <w:t>3</w:t>
            </w:r>
            <w:r w:rsidRPr="00943519">
              <w:rPr>
                <w:rFonts w:ascii="Tahoma" w:hAnsi="Tahoma"/>
                <w:sz w:val="18"/>
                <w:szCs w:val="18"/>
              </w:rPr>
              <w:t>%</w:t>
            </w:r>
          </w:p>
        </w:tc>
      </w:tr>
      <w:tr w:rsidR="00002157" w:rsidRPr="00943519" w14:paraId="276CA632" w14:textId="77777777" w:rsidTr="00943519">
        <w:trPr>
          <w:trHeight w:val="328"/>
        </w:trPr>
        <w:tc>
          <w:tcPr>
            <w:tcW w:w="3120" w:type="dxa"/>
            <w:tcBorders>
              <w:top w:val="single" w:sz="4" w:space="0" w:color="auto"/>
              <w:left w:val="nil"/>
              <w:bottom w:val="single" w:sz="4" w:space="0" w:color="auto"/>
              <w:right w:val="nil"/>
            </w:tcBorders>
            <w:shd w:val="clear" w:color="auto" w:fill="F2F2F2" w:themeFill="background1" w:themeFillShade="F2"/>
            <w:noWrap/>
            <w:vAlign w:val="center"/>
            <w:hideMark/>
          </w:tcPr>
          <w:p w14:paraId="18903317" w14:textId="77777777" w:rsidR="00002157" w:rsidRPr="00943519" w:rsidRDefault="00002157" w:rsidP="00EB1A23">
            <w:pPr>
              <w:tabs>
                <w:tab w:val="left" w:pos="2835"/>
              </w:tabs>
              <w:ind w:left="-108" w:right="-250"/>
              <w:rPr>
                <w:rFonts w:ascii="Tahoma" w:hAnsi="Tahoma"/>
                <w:sz w:val="18"/>
                <w:szCs w:val="18"/>
                <w:lang w:val="el-GR"/>
              </w:rPr>
            </w:pPr>
            <w:r w:rsidRPr="00943519">
              <w:rPr>
                <w:rFonts w:ascii="Tahoma" w:hAnsi="Tahoma"/>
                <w:sz w:val="18"/>
                <w:szCs w:val="18"/>
                <w:lang w:val="el-GR"/>
              </w:rPr>
              <w:t>Προσαρμοσμένες Επενδύσεις σε πάγια περιουσιακά στοιχεία</w:t>
            </w:r>
          </w:p>
        </w:tc>
        <w:tc>
          <w:tcPr>
            <w:tcW w:w="1276" w:type="dxa"/>
            <w:tcBorders>
              <w:top w:val="single" w:sz="4" w:space="0" w:color="auto"/>
              <w:left w:val="nil"/>
              <w:bottom w:val="single" w:sz="4" w:space="0" w:color="auto"/>
              <w:right w:val="nil"/>
            </w:tcBorders>
            <w:shd w:val="clear" w:color="auto" w:fill="F2F2F2" w:themeFill="background1" w:themeFillShade="F2"/>
            <w:noWrap/>
            <w:vAlign w:val="center"/>
          </w:tcPr>
          <w:p w14:paraId="6F04B765" w14:textId="77777777" w:rsidR="00002157" w:rsidRPr="00943519" w:rsidRDefault="00002157" w:rsidP="00002157">
            <w:pPr>
              <w:jc w:val="right"/>
              <w:rPr>
                <w:rFonts w:ascii="Tahoma" w:eastAsia="Arial Unicode MS" w:hAnsi="Tahoma" w:cs="Tahoma"/>
                <w:i/>
                <w:iCs/>
                <w:color w:val="FF0000"/>
                <w:sz w:val="18"/>
                <w:szCs w:val="18"/>
                <w:highlight w:val="red"/>
                <w:lang w:val="el-GR" w:eastAsia="el-GR"/>
              </w:rPr>
            </w:pPr>
            <w:r w:rsidRPr="00943519">
              <w:rPr>
                <w:rFonts w:ascii="Tahoma" w:hAnsi="Tahoma" w:cs="Tahoma"/>
                <w:bCs/>
                <w:sz w:val="18"/>
                <w:szCs w:val="18"/>
              </w:rPr>
              <w:t>133</w:t>
            </w:r>
            <w:r w:rsidR="001D5EBB" w:rsidRPr="00943519">
              <w:rPr>
                <w:rFonts w:ascii="Tahoma" w:hAnsi="Tahoma"/>
                <w:sz w:val="18"/>
                <w:szCs w:val="18"/>
              </w:rPr>
              <w:t>,</w:t>
            </w:r>
            <w:r w:rsidRPr="00943519">
              <w:rPr>
                <w:rFonts w:ascii="Tahoma" w:hAnsi="Tahoma"/>
                <w:sz w:val="18"/>
                <w:szCs w:val="18"/>
              </w:rPr>
              <w:t xml:space="preserve">0 </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22FC86D1" w14:textId="77777777" w:rsidR="00002157" w:rsidRPr="00943519" w:rsidRDefault="00002157" w:rsidP="00002157">
            <w:pPr>
              <w:jc w:val="right"/>
              <w:rPr>
                <w:rFonts w:ascii="Tahoma" w:hAnsi="Tahoma" w:cs="Tahoma"/>
                <w:color w:val="FF0000"/>
                <w:sz w:val="18"/>
                <w:szCs w:val="18"/>
                <w:lang w:val="el-GR"/>
              </w:rPr>
            </w:pPr>
            <w:r w:rsidRPr="00943519">
              <w:rPr>
                <w:rFonts w:ascii="Tahoma" w:hAnsi="Tahoma" w:cs="Tahoma"/>
                <w:sz w:val="18"/>
                <w:szCs w:val="18"/>
              </w:rPr>
              <w:t>147</w:t>
            </w:r>
            <w:r w:rsidR="001D5EBB" w:rsidRPr="00943519">
              <w:rPr>
                <w:rFonts w:ascii="Tahoma" w:hAnsi="Tahoma"/>
                <w:sz w:val="18"/>
                <w:szCs w:val="18"/>
              </w:rPr>
              <w:t>,</w:t>
            </w:r>
            <w:r w:rsidRPr="00943519">
              <w:rPr>
                <w:rFonts w:ascii="Tahoma" w:hAnsi="Tahoma"/>
                <w:sz w:val="18"/>
                <w:szCs w:val="18"/>
              </w:rPr>
              <w:t xml:space="preserve">9 </w:t>
            </w:r>
          </w:p>
        </w:tc>
        <w:tc>
          <w:tcPr>
            <w:tcW w:w="993" w:type="dxa"/>
            <w:tcBorders>
              <w:top w:val="single" w:sz="4" w:space="0" w:color="auto"/>
              <w:left w:val="nil"/>
              <w:bottom w:val="single" w:sz="4" w:space="0" w:color="auto"/>
              <w:right w:val="nil"/>
            </w:tcBorders>
            <w:shd w:val="clear" w:color="auto" w:fill="F2F2F2" w:themeFill="background1" w:themeFillShade="F2"/>
            <w:vAlign w:val="center"/>
          </w:tcPr>
          <w:p w14:paraId="4CCCD3C5" w14:textId="77777777" w:rsidR="00002157" w:rsidRPr="00943519" w:rsidRDefault="00002157" w:rsidP="00002157">
            <w:pPr>
              <w:jc w:val="right"/>
              <w:rPr>
                <w:rFonts w:ascii="Tahoma" w:hAnsi="Tahoma" w:cs="Tahoma"/>
                <w:color w:val="FF0000"/>
                <w:sz w:val="18"/>
                <w:szCs w:val="18"/>
                <w:lang w:val="el-GR"/>
              </w:rPr>
            </w:pPr>
            <w:r w:rsidRPr="00943519">
              <w:rPr>
                <w:rFonts w:ascii="Tahoma" w:hAnsi="Tahoma"/>
                <w:sz w:val="18"/>
                <w:szCs w:val="18"/>
              </w:rPr>
              <w:t>-10</w:t>
            </w:r>
            <w:r w:rsidR="001D5EBB" w:rsidRPr="00943519">
              <w:rPr>
                <w:rFonts w:ascii="Tahoma" w:hAnsi="Tahoma" w:cs="Tahoma"/>
                <w:bCs/>
                <w:sz w:val="18"/>
                <w:szCs w:val="18"/>
              </w:rPr>
              <w:t>,</w:t>
            </w:r>
            <w:r w:rsidRPr="00943519">
              <w:rPr>
                <w:rFonts w:ascii="Tahoma" w:hAnsi="Tahoma" w:cs="Tahoma"/>
                <w:bCs/>
                <w:sz w:val="18"/>
                <w:szCs w:val="18"/>
              </w:rPr>
              <w:t>1</w:t>
            </w:r>
            <w:r w:rsidRPr="00943519">
              <w:rPr>
                <w:rFonts w:ascii="Tahoma" w:hAnsi="Tahoma"/>
                <w:sz w:val="18"/>
                <w:szCs w:val="18"/>
              </w:rPr>
              <w:t>%</w:t>
            </w:r>
          </w:p>
        </w:tc>
        <w:tc>
          <w:tcPr>
            <w:tcW w:w="1416" w:type="dxa"/>
            <w:tcBorders>
              <w:top w:val="single" w:sz="4" w:space="0" w:color="auto"/>
              <w:left w:val="nil"/>
              <w:bottom w:val="single" w:sz="4" w:space="0" w:color="auto"/>
              <w:right w:val="nil"/>
            </w:tcBorders>
            <w:shd w:val="clear" w:color="auto" w:fill="F2F2F2" w:themeFill="background1" w:themeFillShade="F2"/>
            <w:vAlign w:val="center"/>
          </w:tcPr>
          <w:p w14:paraId="68E51038" w14:textId="77777777" w:rsidR="00002157" w:rsidRPr="00943519" w:rsidRDefault="00002157" w:rsidP="00002157">
            <w:pPr>
              <w:jc w:val="right"/>
              <w:rPr>
                <w:rFonts w:ascii="Tahoma" w:hAnsi="Tahoma" w:cs="Tahoma"/>
                <w:sz w:val="18"/>
                <w:szCs w:val="18"/>
                <w:lang w:val="el-GR"/>
              </w:rPr>
            </w:pPr>
            <w:r w:rsidRPr="00943519">
              <w:rPr>
                <w:rFonts w:ascii="Tahoma" w:hAnsi="Tahoma" w:cs="Tahoma"/>
                <w:bCs/>
                <w:sz w:val="18"/>
                <w:szCs w:val="18"/>
              </w:rPr>
              <w:t>487</w:t>
            </w:r>
            <w:r w:rsidR="001D5EBB" w:rsidRPr="00943519">
              <w:rPr>
                <w:rFonts w:ascii="Tahoma" w:hAnsi="Tahoma"/>
                <w:sz w:val="18"/>
                <w:szCs w:val="18"/>
              </w:rPr>
              <w:t>,</w:t>
            </w:r>
            <w:r w:rsidRPr="00943519">
              <w:rPr>
                <w:rFonts w:ascii="Tahoma" w:hAnsi="Tahoma"/>
                <w:sz w:val="18"/>
                <w:szCs w:val="18"/>
              </w:rPr>
              <w:t xml:space="preserve">2 </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36AC2483" w14:textId="77777777" w:rsidR="00002157" w:rsidRPr="00943519" w:rsidRDefault="00002157" w:rsidP="00002157">
            <w:pPr>
              <w:jc w:val="right"/>
              <w:rPr>
                <w:rFonts w:ascii="Tahoma" w:hAnsi="Tahoma" w:cs="Tahoma"/>
                <w:sz w:val="18"/>
                <w:szCs w:val="18"/>
                <w:lang w:val="el-GR"/>
              </w:rPr>
            </w:pPr>
            <w:r w:rsidRPr="00943519">
              <w:rPr>
                <w:rFonts w:ascii="Tahoma" w:hAnsi="Tahoma" w:cs="Tahoma"/>
                <w:bCs/>
                <w:sz w:val="18"/>
                <w:szCs w:val="18"/>
              </w:rPr>
              <w:t>480</w:t>
            </w:r>
            <w:r w:rsidR="001D5EBB" w:rsidRPr="00943519">
              <w:rPr>
                <w:rFonts w:ascii="Tahoma" w:hAnsi="Tahoma"/>
                <w:sz w:val="18"/>
                <w:szCs w:val="18"/>
              </w:rPr>
              <w:t>,</w:t>
            </w:r>
            <w:r w:rsidRPr="00943519">
              <w:rPr>
                <w:rFonts w:ascii="Tahoma" w:hAnsi="Tahoma"/>
                <w:sz w:val="18"/>
                <w:szCs w:val="18"/>
              </w:rPr>
              <w:t xml:space="preserve">3 </w:t>
            </w:r>
          </w:p>
        </w:tc>
        <w:tc>
          <w:tcPr>
            <w:tcW w:w="1097" w:type="dxa"/>
            <w:tcBorders>
              <w:top w:val="single" w:sz="4" w:space="0" w:color="auto"/>
              <w:left w:val="nil"/>
              <w:bottom w:val="single" w:sz="4" w:space="0" w:color="auto"/>
              <w:right w:val="nil"/>
            </w:tcBorders>
            <w:shd w:val="clear" w:color="auto" w:fill="F2F2F2" w:themeFill="background1" w:themeFillShade="F2"/>
            <w:vAlign w:val="center"/>
          </w:tcPr>
          <w:p w14:paraId="05018C36" w14:textId="77777777" w:rsidR="00002157" w:rsidRPr="00943519" w:rsidRDefault="00002157" w:rsidP="00002157">
            <w:pPr>
              <w:jc w:val="right"/>
              <w:rPr>
                <w:rFonts w:ascii="Tahoma" w:hAnsi="Tahoma" w:cs="Tahoma"/>
                <w:sz w:val="18"/>
                <w:szCs w:val="18"/>
                <w:lang w:val="el-GR"/>
              </w:rPr>
            </w:pPr>
            <w:r w:rsidRPr="00943519">
              <w:rPr>
                <w:rFonts w:ascii="Tahoma" w:hAnsi="Tahoma" w:cs="Tahoma"/>
                <w:sz w:val="18"/>
                <w:szCs w:val="18"/>
              </w:rPr>
              <w:t>+</w:t>
            </w:r>
            <w:r w:rsidRPr="00943519">
              <w:rPr>
                <w:rFonts w:ascii="Tahoma" w:hAnsi="Tahoma"/>
                <w:sz w:val="18"/>
                <w:szCs w:val="18"/>
              </w:rPr>
              <w:t>1</w:t>
            </w:r>
            <w:r w:rsidR="001D5EBB" w:rsidRPr="00943519">
              <w:rPr>
                <w:rFonts w:ascii="Tahoma" w:hAnsi="Tahoma" w:cs="Tahoma"/>
                <w:bCs/>
                <w:sz w:val="18"/>
                <w:szCs w:val="18"/>
              </w:rPr>
              <w:t>,</w:t>
            </w:r>
            <w:r w:rsidRPr="00943519">
              <w:rPr>
                <w:rFonts w:ascii="Tahoma" w:hAnsi="Tahoma" w:cs="Tahoma"/>
                <w:bCs/>
                <w:sz w:val="18"/>
                <w:szCs w:val="18"/>
              </w:rPr>
              <w:t>4</w:t>
            </w:r>
            <w:r w:rsidRPr="00943519">
              <w:rPr>
                <w:rFonts w:ascii="Tahoma" w:hAnsi="Tahoma"/>
                <w:sz w:val="18"/>
                <w:szCs w:val="18"/>
              </w:rPr>
              <w:t>%</w:t>
            </w:r>
          </w:p>
        </w:tc>
      </w:tr>
      <w:tr w:rsidR="00002157" w:rsidRPr="00943519" w14:paraId="415C34E4" w14:textId="77777777" w:rsidTr="00943519">
        <w:trPr>
          <w:trHeight w:val="308"/>
        </w:trPr>
        <w:tc>
          <w:tcPr>
            <w:tcW w:w="3120" w:type="dxa"/>
            <w:tcBorders>
              <w:top w:val="single" w:sz="4" w:space="0" w:color="auto"/>
              <w:left w:val="nil"/>
              <w:bottom w:val="single" w:sz="4" w:space="0" w:color="auto"/>
              <w:right w:val="nil"/>
            </w:tcBorders>
            <w:shd w:val="clear" w:color="auto" w:fill="F2F2F2" w:themeFill="background1" w:themeFillShade="F2"/>
            <w:vAlign w:val="center"/>
            <w:hideMark/>
          </w:tcPr>
          <w:p w14:paraId="0E3096F2" w14:textId="77777777" w:rsidR="00002157" w:rsidRPr="00943519" w:rsidRDefault="00002157" w:rsidP="00EB1A23">
            <w:pPr>
              <w:tabs>
                <w:tab w:val="left" w:pos="2835"/>
              </w:tabs>
              <w:ind w:left="-108" w:right="-250"/>
              <w:rPr>
                <w:rFonts w:ascii="Tahoma" w:hAnsi="Tahoma"/>
                <w:sz w:val="18"/>
                <w:szCs w:val="18"/>
                <w:lang w:val="el-GR"/>
              </w:rPr>
            </w:pPr>
            <w:r w:rsidRPr="00943519">
              <w:rPr>
                <w:rFonts w:ascii="Tahoma" w:hAnsi="Tahoma"/>
                <w:sz w:val="18"/>
                <w:szCs w:val="18"/>
                <w:lang w:val="el-GR"/>
              </w:rPr>
              <w:t>Προσαρμοσμένες  Ελεύθερες ταμειακές ροές (εξαιρ. ΔΠΧΑ 16)</w:t>
            </w:r>
          </w:p>
        </w:tc>
        <w:tc>
          <w:tcPr>
            <w:tcW w:w="1276" w:type="dxa"/>
            <w:tcBorders>
              <w:top w:val="single" w:sz="4" w:space="0" w:color="auto"/>
              <w:left w:val="nil"/>
              <w:bottom w:val="single" w:sz="4" w:space="0" w:color="auto"/>
              <w:right w:val="nil"/>
            </w:tcBorders>
            <w:shd w:val="clear" w:color="auto" w:fill="F2F2F2" w:themeFill="background1" w:themeFillShade="F2"/>
            <w:noWrap/>
            <w:vAlign w:val="center"/>
          </w:tcPr>
          <w:p w14:paraId="791B8007" w14:textId="77777777" w:rsidR="00002157" w:rsidRPr="00943519" w:rsidRDefault="00002157" w:rsidP="00002157">
            <w:pPr>
              <w:jc w:val="right"/>
              <w:rPr>
                <w:rFonts w:ascii="Tahoma" w:eastAsia="Arial Unicode MS" w:hAnsi="Tahoma" w:cs="Tahoma"/>
                <w:i/>
                <w:iCs/>
                <w:sz w:val="18"/>
                <w:szCs w:val="18"/>
                <w:highlight w:val="red"/>
                <w:lang w:val="el-GR" w:eastAsia="el-GR"/>
              </w:rPr>
            </w:pPr>
            <w:r w:rsidRPr="00943519">
              <w:rPr>
                <w:rFonts w:ascii="Tahoma" w:hAnsi="Tahoma" w:cs="Tahoma"/>
                <w:sz w:val="18"/>
                <w:szCs w:val="18"/>
              </w:rPr>
              <w:t>120</w:t>
            </w:r>
            <w:r w:rsidR="001D5EBB" w:rsidRPr="00943519">
              <w:rPr>
                <w:rFonts w:ascii="Tahoma" w:hAnsi="Tahoma" w:cs="Tahoma"/>
                <w:sz w:val="18"/>
                <w:szCs w:val="18"/>
              </w:rPr>
              <w:t>,</w:t>
            </w:r>
            <w:r w:rsidRPr="00943519">
              <w:rPr>
                <w:rFonts w:ascii="Tahoma" w:hAnsi="Tahoma" w:cs="Tahoma"/>
                <w:sz w:val="18"/>
                <w:szCs w:val="18"/>
              </w:rPr>
              <w:t xml:space="preserve">9 </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2F0B7CA3" w14:textId="77777777" w:rsidR="00002157" w:rsidRPr="00943519" w:rsidRDefault="00002157" w:rsidP="00002157">
            <w:pPr>
              <w:jc w:val="right"/>
              <w:rPr>
                <w:rFonts w:ascii="Tahoma" w:hAnsi="Tahoma" w:cs="Tahoma"/>
                <w:sz w:val="18"/>
                <w:szCs w:val="18"/>
              </w:rPr>
            </w:pPr>
            <w:r w:rsidRPr="00943519">
              <w:rPr>
                <w:rFonts w:ascii="Tahoma" w:hAnsi="Tahoma" w:cs="Tahoma"/>
                <w:sz w:val="18"/>
                <w:szCs w:val="18"/>
              </w:rPr>
              <w:t>128</w:t>
            </w:r>
            <w:r w:rsidR="001D5EBB" w:rsidRPr="00943519">
              <w:rPr>
                <w:rFonts w:ascii="Tahoma" w:hAnsi="Tahoma" w:cs="Tahoma"/>
                <w:sz w:val="18"/>
                <w:szCs w:val="18"/>
              </w:rPr>
              <w:t>,</w:t>
            </w:r>
            <w:r w:rsidRPr="00943519">
              <w:rPr>
                <w:rFonts w:ascii="Tahoma" w:hAnsi="Tahoma" w:cs="Tahoma"/>
                <w:sz w:val="18"/>
                <w:szCs w:val="18"/>
              </w:rPr>
              <w:t xml:space="preserve">5 </w:t>
            </w:r>
          </w:p>
        </w:tc>
        <w:tc>
          <w:tcPr>
            <w:tcW w:w="993" w:type="dxa"/>
            <w:tcBorders>
              <w:top w:val="single" w:sz="4" w:space="0" w:color="auto"/>
              <w:left w:val="nil"/>
              <w:bottom w:val="single" w:sz="4" w:space="0" w:color="auto"/>
              <w:right w:val="nil"/>
            </w:tcBorders>
            <w:shd w:val="clear" w:color="auto" w:fill="F2F2F2" w:themeFill="background1" w:themeFillShade="F2"/>
            <w:vAlign w:val="center"/>
          </w:tcPr>
          <w:p w14:paraId="66B948DD" w14:textId="77777777" w:rsidR="00002157" w:rsidRPr="00943519" w:rsidRDefault="00002157" w:rsidP="00002157">
            <w:pPr>
              <w:jc w:val="right"/>
              <w:rPr>
                <w:rFonts w:ascii="Tahoma" w:hAnsi="Tahoma" w:cs="Tahoma"/>
                <w:sz w:val="18"/>
                <w:szCs w:val="18"/>
              </w:rPr>
            </w:pPr>
            <w:r w:rsidRPr="00943519">
              <w:rPr>
                <w:rFonts w:ascii="Tahoma" w:hAnsi="Tahoma" w:cs="Tahoma"/>
                <w:sz w:val="18"/>
                <w:szCs w:val="18"/>
              </w:rPr>
              <w:t>-5</w:t>
            </w:r>
            <w:r w:rsidR="001D5EBB" w:rsidRPr="00943519">
              <w:rPr>
                <w:rFonts w:ascii="Tahoma" w:hAnsi="Tahoma" w:cs="Tahoma"/>
                <w:sz w:val="18"/>
                <w:szCs w:val="18"/>
              </w:rPr>
              <w:t>,</w:t>
            </w:r>
            <w:r w:rsidRPr="00943519">
              <w:rPr>
                <w:rFonts w:ascii="Tahoma" w:hAnsi="Tahoma" w:cs="Tahoma"/>
                <w:sz w:val="18"/>
                <w:szCs w:val="18"/>
              </w:rPr>
              <w:t>9%</w:t>
            </w:r>
          </w:p>
        </w:tc>
        <w:tc>
          <w:tcPr>
            <w:tcW w:w="1416" w:type="dxa"/>
            <w:tcBorders>
              <w:top w:val="single" w:sz="4" w:space="0" w:color="auto"/>
              <w:left w:val="nil"/>
              <w:bottom w:val="single" w:sz="4" w:space="0" w:color="auto"/>
              <w:right w:val="nil"/>
            </w:tcBorders>
            <w:shd w:val="clear" w:color="auto" w:fill="F2F2F2" w:themeFill="background1" w:themeFillShade="F2"/>
            <w:vAlign w:val="center"/>
          </w:tcPr>
          <w:p w14:paraId="6D2D2358" w14:textId="77777777" w:rsidR="00002157" w:rsidRPr="00943519" w:rsidRDefault="00002157" w:rsidP="00002157">
            <w:pPr>
              <w:jc w:val="right"/>
              <w:rPr>
                <w:rFonts w:ascii="Tahoma" w:hAnsi="Tahoma" w:cs="Tahoma"/>
                <w:bCs/>
                <w:sz w:val="18"/>
                <w:szCs w:val="18"/>
              </w:rPr>
            </w:pPr>
            <w:r w:rsidRPr="00943519">
              <w:rPr>
                <w:rFonts w:ascii="Tahoma" w:hAnsi="Tahoma" w:cs="Tahoma"/>
                <w:sz w:val="18"/>
                <w:szCs w:val="18"/>
              </w:rPr>
              <w:t>329</w:t>
            </w:r>
            <w:r w:rsidR="001D5EBB" w:rsidRPr="00943519">
              <w:rPr>
                <w:rFonts w:ascii="Tahoma" w:hAnsi="Tahoma" w:cs="Tahoma"/>
                <w:sz w:val="18"/>
                <w:szCs w:val="18"/>
              </w:rPr>
              <w:t>,</w:t>
            </w:r>
            <w:r w:rsidRPr="00943519">
              <w:rPr>
                <w:rFonts w:ascii="Tahoma" w:hAnsi="Tahoma" w:cs="Tahoma"/>
                <w:sz w:val="18"/>
                <w:szCs w:val="18"/>
              </w:rPr>
              <w:t xml:space="preserve">2 </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77B1D7BC" w14:textId="77777777" w:rsidR="00002157" w:rsidRPr="00943519" w:rsidRDefault="00002157" w:rsidP="00002157">
            <w:pPr>
              <w:jc w:val="right"/>
              <w:rPr>
                <w:rFonts w:ascii="Tahoma" w:hAnsi="Tahoma" w:cs="Tahoma"/>
                <w:bCs/>
                <w:sz w:val="18"/>
                <w:szCs w:val="18"/>
              </w:rPr>
            </w:pPr>
            <w:r w:rsidRPr="00943519">
              <w:rPr>
                <w:rFonts w:ascii="Tahoma" w:hAnsi="Tahoma" w:cs="Tahoma"/>
                <w:sz w:val="18"/>
                <w:szCs w:val="18"/>
              </w:rPr>
              <w:t>233</w:t>
            </w:r>
            <w:r w:rsidR="001D5EBB" w:rsidRPr="00943519">
              <w:rPr>
                <w:rFonts w:ascii="Tahoma" w:hAnsi="Tahoma" w:cs="Tahoma"/>
                <w:sz w:val="18"/>
                <w:szCs w:val="18"/>
              </w:rPr>
              <w:t>,</w:t>
            </w:r>
            <w:r w:rsidRPr="00943519">
              <w:rPr>
                <w:rFonts w:ascii="Tahoma" w:hAnsi="Tahoma" w:cs="Tahoma"/>
                <w:sz w:val="18"/>
                <w:szCs w:val="18"/>
              </w:rPr>
              <w:t xml:space="preserve">7 </w:t>
            </w:r>
          </w:p>
        </w:tc>
        <w:tc>
          <w:tcPr>
            <w:tcW w:w="1097" w:type="dxa"/>
            <w:tcBorders>
              <w:top w:val="single" w:sz="4" w:space="0" w:color="auto"/>
              <w:left w:val="nil"/>
              <w:bottom w:val="single" w:sz="4" w:space="0" w:color="auto"/>
              <w:right w:val="nil"/>
            </w:tcBorders>
            <w:shd w:val="clear" w:color="auto" w:fill="F2F2F2" w:themeFill="background1" w:themeFillShade="F2"/>
            <w:vAlign w:val="center"/>
          </w:tcPr>
          <w:p w14:paraId="7CAE2F5E" w14:textId="77777777" w:rsidR="00002157" w:rsidRPr="00943519" w:rsidRDefault="00002157" w:rsidP="00002157">
            <w:pPr>
              <w:jc w:val="right"/>
              <w:rPr>
                <w:rFonts w:ascii="Tahoma" w:hAnsi="Tahoma" w:cs="Tahoma"/>
                <w:bCs/>
                <w:sz w:val="18"/>
                <w:szCs w:val="18"/>
              </w:rPr>
            </w:pPr>
            <w:r w:rsidRPr="00943519">
              <w:rPr>
                <w:rFonts w:ascii="Tahoma" w:hAnsi="Tahoma" w:cs="Tahoma"/>
                <w:sz w:val="18"/>
                <w:szCs w:val="18"/>
              </w:rPr>
              <w:t>+40</w:t>
            </w:r>
            <w:r w:rsidR="001D5EBB" w:rsidRPr="00943519">
              <w:rPr>
                <w:rFonts w:ascii="Tahoma" w:hAnsi="Tahoma" w:cs="Tahoma"/>
                <w:sz w:val="18"/>
                <w:szCs w:val="18"/>
              </w:rPr>
              <w:t>,</w:t>
            </w:r>
            <w:r w:rsidRPr="00943519">
              <w:rPr>
                <w:rFonts w:ascii="Tahoma" w:hAnsi="Tahoma" w:cs="Tahoma"/>
                <w:sz w:val="18"/>
                <w:szCs w:val="18"/>
              </w:rPr>
              <w:t>9%</w:t>
            </w:r>
          </w:p>
        </w:tc>
      </w:tr>
      <w:tr w:rsidR="00002157" w:rsidRPr="00943519" w14:paraId="05209FE5" w14:textId="77777777" w:rsidTr="00943519">
        <w:trPr>
          <w:trHeight w:val="308"/>
        </w:trPr>
        <w:tc>
          <w:tcPr>
            <w:tcW w:w="3120" w:type="dxa"/>
            <w:tcBorders>
              <w:top w:val="single" w:sz="4" w:space="0" w:color="auto"/>
              <w:left w:val="nil"/>
              <w:bottom w:val="single" w:sz="4" w:space="0" w:color="auto"/>
              <w:right w:val="nil"/>
            </w:tcBorders>
            <w:shd w:val="clear" w:color="auto" w:fill="F2F2F2" w:themeFill="background1" w:themeFillShade="F2"/>
            <w:vAlign w:val="center"/>
          </w:tcPr>
          <w:p w14:paraId="0965DF88" w14:textId="77777777" w:rsidR="00002157" w:rsidRPr="00943519" w:rsidRDefault="00002157" w:rsidP="00EB1A23">
            <w:pPr>
              <w:tabs>
                <w:tab w:val="left" w:pos="2835"/>
              </w:tabs>
              <w:ind w:left="-108" w:right="-250"/>
              <w:rPr>
                <w:rFonts w:ascii="Tahoma" w:hAnsi="Tahoma"/>
                <w:sz w:val="18"/>
                <w:szCs w:val="18"/>
                <w:lang w:val="el-GR"/>
              </w:rPr>
            </w:pPr>
            <w:r w:rsidRPr="00943519">
              <w:rPr>
                <w:rFonts w:ascii="Tahoma" w:hAnsi="Tahoma"/>
                <w:sz w:val="18"/>
                <w:szCs w:val="18"/>
                <w:lang w:val="el-GR"/>
              </w:rPr>
              <w:t>Ελεύθερες ταμειακές ροές (εξαιρ. ΔΠΧΑ 16)</w:t>
            </w:r>
          </w:p>
        </w:tc>
        <w:tc>
          <w:tcPr>
            <w:tcW w:w="1276" w:type="dxa"/>
            <w:tcBorders>
              <w:top w:val="single" w:sz="4" w:space="0" w:color="auto"/>
              <w:left w:val="nil"/>
              <w:bottom w:val="single" w:sz="4" w:space="0" w:color="auto"/>
              <w:right w:val="nil"/>
            </w:tcBorders>
            <w:shd w:val="clear" w:color="auto" w:fill="F2F2F2" w:themeFill="background1" w:themeFillShade="F2"/>
            <w:noWrap/>
            <w:vAlign w:val="center"/>
          </w:tcPr>
          <w:p w14:paraId="243D0993" w14:textId="77777777" w:rsidR="00002157" w:rsidRPr="00943519" w:rsidRDefault="00002157" w:rsidP="00002157">
            <w:pPr>
              <w:jc w:val="right"/>
              <w:rPr>
                <w:rFonts w:ascii="Tahoma" w:hAnsi="Tahoma" w:cs="Tahoma"/>
                <w:bCs/>
                <w:sz w:val="18"/>
                <w:szCs w:val="18"/>
                <w:lang w:val="en-US"/>
              </w:rPr>
            </w:pPr>
            <w:r w:rsidRPr="00943519">
              <w:rPr>
                <w:rFonts w:ascii="Tahoma" w:hAnsi="Tahoma" w:cs="Tahoma"/>
                <w:sz w:val="18"/>
                <w:szCs w:val="18"/>
              </w:rPr>
              <w:t>110</w:t>
            </w:r>
            <w:r w:rsidR="001D5EBB" w:rsidRPr="00943519">
              <w:rPr>
                <w:rFonts w:ascii="Tahoma" w:hAnsi="Tahoma" w:cs="Tahoma"/>
                <w:sz w:val="18"/>
                <w:szCs w:val="18"/>
              </w:rPr>
              <w:t>,</w:t>
            </w:r>
            <w:r w:rsidRPr="00943519">
              <w:rPr>
                <w:rFonts w:ascii="Tahoma" w:hAnsi="Tahoma" w:cs="Tahoma"/>
                <w:sz w:val="18"/>
                <w:szCs w:val="18"/>
              </w:rPr>
              <w:t xml:space="preserve">2 </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54A50379" w14:textId="77777777" w:rsidR="00002157" w:rsidRPr="00943519" w:rsidRDefault="00002157" w:rsidP="00002157">
            <w:pPr>
              <w:jc w:val="right"/>
              <w:rPr>
                <w:rFonts w:ascii="Tahoma" w:hAnsi="Tahoma" w:cs="Tahoma"/>
                <w:bCs/>
                <w:sz w:val="18"/>
                <w:szCs w:val="18"/>
                <w:lang w:val="en-US"/>
              </w:rPr>
            </w:pPr>
            <w:r w:rsidRPr="00943519">
              <w:rPr>
                <w:rFonts w:ascii="Tahoma" w:hAnsi="Tahoma" w:cs="Tahoma"/>
                <w:sz w:val="18"/>
                <w:szCs w:val="18"/>
              </w:rPr>
              <w:t>82</w:t>
            </w:r>
            <w:r w:rsidR="001D5EBB" w:rsidRPr="00943519">
              <w:rPr>
                <w:rFonts w:ascii="Tahoma" w:hAnsi="Tahoma" w:cs="Tahoma"/>
                <w:sz w:val="18"/>
                <w:szCs w:val="18"/>
              </w:rPr>
              <w:t>,</w:t>
            </w:r>
            <w:r w:rsidRPr="00943519">
              <w:rPr>
                <w:rFonts w:ascii="Tahoma" w:hAnsi="Tahoma" w:cs="Tahoma"/>
                <w:sz w:val="18"/>
                <w:szCs w:val="18"/>
              </w:rPr>
              <w:t xml:space="preserve">4 </w:t>
            </w:r>
          </w:p>
        </w:tc>
        <w:tc>
          <w:tcPr>
            <w:tcW w:w="993" w:type="dxa"/>
            <w:tcBorders>
              <w:top w:val="single" w:sz="4" w:space="0" w:color="auto"/>
              <w:left w:val="nil"/>
              <w:bottom w:val="single" w:sz="4" w:space="0" w:color="auto"/>
              <w:right w:val="nil"/>
            </w:tcBorders>
            <w:shd w:val="clear" w:color="auto" w:fill="F2F2F2" w:themeFill="background1" w:themeFillShade="F2"/>
            <w:vAlign w:val="center"/>
          </w:tcPr>
          <w:p w14:paraId="59832634" w14:textId="77777777" w:rsidR="00002157" w:rsidRPr="00943519" w:rsidRDefault="00002157" w:rsidP="00002157">
            <w:pPr>
              <w:jc w:val="right"/>
              <w:rPr>
                <w:rFonts w:ascii="Tahoma" w:hAnsi="Tahoma" w:cs="Tahoma"/>
                <w:bCs/>
                <w:sz w:val="18"/>
                <w:szCs w:val="18"/>
                <w:lang w:val="en-US"/>
              </w:rPr>
            </w:pPr>
            <w:r w:rsidRPr="00943519">
              <w:rPr>
                <w:rFonts w:ascii="Tahoma" w:hAnsi="Tahoma" w:cs="Tahoma"/>
                <w:sz w:val="18"/>
                <w:szCs w:val="18"/>
              </w:rPr>
              <w:t>+33</w:t>
            </w:r>
            <w:r w:rsidR="001D5EBB" w:rsidRPr="00943519">
              <w:rPr>
                <w:rFonts w:ascii="Tahoma" w:hAnsi="Tahoma" w:cs="Tahoma"/>
                <w:sz w:val="18"/>
                <w:szCs w:val="18"/>
              </w:rPr>
              <w:t>,</w:t>
            </w:r>
            <w:r w:rsidRPr="00943519">
              <w:rPr>
                <w:rFonts w:ascii="Tahoma" w:hAnsi="Tahoma" w:cs="Tahoma"/>
                <w:sz w:val="18"/>
                <w:szCs w:val="18"/>
              </w:rPr>
              <w:t>7%</w:t>
            </w:r>
          </w:p>
        </w:tc>
        <w:tc>
          <w:tcPr>
            <w:tcW w:w="1416" w:type="dxa"/>
            <w:tcBorders>
              <w:top w:val="single" w:sz="4" w:space="0" w:color="auto"/>
              <w:left w:val="nil"/>
              <w:bottom w:val="single" w:sz="4" w:space="0" w:color="auto"/>
              <w:right w:val="nil"/>
            </w:tcBorders>
            <w:shd w:val="clear" w:color="auto" w:fill="F2F2F2" w:themeFill="background1" w:themeFillShade="F2"/>
            <w:vAlign w:val="center"/>
          </w:tcPr>
          <w:p w14:paraId="175D6C4A" w14:textId="77777777" w:rsidR="00002157" w:rsidRPr="00943519" w:rsidRDefault="00002157" w:rsidP="00002157">
            <w:pPr>
              <w:jc w:val="right"/>
              <w:rPr>
                <w:rFonts w:ascii="Tahoma" w:hAnsi="Tahoma" w:cs="Tahoma"/>
                <w:bCs/>
                <w:sz w:val="18"/>
                <w:szCs w:val="18"/>
                <w:lang w:val="en-US"/>
              </w:rPr>
            </w:pPr>
            <w:r w:rsidRPr="00943519">
              <w:rPr>
                <w:rFonts w:ascii="Tahoma" w:hAnsi="Tahoma" w:cs="Tahoma"/>
                <w:sz w:val="18"/>
                <w:szCs w:val="18"/>
              </w:rPr>
              <w:t>268</w:t>
            </w:r>
            <w:r w:rsidR="001D5EBB" w:rsidRPr="00943519">
              <w:rPr>
                <w:rFonts w:ascii="Tahoma" w:hAnsi="Tahoma" w:cs="Tahoma"/>
                <w:sz w:val="18"/>
                <w:szCs w:val="18"/>
              </w:rPr>
              <w:t>,</w:t>
            </w:r>
            <w:r w:rsidRPr="00943519">
              <w:rPr>
                <w:rFonts w:ascii="Tahoma" w:hAnsi="Tahoma" w:cs="Tahoma"/>
                <w:sz w:val="18"/>
                <w:szCs w:val="18"/>
              </w:rPr>
              <w:t xml:space="preserve">1 </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76100CB9" w14:textId="77777777" w:rsidR="00002157" w:rsidRPr="00943519" w:rsidRDefault="00002157" w:rsidP="00002157">
            <w:pPr>
              <w:jc w:val="right"/>
              <w:rPr>
                <w:rFonts w:ascii="Tahoma" w:hAnsi="Tahoma" w:cs="Tahoma"/>
                <w:bCs/>
                <w:sz w:val="18"/>
                <w:szCs w:val="18"/>
                <w:lang w:val="en-US"/>
              </w:rPr>
            </w:pPr>
            <w:r w:rsidRPr="00943519">
              <w:rPr>
                <w:rFonts w:ascii="Tahoma" w:hAnsi="Tahoma" w:cs="Tahoma"/>
                <w:sz w:val="18"/>
                <w:szCs w:val="18"/>
              </w:rPr>
              <w:t>163</w:t>
            </w:r>
            <w:r w:rsidR="001D5EBB" w:rsidRPr="00943519">
              <w:rPr>
                <w:rFonts w:ascii="Tahoma" w:hAnsi="Tahoma" w:cs="Tahoma"/>
                <w:sz w:val="18"/>
                <w:szCs w:val="18"/>
              </w:rPr>
              <w:t>,</w:t>
            </w:r>
            <w:r w:rsidRPr="00943519">
              <w:rPr>
                <w:rFonts w:ascii="Tahoma" w:hAnsi="Tahoma" w:cs="Tahoma"/>
                <w:sz w:val="18"/>
                <w:szCs w:val="18"/>
              </w:rPr>
              <w:t xml:space="preserve">4 </w:t>
            </w:r>
          </w:p>
        </w:tc>
        <w:tc>
          <w:tcPr>
            <w:tcW w:w="1097" w:type="dxa"/>
            <w:tcBorders>
              <w:top w:val="single" w:sz="4" w:space="0" w:color="auto"/>
              <w:left w:val="nil"/>
              <w:bottom w:val="single" w:sz="4" w:space="0" w:color="auto"/>
              <w:right w:val="nil"/>
            </w:tcBorders>
            <w:shd w:val="clear" w:color="auto" w:fill="F2F2F2" w:themeFill="background1" w:themeFillShade="F2"/>
            <w:vAlign w:val="center"/>
          </w:tcPr>
          <w:p w14:paraId="60C51E19" w14:textId="77777777" w:rsidR="00002157" w:rsidRPr="00943519" w:rsidRDefault="00002157" w:rsidP="00002157">
            <w:pPr>
              <w:jc w:val="right"/>
              <w:rPr>
                <w:rFonts w:ascii="Tahoma" w:hAnsi="Tahoma" w:cs="Tahoma"/>
                <w:bCs/>
                <w:sz w:val="18"/>
                <w:szCs w:val="18"/>
                <w:lang w:val="en-US"/>
              </w:rPr>
            </w:pPr>
            <w:r w:rsidRPr="00943519">
              <w:rPr>
                <w:rFonts w:ascii="Tahoma" w:hAnsi="Tahoma" w:cs="Tahoma"/>
                <w:sz w:val="18"/>
                <w:szCs w:val="18"/>
              </w:rPr>
              <w:t>+64</w:t>
            </w:r>
            <w:r w:rsidR="001D5EBB" w:rsidRPr="00943519">
              <w:rPr>
                <w:rFonts w:ascii="Tahoma" w:hAnsi="Tahoma" w:cs="Tahoma"/>
                <w:sz w:val="18"/>
                <w:szCs w:val="18"/>
              </w:rPr>
              <w:t>,</w:t>
            </w:r>
            <w:r w:rsidRPr="00943519">
              <w:rPr>
                <w:rFonts w:ascii="Tahoma" w:hAnsi="Tahoma" w:cs="Tahoma"/>
                <w:sz w:val="18"/>
                <w:szCs w:val="18"/>
              </w:rPr>
              <w:t>1%</w:t>
            </w:r>
          </w:p>
        </w:tc>
      </w:tr>
      <w:tr w:rsidR="00002157" w:rsidRPr="00943519" w14:paraId="2648ADE5" w14:textId="77777777" w:rsidTr="00943519">
        <w:trPr>
          <w:trHeight w:val="463"/>
        </w:trPr>
        <w:tc>
          <w:tcPr>
            <w:tcW w:w="3120" w:type="dxa"/>
            <w:tcBorders>
              <w:top w:val="single" w:sz="4" w:space="0" w:color="auto"/>
              <w:left w:val="nil"/>
              <w:bottom w:val="single" w:sz="4" w:space="0" w:color="auto"/>
              <w:right w:val="nil"/>
            </w:tcBorders>
            <w:shd w:val="clear" w:color="auto" w:fill="auto"/>
            <w:vAlign w:val="center"/>
          </w:tcPr>
          <w:p w14:paraId="4FA2BC81" w14:textId="77777777" w:rsidR="00002157" w:rsidRPr="00943519" w:rsidRDefault="00002157" w:rsidP="00EB1A23">
            <w:pPr>
              <w:tabs>
                <w:tab w:val="left" w:pos="2835"/>
              </w:tabs>
              <w:ind w:left="-108" w:right="-250"/>
              <w:rPr>
                <w:rFonts w:ascii="Tahoma" w:hAnsi="Tahoma"/>
                <w:sz w:val="18"/>
                <w:szCs w:val="18"/>
                <w:lang w:val="el-GR"/>
              </w:rPr>
            </w:pPr>
            <w:r w:rsidRPr="00943519">
              <w:rPr>
                <w:rFonts w:ascii="Tahoma" w:hAnsi="Tahoma"/>
                <w:sz w:val="18"/>
                <w:szCs w:val="18"/>
                <w:lang w:val="el-GR"/>
              </w:rPr>
              <w:t>Ταμειακά Διαθέσιμα &amp; Λοιπά Χρηματοοικονομικά &amp; Περιουσιακά Στοιχεία</w:t>
            </w:r>
          </w:p>
        </w:tc>
        <w:tc>
          <w:tcPr>
            <w:tcW w:w="1276" w:type="dxa"/>
            <w:tcBorders>
              <w:top w:val="single" w:sz="4" w:space="0" w:color="auto"/>
              <w:left w:val="nil"/>
              <w:bottom w:val="single" w:sz="4" w:space="0" w:color="auto"/>
              <w:right w:val="nil"/>
            </w:tcBorders>
            <w:shd w:val="clear" w:color="auto" w:fill="auto"/>
            <w:noWrap/>
            <w:vAlign w:val="center"/>
          </w:tcPr>
          <w:p w14:paraId="31267010" w14:textId="77777777" w:rsidR="00002157" w:rsidRPr="00943519" w:rsidRDefault="00002157" w:rsidP="00002157">
            <w:pPr>
              <w:jc w:val="right"/>
              <w:rPr>
                <w:rFonts w:ascii="Tahoma" w:eastAsia="Arial Unicode MS" w:hAnsi="Tahoma" w:cs="Tahoma"/>
                <w:i/>
                <w:iCs/>
                <w:color w:val="FF0000"/>
                <w:sz w:val="18"/>
                <w:szCs w:val="18"/>
                <w:highlight w:val="red"/>
                <w:lang w:val="el-GR" w:eastAsia="el-GR"/>
              </w:rPr>
            </w:pPr>
            <w:r w:rsidRPr="00943519">
              <w:rPr>
                <w:rFonts w:ascii="Tahoma" w:hAnsi="Tahoma" w:cs="Tahoma"/>
                <w:sz w:val="18"/>
                <w:szCs w:val="18"/>
              </w:rPr>
              <w:t>1</w:t>
            </w:r>
            <w:r w:rsidR="001D5EBB" w:rsidRPr="00943519">
              <w:rPr>
                <w:rFonts w:ascii="Tahoma" w:hAnsi="Tahoma" w:cs="Tahoma"/>
                <w:sz w:val="18"/>
                <w:szCs w:val="18"/>
              </w:rPr>
              <w:t>.</w:t>
            </w:r>
            <w:r w:rsidRPr="00943519">
              <w:rPr>
                <w:rFonts w:ascii="Tahoma" w:hAnsi="Tahoma" w:cs="Tahoma"/>
                <w:sz w:val="18"/>
                <w:szCs w:val="18"/>
              </w:rPr>
              <w:t>296</w:t>
            </w:r>
            <w:r w:rsidR="001D5EBB" w:rsidRPr="00943519">
              <w:rPr>
                <w:rFonts w:ascii="Tahoma" w:hAnsi="Tahoma" w:cs="Tahoma"/>
                <w:sz w:val="18"/>
                <w:szCs w:val="18"/>
              </w:rPr>
              <w:t>,</w:t>
            </w:r>
            <w:r w:rsidRPr="00943519">
              <w:rPr>
                <w:rFonts w:ascii="Tahoma" w:hAnsi="Tahoma" w:cs="Tahoma"/>
                <w:sz w:val="18"/>
                <w:szCs w:val="18"/>
              </w:rPr>
              <w:t>9</w:t>
            </w:r>
          </w:p>
        </w:tc>
        <w:tc>
          <w:tcPr>
            <w:tcW w:w="1418" w:type="dxa"/>
            <w:tcBorders>
              <w:top w:val="single" w:sz="4" w:space="0" w:color="auto"/>
              <w:left w:val="nil"/>
              <w:bottom w:val="single" w:sz="4" w:space="0" w:color="auto"/>
              <w:right w:val="nil"/>
            </w:tcBorders>
            <w:vAlign w:val="center"/>
          </w:tcPr>
          <w:p w14:paraId="2AA5EF6E" w14:textId="77777777" w:rsidR="00002157" w:rsidRPr="00943519" w:rsidRDefault="00002157" w:rsidP="00002157">
            <w:pPr>
              <w:jc w:val="right"/>
              <w:rPr>
                <w:rFonts w:ascii="Tahoma" w:hAnsi="Tahoma" w:cs="Tahoma"/>
                <w:color w:val="FF0000"/>
                <w:sz w:val="18"/>
                <w:szCs w:val="18"/>
              </w:rPr>
            </w:pPr>
            <w:r w:rsidRPr="00943519">
              <w:rPr>
                <w:rFonts w:ascii="Tahoma" w:hAnsi="Tahoma" w:cs="Tahoma"/>
                <w:sz w:val="18"/>
                <w:szCs w:val="18"/>
              </w:rPr>
              <w:t>1</w:t>
            </w:r>
            <w:r w:rsidR="001D5EBB" w:rsidRPr="00943519">
              <w:rPr>
                <w:rFonts w:ascii="Tahoma" w:hAnsi="Tahoma" w:cs="Tahoma"/>
                <w:sz w:val="18"/>
                <w:szCs w:val="18"/>
              </w:rPr>
              <w:t>.</w:t>
            </w:r>
            <w:r w:rsidRPr="00943519">
              <w:rPr>
                <w:rFonts w:ascii="Tahoma" w:hAnsi="Tahoma" w:cs="Tahoma"/>
                <w:sz w:val="18"/>
                <w:szCs w:val="18"/>
              </w:rPr>
              <w:t>017</w:t>
            </w:r>
            <w:r w:rsidR="001D5EBB" w:rsidRPr="00943519">
              <w:rPr>
                <w:rFonts w:ascii="Tahoma" w:hAnsi="Tahoma" w:cs="Tahoma"/>
                <w:sz w:val="18"/>
                <w:szCs w:val="18"/>
              </w:rPr>
              <w:t>,</w:t>
            </w:r>
            <w:r w:rsidRPr="00943519">
              <w:rPr>
                <w:rFonts w:ascii="Tahoma" w:hAnsi="Tahoma" w:cs="Tahoma"/>
                <w:sz w:val="18"/>
                <w:szCs w:val="18"/>
              </w:rPr>
              <w:t>9</w:t>
            </w:r>
          </w:p>
        </w:tc>
        <w:tc>
          <w:tcPr>
            <w:tcW w:w="993" w:type="dxa"/>
            <w:tcBorders>
              <w:top w:val="single" w:sz="4" w:space="0" w:color="auto"/>
              <w:left w:val="nil"/>
              <w:bottom w:val="single" w:sz="4" w:space="0" w:color="auto"/>
              <w:right w:val="nil"/>
            </w:tcBorders>
            <w:vAlign w:val="center"/>
          </w:tcPr>
          <w:p w14:paraId="3ADF0BBA" w14:textId="77777777" w:rsidR="00002157" w:rsidRPr="00943519" w:rsidRDefault="00002157" w:rsidP="00002157">
            <w:pPr>
              <w:jc w:val="right"/>
              <w:rPr>
                <w:rFonts w:ascii="Tahoma" w:hAnsi="Tahoma" w:cs="Tahoma"/>
                <w:color w:val="FF0000"/>
                <w:sz w:val="18"/>
                <w:szCs w:val="18"/>
              </w:rPr>
            </w:pPr>
            <w:r w:rsidRPr="00943519">
              <w:rPr>
                <w:rFonts w:ascii="Tahoma" w:hAnsi="Tahoma" w:cs="Tahoma"/>
                <w:sz w:val="18"/>
                <w:szCs w:val="18"/>
              </w:rPr>
              <w:t>+27</w:t>
            </w:r>
            <w:r w:rsidR="001D5EBB" w:rsidRPr="00943519">
              <w:rPr>
                <w:rFonts w:ascii="Tahoma" w:hAnsi="Tahoma" w:cs="Tahoma"/>
                <w:sz w:val="18"/>
                <w:szCs w:val="18"/>
              </w:rPr>
              <w:t>,</w:t>
            </w:r>
            <w:r w:rsidRPr="00943519">
              <w:rPr>
                <w:rFonts w:ascii="Tahoma" w:hAnsi="Tahoma" w:cs="Tahoma"/>
                <w:sz w:val="18"/>
                <w:szCs w:val="18"/>
              </w:rPr>
              <w:t>4%</w:t>
            </w:r>
          </w:p>
        </w:tc>
        <w:tc>
          <w:tcPr>
            <w:tcW w:w="1416" w:type="dxa"/>
            <w:tcBorders>
              <w:top w:val="single" w:sz="4" w:space="0" w:color="auto"/>
              <w:left w:val="nil"/>
              <w:bottom w:val="single" w:sz="4" w:space="0" w:color="auto"/>
              <w:right w:val="nil"/>
            </w:tcBorders>
            <w:vAlign w:val="center"/>
          </w:tcPr>
          <w:p w14:paraId="19D1C453" w14:textId="77777777" w:rsidR="00002157" w:rsidRPr="00943519" w:rsidRDefault="00002157" w:rsidP="00002157">
            <w:pPr>
              <w:jc w:val="right"/>
              <w:rPr>
                <w:rFonts w:ascii="Tahoma" w:hAnsi="Tahoma"/>
                <w:sz w:val="18"/>
                <w:szCs w:val="18"/>
              </w:rPr>
            </w:pPr>
            <w:r w:rsidRPr="00943519">
              <w:rPr>
                <w:rFonts w:ascii="Tahoma" w:hAnsi="Tahoma" w:cs="Tahoma"/>
                <w:sz w:val="18"/>
                <w:szCs w:val="18"/>
              </w:rPr>
              <w:t>1</w:t>
            </w:r>
            <w:r w:rsidR="001D5EBB" w:rsidRPr="00943519">
              <w:rPr>
                <w:rFonts w:ascii="Tahoma" w:hAnsi="Tahoma" w:cs="Tahoma"/>
                <w:sz w:val="18"/>
                <w:szCs w:val="18"/>
              </w:rPr>
              <w:t>.</w:t>
            </w:r>
            <w:r w:rsidRPr="00943519">
              <w:rPr>
                <w:rFonts w:ascii="Tahoma" w:hAnsi="Tahoma" w:cs="Tahoma"/>
                <w:sz w:val="18"/>
                <w:szCs w:val="18"/>
              </w:rPr>
              <w:t>296</w:t>
            </w:r>
            <w:r w:rsidR="001D5EBB" w:rsidRPr="00943519">
              <w:rPr>
                <w:rFonts w:ascii="Tahoma" w:hAnsi="Tahoma" w:cs="Tahoma"/>
                <w:sz w:val="18"/>
                <w:szCs w:val="18"/>
              </w:rPr>
              <w:t>,</w:t>
            </w:r>
            <w:r w:rsidRPr="00943519">
              <w:rPr>
                <w:rFonts w:ascii="Tahoma" w:hAnsi="Tahoma" w:cs="Tahoma"/>
                <w:sz w:val="18"/>
                <w:szCs w:val="18"/>
              </w:rPr>
              <w:t>9</w:t>
            </w:r>
          </w:p>
        </w:tc>
        <w:tc>
          <w:tcPr>
            <w:tcW w:w="1418" w:type="dxa"/>
            <w:tcBorders>
              <w:top w:val="single" w:sz="4" w:space="0" w:color="auto"/>
              <w:left w:val="nil"/>
              <w:bottom w:val="single" w:sz="4" w:space="0" w:color="auto"/>
              <w:right w:val="nil"/>
            </w:tcBorders>
            <w:vAlign w:val="center"/>
          </w:tcPr>
          <w:p w14:paraId="1F657142" w14:textId="77777777" w:rsidR="00002157" w:rsidRPr="00943519" w:rsidRDefault="00002157" w:rsidP="00002157">
            <w:pPr>
              <w:jc w:val="right"/>
              <w:rPr>
                <w:rFonts w:ascii="Tahoma" w:hAnsi="Tahoma"/>
                <w:sz w:val="18"/>
                <w:szCs w:val="18"/>
              </w:rPr>
            </w:pPr>
            <w:r w:rsidRPr="00943519">
              <w:rPr>
                <w:rFonts w:ascii="Tahoma" w:hAnsi="Tahoma" w:cs="Tahoma"/>
                <w:sz w:val="18"/>
                <w:szCs w:val="18"/>
              </w:rPr>
              <w:t>1</w:t>
            </w:r>
            <w:r w:rsidR="001D5EBB" w:rsidRPr="00943519">
              <w:rPr>
                <w:rFonts w:ascii="Tahoma" w:hAnsi="Tahoma" w:cs="Tahoma"/>
                <w:sz w:val="18"/>
                <w:szCs w:val="18"/>
              </w:rPr>
              <w:t>.</w:t>
            </w:r>
            <w:r w:rsidRPr="00943519">
              <w:rPr>
                <w:rFonts w:ascii="Tahoma" w:hAnsi="Tahoma" w:cs="Tahoma"/>
                <w:sz w:val="18"/>
                <w:szCs w:val="18"/>
              </w:rPr>
              <w:t>017</w:t>
            </w:r>
            <w:r w:rsidR="001D5EBB" w:rsidRPr="00943519">
              <w:rPr>
                <w:rFonts w:ascii="Tahoma" w:hAnsi="Tahoma" w:cs="Tahoma"/>
                <w:sz w:val="18"/>
                <w:szCs w:val="18"/>
              </w:rPr>
              <w:t>,</w:t>
            </w:r>
            <w:r w:rsidRPr="00943519">
              <w:rPr>
                <w:rFonts w:ascii="Tahoma" w:hAnsi="Tahoma" w:cs="Tahoma"/>
                <w:sz w:val="18"/>
                <w:szCs w:val="18"/>
              </w:rPr>
              <w:t>9</w:t>
            </w:r>
          </w:p>
        </w:tc>
        <w:tc>
          <w:tcPr>
            <w:tcW w:w="1097" w:type="dxa"/>
            <w:tcBorders>
              <w:top w:val="single" w:sz="4" w:space="0" w:color="auto"/>
              <w:left w:val="nil"/>
              <w:bottom w:val="single" w:sz="4" w:space="0" w:color="auto"/>
              <w:right w:val="nil"/>
            </w:tcBorders>
            <w:vAlign w:val="center"/>
          </w:tcPr>
          <w:p w14:paraId="11B6A0EF" w14:textId="77777777" w:rsidR="00002157" w:rsidRPr="00943519" w:rsidRDefault="00002157" w:rsidP="00002157">
            <w:pPr>
              <w:jc w:val="right"/>
              <w:rPr>
                <w:rFonts w:ascii="Tahoma" w:hAnsi="Tahoma"/>
                <w:sz w:val="18"/>
                <w:szCs w:val="18"/>
              </w:rPr>
            </w:pPr>
            <w:r w:rsidRPr="00943519">
              <w:rPr>
                <w:rFonts w:ascii="Tahoma" w:hAnsi="Tahoma" w:cs="Tahoma"/>
                <w:sz w:val="18"/>
                <w:szCs w:val="18"/>
              </w:rPr>
              <w:t>+27</w:t>
            </w:r>
            <w:r w:rsidR="001D5EBB" w:rsidRPr="00943519">
              <w:rPr>
                <w:rFonts w:ascii="Tahoma" w:hAnsi="Tahoma" w:cs="Tahoma"/>
                <w:sz w:val="18"/>
                <w:szCs w:val="18"/>
              </w:rPr>
              <w:t>,</w:t>
            </w:r>
            <w:r w:rsidRPr="00943519">
              <w:rPr>
                <w:rFonts w:ascii="Tahoma" w:hAnsi="Tahoma" w:cs="Tahoma"/>
                <w:sz w:val="18"/>
                <w:szCs w:val="18"/>
              </w:rPr>
              <w:t>4%</w:t>
            </w:r>
          </w:p>
        </w:tc>
      </w:tr>
      <w:tr w:rsidR="00002157" w:rsidRPr="00943519" w14:paraId="6C92F6F8" w14:textId="77777777" w:rsidTr="00943519">
        <w:trPr>
          <w:trHeight w:val="293"/>
        </w:trPr>
        <w:tc>
          <w:tcPr>
            <w:tcW w:w="3120" w:type="dxa"/>
            <w:tcBorders>
              <w:top w:val="single" w:sz="4" w:space="0" w:color="auto"/>
              <w:left w:val="nil"/>
              <w:bottom w:val="single" w:sz="4" w:space="0" w:color="auto"/>
              <w:right w:val="nil"/>
            </w:tcBorders>
            <w:shd w:val="clear" w:color="auto" w:fill="F2F2F2" w:themeFill="background1" w:themeFillShade="F2"/>
            <w:vAlign w:val="center"/>
          </w:tcPr>
          <w:p w14:paraId="4D43DF17" w14:textId="77777777" w:rsidR="00002157" w:rsidRPr="00943519" w:rsidRDefault="00002157" w:rsidP="00EB1A23">
            <w:pPr>
              <w:tabs>
                <w:tab w:val="left" w:pos="2835"/>
              </w:tabs>
              <w:ind w:left="-108" w:right="-250"/>
              <w:rPr>
                <w:rFonts w:ascii="Tahoma" w:hAnsi="Tahoma"/>
                <w:sz w:val="18"/>
                <w:szCs w:val="18"/>
                <w:lang w:val="el-GR"/>
              </w:rPr>
            </w:pPr>
            <w:r w:rsidRPr="00943519">
              <w:rPr>
                <w:rFonts w:ascii="Tahoma" w:hAnsi="Tahoma"/>
                <w:sz w:val="18"/>
                <w:szCs w:val="18"/>
                <w:lang w:val="el-GR"/>
              </w:rPr>
              <w:t>Προσαρμοσμένος Καθαρός Δανεισμός (εξαιρ. ΔΠΧΑ 16)</w:t>
            </w:r>
          </w:p>
        </w:tc>
        <w:tc>
          <w:tcPr>
            <w:tcW w:w="1276" w:type="dxa"/>
            <w:tcBorders>
              <w:top w:val="single" w:sz="4" w:space="0" w:color="auto"/>
              <w:left w:val="nil"/>
              <w:bottom w:val="single" w:sz="4" w:space="0" w:color="auto"/>
              <w:right w:val="nil"/>
            </w:tcBorders>
            <w:shd w:val="clear" w:color="auto" w:fill="F2F2F2" w:themeFill="background1" w:themeFillShade="F2"/>
            <w:noWrap/>
            <w:vAlign w:val="center"/>
          </w:tcPr>
          <w:p w14:paraId="3FD25856" w14:textId="77777777" w:rsidR="00002157" w:rsidRPr="00943519" w:rsidRDefault="00002157" w:rsidP="00002157">
            <w:pPr>
              <w:jc w:val="right"/>
              <w:rPr>
                <w:rFonts w:ascii="Tahoma" w:hAnsi="Tahoma" w:cs="Tahoma"/>
                <w:sz w:val="18"/>
                <w:szCs w:val="18"/>
                <w:lang w:val="el-GR"/>
              </w:rPr>
            </w:pPr>
            <w:r w:rsidRPr="00943519">
              <w:rPr>
                <w:rFonts w:ascii="Tahoma" w:hAnsi="Tahoma" w:cs="Tahoma"/>
                <w:sz w:val="18"/>
                <w:szCs w:val="18"/>
              </w:rPr>
              <w:t>772</w:t>
            </w:r>
            <w:r w:rsidR="001D5EBB" w:rsidRPr="00943519">
              <w:rPr>
                <w:rFonts w:ascii="Tahoma" w:hAnsi="Tahoma" w:cs="Tahoma"/>
                <w:sz w:val="18"/>
                <w:szCs w:val="18"/>
              </w:rPr>
              <w:t>,</w:t>
            </w:r>
            <w:r w:rsidRPr="00943519">
              <w:rPr>
                <w:rFonts w:ascii="Tahoma" w:hAnsi="Tahoma" w:cs="Tahoma"/>
                <w:sz w:val="18"/>
                <w:szCs w:val="18"/>
              </w:rPr>
              <w:t>5</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0393B310" w14:textId="77777777" w:rsidR="00002157" w:rsidRPr="00943519" w:rsidRDefault="00002157" w:rsidP="00002157">
            <w:pPr>
              <w:jc w:val="right"/>
              <w:rPr>
                <w:rFonts w:ascii="Tahoma" w:hAnsi="Tahoma" w:cs="Tahoma"/>
                <w:sz w:val="18"/>
                <w:szCs w:val="18"/>
                <w:lang w:val="el-GR"/>
              </w:rPr>
            </w:pPr>
            <w:r w:rsidRPr="00943519">
              <w:rPr>
                <w:rFonts w:ascii="Tahoma" w:hAnsi="Tahoma" w:cs="Tahoma"/>
                <w:sz w:val="18"/>
                <w:szCs w:val="18"/>
              </w:rPr>
              <w:t>807</w:t>
            </w:r>
            <w:r w:rsidR="001D5EBB" w:rsidRPr="00943519">
              <w:rPr>
                <w:rFonts w:ascii="Tahoma" w:hAnsi="Tahoma" w:cs="Tahoma"/>
                <w:sz w:val="18"/>
                <w:szCs w:val="18"/>
              </w:rPr>
              <w:t>,</w:t>
            </w:r>
            <w:r w:rsidRPr="00943519">
              <w:rPr>
                <w:rFonts w:ascii="Tahoma" w:hAnsi="Tahoma" w:cs="Tahoma"/>
                <w:sz w:val="18"/>
                <w:szCs w:val="18"/>
              </w:rPr>
              <w:t>5</w:t>
            </w:r>
          </w:p>
        </w:tc>
        <w:tc>
          <w:tcPr>
            <w:tcW w:w="993" w:type="dxa"/>
            <w:tcBorders>
              <w:top w:val="single" w:sz="4" w:space="0" w:color="auto"/>
              <w:left w:val="nil"/>
              <w:bottom w:val="single" w:sz="4" w:space="0" w:color="auto"/>
              <w:right w:val="nil"/>
            </w:tcBorders>
            <w:shd w:val="clear" w:color="auto" w:fill="F2F2F2" w:themeFill="background1" w:themeFillShade="F2"/>
            <w:vAlign w:val="center"/>
          </w:tcPr>
          <w:p w14:paraId="54491BCB" w14:textId="77777777" w:rsidR="00002157" w:rsidRPr="00943519" w:rsidRDefault="00002157" w:rsidP="00002157">
            <w:pPr>
              <w:jc w:val="right"/>
              <w:rPr>
                <w:rFonts w:ascii="Tahoma" w:hAnsi="Tahoma"/>
                <w:sz w:val="18"/>
                <w:szCs w:val="18"/>
                <w:lang w:val="el-GR"/>
              </w:rPr>
            </w:pPr>
            <w:r w:rsidRPr="00943519">
              <w:rPr>
                <w:rFonts w:ascii="Tahoma" w:hAnsi="Tahoma" w:cs="Tahoma"/>
                <w:sz w:val="18"/>
                <w:szCs w:val="18"/>
              </w:rPr>
              <w:t>-4</w:t>
            </w:r>
            <w:r w:rsidR="001D5EBB" w:rsidRPr="00943519">
              <w:rPr>
                <w:rFonts w:ascii="Tahoma" w:hAnsi="Tahoma" w:cs="Tahoma"/>
                <w:sz w:val="18"/>
                <w:szCs w:val="18"/>
              </w:rPr>
              <w:t>,</w:t>
            </w:r>
            <w:r w:rsidRPr="00943519">
              <w:rPr>
                <w:rFonts w:ascii="Tahoma" w:hAnsi="Tahoma" w:cs="Tahoma"/>
                <w:sz w:val="18"/>
                <w:szCs w:val="18"/>
              </w:rPr>
              <w:t>3%</w:t>
            </w:r>
          </w:p>
        </w:tc>
        <w:tc>
          <w:tcPr>
            <w:tcW w:w="1416" w:type="dxa"/>
            <w:tcBorders>
              <w:top w:val="single" w:sz="4" w:space="0" w:color="auto"/>
              <w:left w:val="nil"/>
              <w:bottom w:val="single" w:sz="4" w:space="0" w:color="auto"/>
              <w:right w:val="nil"/>
            </w:tcBorders>
            <w:shd w:val="clear" w:color="auto" w:fill="F2F2F2" w:themeFill="background1" w:themeFillShade="F2"/>
            <w:vAlign w:val="center"/>
          </w:tcPr>
          <w:p w14:paraId="13BC1051" w14:textId="77777777" w:rsidR="00002157" w:rsidRPr="00943519" w:rsidRDefault="00002157" w:rsidP="00002157">
            <w:pPr>
              <w:jc w:val="right"/>
              <w:rPr>
                <w:rFonts w:ascii="Tahoma" w:hAnsi="Tahoma" w:cs="Tahoma"/>
                <w:sz w:val="18"/>
                <w:szCs w:val="18"/>
              </w:rPr>
            </w:pPr>
            <w:r w:rsidRPr="00943519">
              <w:rPr>
                <w:rFonts w:ascii="Tahoma" w:hAnsi="Tahoma" w:cs="Tahoma"/>
                <w:sz w:val="18"/>
                <w:szCs w:val="18"/>
              </w:rPr>
              <w:t>772</w:t>
            </w:r>
            <w:r w:rsidR="001D5EBB" w:rsidRPr="00943519">
              <w:rPr>
                <w:rFonts w:ascii="Tahoma" w:hAnsi="Tahoma" w:cs="Tahoma"/>
                <w:sz w:val="18"/>
                <w:szCs w:val="18"/>
              </w:rPr>
              <w:t>,</w:t>
            </w:r>
            <w:r w:rsidRPr="00943519">
              <w:rPr>
                <w:rFonts w:ascii="Tahoma" w:hAnsi="Tahoma" w:cs="Tahoma"/>
                <w:sz w:val="18"/>
                <w:szCs w:val="18"/>
              </w:rPr>
              <w:t>5</w:t>
            </w:r>
          </w:p>
        </w:tc>
        <w:tc>
          <w:tcPr>
            <w:tcW w:w="1418" w:type="dxa"/>
            <w:tcBorders>
              <w:top w:val="single" w:sz="4" w:space="0" w:color="auto"/>
              <w:left w:val="nil"/>
              <w:bottom w:val="single" w:sz="4" w:space="0" w:color="auto"/>
              <w:right w:val="nil"/>
            </w:tcBorders>
            <w:shd w:val="clear" w:color="auto" w:fill="F2F2F2" w:themeFill="background1" w:themeFillShade="F2"/>
            <w:vAlign w:val="center"/>
          </w:tcPr>
          <w:p w14:paraId="30CAB789" w14:textId="77777777" w:rsidR="00002157" w:rsidRPr="00943519" w:rsidRDefault="00002157" w:rsidP="00002157">
            <w:pPr>
              <w:jc w:val="right"/>
              <w:rPr>
                <w:rFonts w:ascii="Tahoma" w:hAnsi="Tahoma" w:cs="Tahoma"/>
                <w:sz w:val="18"/>
                <w:szCs w:val="18"/>
              </w:rPr>
            </w:pPr>
            <w:r w:rsidRPr="00943519">
              <w:rPr>
                <w:rFonts w:ascii="Tahoma" w:hAnsi="Tahoma" w:cs="Tahoma"/>
                <w:sz w:val="18"/>
                <w:szCs w:val="18"/>
              </w:rPr>
              <w:t>807</w:t>
            </w:r>
            <w:r w:rsidR="001D5EBB" w:rsidRPr="00943519">
              <w:rPr>
                <w:rFonts w:ascii="Tahoma" w:hAnsi="Tahoma" w:cs="Tahoma"/>
                <w:sz w:val="18"/>
                <w:szCs w:val="18"/>
              </w:rPr>
              <w:t>,</w:t>
            </w:r>
            <w:r w:rsidRPr="00943519">
              <w:rPr>
                <w:rFonts w:ascii="Tahoma" w:hAnsi="Tahoma" w:cs="Tahoma"/>
                <w:sz w:val="18"/>
                <w:szCs w:val="18"/>
              </w:rPr>
              <w:t>5</w:t>
            </w:r>
          </w:p>
        </w:tc>
        <w:tc>
          <w:tcPr>
            <w:tcW w:w="1097" w:type="dxa"/>
            <w:tcBorders>
              <w:top w:val="single" w:sz="4" w:space="0" w:color="auto"/>
              <w:left w:val="nil"/>
              <w:bottom w:val="single" w:sz="4" w:space="0" w:color="auto"/>
              <w:right w:val="nil"/>
            </w:tcBorders>
            <w:shd w:val="clear" w:color="auto" w:fill="F2F2F2" w:themeFill="background1" w:themeFillShade="F2"/>
            <w:vAlign w:val="center"/>
          </w:tcPr>
          <w:p w14:paraId="6BEFE0E1" w14:textId="77777777" w:rsidR="00002157" w:rsidRPr="00943519" w:rsidRDefault="00002157" w:rsidP="00002157">
            <w:pPr>
              <w:jc w:val="right"/>
              <w:rPr>
                <w:rFonts w:ascii="Tahoma" w:hAnsi="Tahoma" w:cs="Tahoma"/>
                <w:sz w:val="18"/>
                <w:szCs w:val="18"/>
              </w:rPr>
            </w:pPr>
            <w:r w:rsidRPr="00943519">
              <w:rPr>
                <w:rFonts w:ascii="Tahoma" w:hAnsi="Tahoma" w:cs="Tahoma"/>
                <w:sz w:val="18"/>
                <w:szCs w:val="18"/>
              </w:rPr>
              <w:t>-4</w:t>
            </w:r>
            <w:r w:rsidR="001D5EBB" w:rsidRPr="00943519">
              <w:rPr>
                <w:rFonts w:ascii="Tahoma" w:hAnsi="Tahoma" w:cs="Tahoma"/>
                <w:sz w:val="18"/>
                <w:szCs w:val="18"/>
              </w:rPr>
              <w:t>,</w:t>
            </w:r>
            <w:r w:rsidRPr="00943519">
              <w:rPr>
                <w:rFonts w:ascii="Tahoma" w:hAnsi="Tahoma" w:cs="Tahoma"/>
                <w:sz w:val="18"/>
                <w:szCs w:val="18"/>
              </w:rPr>
              <w:t>3%</w:t>
            </w:r>
          </w:p>
        </w:tc>
      </w:tr>
      <w:tr w:rsidR="00002157" w:rsidRPr="00943519" w14:paraId="3B0580E5" w14:textId="77777777" w:rsidTr="00943519">
        <w:trPr>
          <w:trHeight w:val="293"/>
        </w:trPr>
        <w:tc>
          <w:tcPr>
            <w:tcW w:w="3120" w:type="dxa"/>
            <w:tcBorders>
              <w:top w:val="single" w:sz="4" w:space="0" w:color="auto"/>
              <w:left w:val="nil"/>
              <w:bottom w:val="double" w:sz="6" w:space="0" w:color="auto"/>
              <w:right w:val="nil"/>
            </w:tcBorders>
            <w:shd w:val="clear" w:color="auto" w:fill="F2F2F2" w:themeFill="background1" w:themeFillShade="F2"/>
            <w:vAlign w:val="center"/>
          </w:tcPr>
          <w:p w14:paraId="5D198333" w14:textId="77777777" w:rsidR="00002157" w:rsidRPr="00943519" w:rsidRDefault="00002157" w:rsidP="00EB1A23">
            <w:pPr>
              <w:tabs>
                <w:tab w:val="left" w:pos="2835"/>
              </w:tabs>
              <w:ind w:left="-108" w:right="-250"/>
              <w:rPr>
                <w:rFonts w:ascii="Tahoma" w:hAnsi="Tahoma"/>
                <w:sz w:val="18"/>
                <w:szCs w:val="18"/>
                <w:lang w:val="el-GR"/>
              </w:rPr>
            </w:pPr>
            <w:r w:rsidRPr="00943519">
              <w:rPr>
                <w:rFonts w:ascii="Tahoma" w:hAnsi="Tahoma"/>
                <w:sz w:val="18"/>
                <w:szCs w:val="18"/>
                <w:lang w:val="el-GR"/>
              </w:rPr>
              <w:t>Προσαρμοσμένος Καθαρός Δανεισμός (σύμφωνα με τα ΔΠΧΑ 16)</w:t>
            </w:r>
          </w:p>
        </w:tc>
        <w:tc>
          <w:tcPr>
            <w:tcW w:w="1276" w:type="dxa"/>
            <w:tcBorders>
              <w:top w:val="single" w:sz="4" w:space="0" w:color="auto"/>
              <w:left w:val="nil"/>
              <w:bottom w:val="double" w:sz="6" w:space="0" w:color="auto"/>
              <w:right w:val="nil"/>
            </w:tcBorders>
            <w:shd w:val="clear" w:color="auto" w:fill="F2F2F2" w:themeFill="background1" w:themeFillShade="F2"/>
            <w:noWrap/>
            <w:vAlign w:val="center"/>
          </w:tcPr>
          <w:p w14:paraId="36CB2627" w14:textId="77777777" w:rsidR="00002157" w:rsidRPr="00943519" w:rsidRDefault="00002157" w:rsidP="00002157">
            <w:pPr>
              <w:jc w:val="right"/>
              <w:rPr>
                <w:rFonts w:ascii="Tahoma" w:hAnsi="Tahoma"/>
                <w:sz w:val="18"/>
                <w:szCs w:val="18"/>
                <w:lang w:val="el-GR"/>
              </w:rPr>
            </w:pPr>
            <w:r w:rsidRPr="00943519">
              <w:rPr>
                <w:rFonts w:ascii="Tahoma" w:hAnsi="Tahoma"/>
                <w:sz w:val="18"/>
                <w:szCs w:val="18"/>
              </w:rPr>
              <w:t>1</w:t>
            </w:r>
            <w:r w:rsidR="001D5EBB" w:rsidRPr="00943519">
              <w:rPr>
                <w:rFonts w:ascii="Tahoma" w:hAnsi="Tahoma"/>
                <w:sz w:val="18"/>
                <w:szCs w:val="18"/>
              </w:rPr>
              <w:t>.</w:t>
            </w:r>
            <w:r w:rsidRPr="00943519">
              <w:rPr>
                <w:rFonts w:ascii="Tahoma" w:hAnsi="Tahoma"/>
                <w:sz w:val="18"/>
                <w:szCs w:val="18"/>
              </w:rPr>
              <w:t>181</w:t>
            </w:r>
            <w:r w:rsidR="001D5EBB" w:rsidRPr="00943519">
              <w:rPr>
                <w:rFonts w:ascii="Tahoma" w:hAnsi="Tahoma"/>
                <w:sz w:val="18"/>
                <w:szCs w:val="18"/>
              </w:rPr>
              <w:t>,</w:t>
            </w:r>
            <w:r w:rsidRPr="00943519">
              <w:rPr>
                <w:rFonts w:ascii="Tahoma" w:hAnsi="Tahoma"/>
                <w:sz w:val="18"/>
                <w:szCs w:val="18"/>
              </w:rPr>
              <w:t>5</w:t>
            </w:r>
          </w:p>
        </w:tc>
        <w:tc>
          <w:tcPr>
            <w:tcW w:w="1418" w:type="dxa"/>
            <w:tcBorders>
              <w:top w:val="single" w:sz="4" w:space="0" w:color="auto"/>
              <w:left w:val="nil"/>
              <w:bottom w:val="double" w:sz="6" w:space="0" w:color="auto"/>
              <w:right w:val="nil"/>
            </w:tcBorders>
            <w:shd w:val="clear" w:color="auto" w:fill="F2F2F2" w:themeFill="background1" w:themeFillShade="F2"/>
            <w:vAlign w:val="center"/>
          </w:tcPr>
          <w:p w14:paraId="2A836BDA" w14:textId="77777777" w:rsidR="00002157" w:rsidRPr="00943519" w:rsidRDefault="00002157" w:rsidP="00002157">
            <w:pPr>
              <w:jc w:val="right"/>
              <w:rPr>
                <w:rFonts w:ascii="Tahoma" w:hAnsi="Tahoma" w:cs="Tahoma"/>
                <w:sz w:val="18"/>
                <w:szCs w:val="18"/>
                <w:lang w:val="en-US"/>
              </w:rPr>
            </w:pPr>
            <w:r w:rsidRPr="00943519">
              <w:rPr>
                <w:rFonts w:ascii="Tahoma" w:hAnsi="Tahoma" w:cs="Tahoma"/>
                <w:sz w:val="18"/>
                <w:szCs w:val="18"/>
              </w:rPr>
              <w:t xml:space="preserve">   807</w:t>
            </w:r>
            <w:r w:rsidR="001D5EBB" w:rsidRPr="00943519">
              <w:rPr>
                <w:rFonts w:ascii="Tahoma" w:hAnsi="Tahoma" w:cs="Tahoma"/>
                <w:sz w:val="18"/>
                <w:szCs w:val="18"/>
              </w:rPr>
              <w:t>,</w:t>
            </w:r>
            <w:r w:rsidRPr="00943519">
              <w:rPr>
                <w:rFonts w:ascii="Tahoma" w:hAnsi="Tahoma" w:cs="Tahoma"/>
                <w:sz w:val="18"/>
                <w:szCs w:val="18"/>
              </w:rPr>
              <w:t xml:space="preserve">5              </w:t>
            </w:r>
          </w:p>
        </w:tc>
        <w:tc>
          <w:tcPr>
            <w:tcW w:w="993" w:type="dxa"/>
            <w:tcBorders>
              <w:top w:val="single" w:sz="4" w:space="0" w:color="auto"/>
              <w:left w:val="nil"/>
              <w:bottom w:val="double" w:sz="6" w:space="0" w:color="auto"/>
              <w:right w:val="nil"/>
            </w:tcBorders>
            <w:shd w:val="clear" w:color="auto" w:fill="F2F2F2" w:themeFill="background1" w:themeFillShade="F2"/>
            <w:vAlign w:val="center"/>
          </w:tcPr>
          <w:p w14:paraId="0ECD6131" w14:textId="77777777" w:rsidR="00002157" w:rsidRPr="00943519" w:rsidRDefault="00002157" w:rsidP="00002157">
            <w:pPr>
              <w:jc w:val="right"/>
              <w:rPr>
                <w:rFonts w:ascii="Tahoma" w:hAnsi="Tahoma" w:cs="Tahoma"/>
                <w:sz w:val="18"/>
                <w:szCs w:val="18"/>
                <w:lang w:val="en-US"/>
              </w:rPr>
            </w:pPr>
            <w:r w:rsidRPr="00943519">
              <w:rPr>
                <w:rFonts w:ascii="Tahoma" w:hAnsi="Tahoma" w:cs="Tahoma"/>
                <w:sz w:val="18"/>
                <w:szCs w:val="18"/>
                <w:lang w:val="el-GR"/>
              </w:rPr>
              <w:t>+46</w:t>
            </w:r>
            <w:r w:rsidR="001D5EBB" w:rsidRPr="00943519">
              <w:rPr>
                <w:rFonts w:ascii="Tahoma" w:hAnsi="Tahoma" w:cs="Tahoma"/>
                <w:sz w:val="18"/>
                <w:szCs w:val="18"/>
                <w:lang w:val="el-GR"/>
              </w:rPr>
              <w:t>,</w:t>
            </w:r>
            <w:r w:rsidRPr="00943519">
              <w:rPr>
                <w:rFonts w:ascii="Tahoma" w:hAnsi="Tahoma" w:cs="Tahoma"/>
                <w:sz w:val="18"/>
                <w:szCs w:val="18"/>
                <w:lang w:val="el-GR"/>
              </w:rPr>
              <w:t>3%</w:t>
            </w:r>
          </w:p>
        </w:tc>
        <w:tc>
          <w:tcPr>
            <w:tcW w:w="1416" w:type="dxa"/>
            <w:tcBorders>
              <w:top w:val="single" w:sz="4" w:space="0" w:color="auto"/>
              <w:left w:val="nil"/>
              <w:bottom w:val="double" w:sz="6" w:space="0" w:color="auto"/>
              <w:right w:val="nil"/>
            </w:tcBorders>
            <w:shd w:val="clear" w:color="auto" w:fill="F2F2F2" w:themeFill="background1" w:themeFillShade="F2"/>
            <w:vAlign w:val="center"/>
          </w:tcPr>
          <w:p w14:paraId="781643DA" w14:textId="77777777" w:rsidR="00002157" w:rsidRPr="00943519" w:rsidRDefault="00002157" w:rsidP="00002157">
            <w:pPr>
              <w:jc w:val="right"/>
              <w:rPr>
                <w:rFonts w:ascii="Tahoma" w:hAnsi="Tahoma" w:cs="Tahoma"/>
                <w:sz w:val="18"/>
                <w:szCs w:val="18"/>
                <w:lang w:val="en-US"/>
              </w:rPr>
            </w:pPr>
            <w:r w:rsidRPr="00943519">
              <w:rPr>
                <w:rFonts w:ascii="Tahoma" w:hAnsi="Tahoma"/>
                <w:sz w:val="18"/>
                <w:szCs w:val="18"/>
              </w:rPr>
              <w:t>1</w:t>
            </w:r>
            <w:r w:rsidR="001D5EBB" w:rsidRPr="00943519">
              <w:rPr>
                <w:rFonts w:ascii="Tahoma" w:hAnsi="Tahoma"/>
                <w:sz w:val="18"/>
                <w:szCs w:val="18"/>
              </w:rPr>
              <w:t>.</w:t>
            </w:r>
            <w:r w:rsidRPr="00943519">
              <w:rPr>
                <w:rFonts w:ascii="Tahoma" w:hAnsi="Tahoma"/>
                <w:sz w:val="18"/>
                <w:szCs w:val="18"/>
              </w:rPr>
              <w:t>181</w:t>
            </w:r>
            <w:r w:rsidR="001D5EBB" w:rsidRPr="00943519">
              <w:rPr>
                <w:rFonts w:ascii="Tahoma" w:hAnsi="Tahoma"/>
                <w:sz w:val="18"/>
                <w:szCs w:val="18"/>
              </w:rPr>
              <w:t>,</w:t>
            </w:r>
            <w:r w:rsidRPr="00943519">
              <w:rPr>
                <w:rFonts w:ascii="Tahoma" w:hAnsi="Tahoma"/>
                <w:sz w:val="18"/>
                <w:szCs w:val="18"/>
              </w:rPr>
              <w:t>5</w:t>
            </w:r>
          </w:p>
        </w:tc>
        <w:tc>
          <w:tcPr>
            <w:tcW w:w="1418" w:type="dxa"/>
            <w:tcBorders>
              <w:top w:val="single" w:sz="4" w:space="0" w:color="auto"/>
              <w:left w:val="nil"/>
              <w:bottom w:val="double" w:sz="6" w:space="0" w:color="auto"/>
              <w:right w:val="nil"/>
            </w:tcBorders>
            <w:shd w:val="clear" w:color="auto" w:fill="F2F2F2" w:themeFill="background1" w:themeFillShade="F2"/>
            <w:vAlign w:val="center"/>
          </w:tcPr>
          <w:p w14:paraId="09360519" w14:textId="77777777" w:rsidR="00002157" w:rsidRPr="00943519" w:rsidRDefault="00002157" w:rsidP="00002157">
            <w:pPr>
              <w:jc w:val="right"/>
              <w:rPr>
                <w:rFonts w:ascii="Tahoma" w:hAnsi="Tahoma" w:cs="Tahoma"/>
                <w:sz w:val="18"/>
                <w:szCs w:val="18"/>
                <w:lang w:val="en-US"/>
              </w:rPr>
            </w:pPr>
            <w:r w:rsidRPr="00943519">
              <w:rPr>
                <w:rFonts w:ascii="Tahoma" w:hAnsi="Tahoma" w:cs="Tahoma"/>
                <w:sz w:val="18"/>
                <w:szCs w:val="18"/>
              </w:rPr>
              <w:t xml:space="preserve">   807</w:t>
            </w:r>
            <w:r w:rsidR="001D5EBB" w:rsidRPr="00943519">
              <w:rPr>
                <w:rFonts w:ascii="Tahoma" w:hAnsi="Tahoma" w:cs="Tahoma"/>
                <w:sz w:val="18"/>
                <w:szCs w:val="18"/>
              </w:rPr>
              <w:t>,</w:t>
            </w:r>
            <w:r w:rsidRPr="00943519">
              <w:rPr>
                <w:rFonts w:ascii="Tahoma" w:hAnsi="Tahoma" w:cs="Tahoma"/>
                <w:sz w:val="18"/>
                <w:szCs w:val="18"/>
              </w:rPr>
              <w:t xml:space="preserve">5              </w:t>
            </w:r>
          </w:p>
        </w:tc>
        <w:tc>
          <w:tcPr>
            <w:tcW w:w="1097" w:type="dxa"/>
            <w:tcBorders>
              <w:top w:val="single" w:sz="4" w:space="0" w:color="auto"/>
              <w:left w:val="nil"/>
              <w:bottom w:val="double" w:sz="6" w:space="0" w:color="auto"/>
              <w:right w:val="nil"/>
            </w:tcBorders>
            <w:shd w:val="clear" w:color="auto" w:fill="F2F2F2" w:themeFill="background1" w:themeFillShade="F2"/>
            <w:vAlign w:val="center"/>
          </w:tcPr>
          <w:p w14:paraId="786E5025" w14:textId="77777777" w:rsidR="00002157" w:rsidRPr="00943519" w:rsidRDefault="00002157" w:rsidP="00002157">
            <w:pPr>
              <w:jc w:val="right"/>
              <w:rPr>
                <w:rFonts w:ascii="Tahoma" w:hAnsi="Tahoma" w:cs="Tahoma"/>
                <w:sz w:val="18"/>
                <w:szCs w:val="18"/>
                <w:lang w:val="en-US"/>
              </w:rPr>
            </w:pPr>
            <w:r w:rsidRPr="00943519">
              <w:rPr>
                <w:rFonts w:ascii="Tahoma" w:hAnsi="Tahoma" w:cs="Tahoma"/>
                <w:sz w:val="18"/>
                <w:szCs w:val="18"/>
                <w:lang w:val="el-GR"/>
              </w:rPr>
              <w:t>+46</w:t>
            </w:r>
            <w:r w:rsidR="001D5EBB" w:rsidRPr="00943519">
              <w:rPr>
                <w:rFonts w:ascii="Tahoma" w:hAnsi="Tahoma" w:cs="Tahoma"/>
                <w:sz w:val="18"/>
                <w:szCs w:val="18"/>
                <w:lang w:val="el-GR"/>
              </w:rPr>
              <w:t>,</w:t>
            </w:r>
            <w:r w:rsidRPr="00943519">
              <w:rPr>
                <w:rFonts w:ascii="Tahoma" w:hAnsi="Tahoma" w:cs="Tahoma"/>
                <w:sz w:val="18"/>
                <w:szCs w:val="18"/>
                <w:lang w:val="el-GR"/>
              </w:rPr>
              <w:t>3%</w:t>
            </w:r>
          </w:p>
        </w:tc>
      </w:tr>
    </w:tbl>
    <w:p w14:paraId="5D2EA8EE" w14:textId="77777777" w:rsidR="007205D3" w:rsidRDefault="00DB57E6" w:rsidP="000F42CD">
      <w:pPr>
        <w:pStyle w:val="ColorfulList-Accent110"/>
        <w:tabs>
          <w:tab w:val="left" w:pos="2835"/>
        </w:tabs>
        <w:ind w:left="0" w:right="369"/>
        <w:jc w:val="both"/>
        <w:rPr>
          <w:rFonts w:ascii="Tahoma" w:hAnsi="Tahoma" w:cs="Tahoma"/>
          <w:iCs/>
          <w:sz w:val="14"/>
          <w:szCs w:val="14"/>
          <w:lang w:val="el-GR"/>
        </w:rPr>
      </w:pPr>
      <w:r w:rsidRPr="000F42CD">
        <w:rPr>
          <w:rFonts w:ascii="Tahoma" w:hAnsi="Tahoma" w:cs="Tahoma"/>
          <w:iCs/>
          <w:sz w:val="14"/>
          <w:szCs w:val="14"/>
          <w:lang w:val="el-GR"/>
        </w:rPr>
        <w:t>Σημείωση: Για επεξηγήσεις και υπολογισμό των Προσαρμοσμένων μ</w:t>
      </w:r>
      <w:r w:rsidR="00BC420C" w:rsidRPr="000F42CD">
        <w:rPr>
          <w:rFonts w:ascii="Tahoma" w:hAnsi="Tahoma" w:cs="Tahoma"/>
          <w:iCs/>
          <w:sz w:val="14"/>
          <w:szCs w:val="14"/>
          <w:lang w:val="el-GR"/>
        </w:rPr>
        <w:t xml:space="preserve">εγεθών/δεικτών βλ. την Ενότητα </w:t>
      </w:r>
      <w:r w:rsidRPr="000F42CD">
        <w:rPr>
          <w:rFonts w:ascii="Tahoma" w:hAnsi="Tahoma" w:cs="Tahoma"/>
          <w:iCs/>
          <w:sz w:val="14"/>
          <w:szCs w:val="14"/>
          <w:lang w:val="el-GR"/>
        </w:rPr>
        <w:t>Εναλλακ</w:t>
      </w:r>
      <w:r w:rsidR="00BC420C" w:rsidRPr="000F42CD">
        <w:rPr>
          <w:rFonts w:ascii="Tahoma" w:hAnsi="Tahoma" w:cs="Tahoma"/>
          <w:iCs/>
          <w:sz w:val="14"/>
          <w:szCs w:val="14"/>
          <w:lang w:val="el-GR"/>
        </w:rPr>
        <w:t>τικοί Δείκτες Μέτρησης Απόδοσης.</w:t>
      </w:r>
      <w:r w:rsidR="001A10F5" w:rsidRPr="000F42CD">
        <w:rPr>
          <w:rFonts w:ascii="Tahoma" w:hAnsi="Tahoma" w:cs="Tahoma"/>
          <w:iCs/>
          <w:sz w:val="14"/>
          <w:szCs w:val="14"/>
          <w:lang w:val="el-GR"/>
        </w:rPr>
        <w:t xml:space="preserve"> </w:t>
      </w:r>
    </w:p>
    <w:p w14:paraId="6213A733" w14:textId="77777777" w:rsidR="00DB57E6" w:rsidRPr="000F42CD" w:rsidRDefault="00AE3993" w:rsidP="000F42CD">
      <w:pPr>
        <w:pStyle w:val="ColorfulList-Accent110"/>
        <w:tabs>
          <w:tab w:val="left" w:pos="2835"/>
        </w:tabs>
        <w:ind w:left="0" w:right="369"/>
        <w:jc w:val="both"/>
        <w:rPr>
          <w:rFonts w:ascii="Tahoma" w:hAnsi="Tahoma" w:cs="Tahoma"/>
          <w:iCs/>
          <w:sz w:val="14"/>
          <w:szCs w:val="14"/>
          <w:lang w:val="el-GR"/>
        </w:rPr>
      </w:pPr>
      <w:r w:rsidRPr="000F42CD">
        <w:rPr>
          <w:rFonts w:ascii="Tahoma" w:hAnsi="Tahoma" w:cs="Tahoma"/>
          <w:iCs/>
          <w:sz w:val="14"/>
          <w:szCs w:val="14"/>
          <w:lang w:val="el-GR"/>
        </w:rPr>
        <w:t>Ο Όμιλος έχει</w:t>
      </w:r>
      <w:r w:rsidR="003D49E6" w:rsidRPr="000F42CD">
        <w:rPr>
          <w:rFonts w:ascii="Tahoma" w:hAnsi="Tahoma" w:cs="Tahoma"/>
          <w:iCs/>
          <w:sz w:val="14"/>
          <w:szCs w:val="14"/>
          <w:lang w:val="el-GR"/>
        </w:rPr>
        <w:t xml:space="preserve"> εφαρμόσει τα ΔΠΧΑ 16</w:t>
      </w:r>
      <w:r w:rsidRPr="000F42CD">
        <w:rPr>
          <w:rFonts w:ascii="Tahoma" w:hAnsi="Tahoma" w:cs="Tahoma"/>
          <w:iCs/>
          <w:sz w:val="14"/>
          <w:szCs w:val="14"/>
          <w:lang w:val="el-GR"/>
        </w:rPr>
        <w:t xml:space="preserve"> </w:t>
      </w:r>
      <w:r w:rsidR="00BC420C" w:rsidRPr="000F42CD">
        <w:rPr>
          <w:rFonts w:ascii="Tahoma" w:hAnsi="Tahoma" w:cs="Tahoma"/>
          <w:iCs/>
          <w:sz w:val="14"/>
          <w:szCs w:val="14"/>
          <w:lang w:val="el-GR"/>
        </w:rPr>
        <w:t xml:space="preserve">και </w:t>
      </w:r>
      <w:r w:rsidRPr="000F42CD">
        <w:rPr>
          <w:rFonts w:ascii="Tahoma" w:hAnsi="Tahoma" w:cs="Tahoma"/>
          <w:iCs/>
          <w:sz w:val="14"/>
          <w:szCs w:val="14"/>
          <w:lang w:val="el-GR"/>
        </w:rPr>
        <w:t>η συγκριτική πληροφορία για το 201</w:t>
      </w:r>
      <w:r w:rsidR="00BC420C" w:rsidRPr="000F42CD">
        <w:rPr>
          <w:rFonts w:ascii="Tahoma" w:hAnsi="Tahoma" w:cs="Tahoma"/>
          <w:iCs/>
          <w:sz w:val="14"/>
          <w:szCs w:val="14"/>
          <w:lang w:val="el-GR"/>
        </w:rPr>
        <w:t>8</w:t>
      </w:r>
      <w:r w:rsidRPr="000F42CD">
        <w:rPr>
          <w:rFonts w:ascii="Tahoma" w:hAnsi="Tahoma" w:cs="Tahoma"/>
          <w:iCs/>
          <w:sz w:val="14"/>
          <w:szCs w:val="14"/>
          <w:lang w:val="el-GR"/>
        </w:rPr>
        <w:t xml:space="preserve"> δεν επαναδιατυπώνεται.</w:t>
      </w:r>
      <w:r w:rsidR="00D50D12">
        <w:rPr>
          <w:rFonts w:ascii="Tahoma" w:hAnsi="Tahoma" w:cs="Tahoma"/>
          <w:iCs/>
          <w:sz w:val="14"/>
          <w:szCs w:val="14"/>
          <w:lang w:val="el-GR"/>
        </w:rPr>
        <w:t xml:space="preserve"> </w:t>
      </w:r>
      <w:r w:rsidR="00BC420C" w:rsidRPr="000F42CD">
        <w:rPr>
          <w:rFonts w:ascii="Tahoma" w:hAnsi="Tahoma" w:cs="Tahoma"/>
          <w:iCs/>
          <w:sz w:val="14"/>
          <w:szCs w:val="14"/>
          <w:lang w:val="el-GR"/>
        </w:rPr>
        <w:t xml:space="preserve">Για λόγους </w:t>
      </w:r>
      <w:r w:rsidR="001A10F5" w:rsidRPr="000F42CD">
        <w:rPr>
          <w:rFonts w:ascii="Tahoma" w:hAnsi="Tahoma" w:cs="Tahoma"/>
          <w:iCs/>
          <w:sz w:val="14"/>
          <w:szCs w:val="14"/>
          <w:lang w:val="el-GR"/>
        </w:rPr>
        <w:t>συγκρισιμότητας</w:t>
      </w:r>
      <w:r w:rsidR="00BC420C" w:rsidRPr="000F42CD">
        <w:rPr>
          <w:rFonts w:ascii="Tahoma" w:hAnsi="Tahoma" w:cs="Tahoma"/>
          <w:iCs/>
          <w:sz w:val="14"/>
          <w:szCs w:val="14"/>
          <w:lang w:val="el-GR"/>
        </w:rPr>
        <w:t xml:space="preserve"> οι Εναλλακτικοί Δείκτες Μέτρησης Απόδοσης πριν την υιοθέτηση των ΔΠΧΑ 16</w:t>
      </w:r>
      <w:r w:rsidR="00696B91" w:rsidRPr="000F42CD">
        <w:rPr>
          <w:rFonts w:ascii="Tahoma" w:hAnsi="Tahoma" w:cs="Tahoma"/>
          <w:iCs/>
          <w:sz w:val="14"/>
          <w:szCs w:val="14"/>
          <w:lang w:val="el-GR"/>
        </w:rPr>
        <w:t xml:space="preserve"> και των στοιχείων του EBITDA (AL) </w:t>
      </w:r>
      <w:r w:rsidR="00BC420C" w:rsidRPr="000F42CD">
        <w:rPr>
          <w:rFonts w:ascii="Tahoma" w:hAnsi="Tahoma" w:cs="Tahoma"/>
          <w:iCs/>
          <w:sz w:val="14"/>
          <w:szCs w:val="14"/>
          <w:lang w:val="el-GR"/>
        </w:rPr>
        <w:t xml:space="preserve">αναλύονται λεπτομερώς </w:t>
      </w:r>
      <w:r w:rsidR="001A10F5" w:rsidRPr="000F42CD">
        <w:rPr>
          <w:rFonts w:ascii="Tahoma" w:hAnsi="Tahoma" w:cs="Tahoma"/>
          <w:iCs/>
          <w:sz w:val="14"/>
          <w:szCs w:val="14"/>
          <w:lang w:val="el-GR"/>
        </w:rPr>
        <w:t>στην Ενότητα Εναλλακτικοί Δείκτες Μέτρησης Απόδοσης.</w:t>
      </w:r>
    </w:p>
    <w:p w14:paraId="27022938" w14:textId="77777777" w:rsidR="001A10F5" w:rsidRDefault="001A10F5" w:rsidP="00BC420C">
      <w:pPr>
        <w:pStyle w:val="ColorfulList-Accent110"/>
        <w:tabs>
          <w:tab w:val="left" w:pos="2835"/>
        </w:tabs>
        <w:ind w:left="0" w:right="369"/>
        <w:jc w:val="both"/>
        <w:rPr>
          <w:rFonts w:ascii="Tahoma" w:hAnsi="Tahoma" w:cs="Tahoma"/>
          <w:iCs/>
          <w:sz w:val="16"/>
          <w:szCs w:val="16"/>
          <w:lang w:val="el-GR"/>
        </w:rPr>
      </w:pPr>
    </w:p>
    <w:p w14:paraId="18F40D15" w14:textId="77777777" w:rsidR="001A10F5" w:rsidRDefault="001A10F5" w:rsidP="00BC420C">
      <w:pPr>
        <w:pStyle w:val="ColorfulList-Accent110"/>
        <w:tabs>
          <w:tab w:val="left" w:pos="2835"/>
        </w:tabs>
        <w:ind w:left="0" w:right="369"/>
        <w:jc w:val="both"/>
        <w:rPr>
          <w:rFonts w:ascii="Tahoma" w:hAnsi="Tahoma" w:cs="Tahoma"/>
          <w:b/>
          <w:iCs/>
          <w:sz w:val="16"/>
          <w:szCs w:val="16"/>
          <w:lang w:val="el-GR"/>
        </w:rPr>
      </w:pPr>
      <w:r w:rsidRPr="001A10F5">
        <w:rPr>
          <w:rFonts w:ascii="Tahoma" w:hAnsi="Tahoma" w:cs="Tahoma"/>
          <w:b/>
          <w:iCs/>
          <w:sz w:val="16"/>
          <w:szCs w:val="16"/>
          <w:lang w:val="el-GR"/>
        </w:rPr>
        <w:t>Σημείωση: Όλα τα στοιχεία</w:t>
      </w:r>
      <w:r w:rsidR="00CC026C" w:rsidRPr="00CC026C">
        <w:rPr>
          <w:rFonts w:ascii="Tahoma" w:hAnsi="Tahoma" w:cs="Tahoma"/>
          <w:b/>
          <w:iCs/>
          <w:sz w:val="16"/>
          <w:szCs w:val="16"/>
          <w:lang w:val="el-GR"/>
        </w:rPr>
        <w:t xml:space="preserve"> (εξαιρουμένης της χρηματοοικονομικής θέσης)</w:t>
      </w:r>
      <w:r w:rsidRPr="001A10F5">
        <w:rPr>
          <w:rFonts w:ascii="Tahoma" w:hAnsi="Tahoma" w:cs="Tahoma"/>
          <w:b/>
          <w:iCs/>
          <w:sz w:val="16"/>
          <w:szCs w:val="16"/>
          <w:lang w:val="el-GR"/>
        </w:rPr>
        <w:t xml:space="preserve"> είναι προσαρμοσμένα ώστε να αντικατοπτρίζουν μόνο τις συνεχιζόμενες δραστηριότητες – Οι λειτουργικές δραστηριότητες της Αλβανίας αντιμετωπίζονται ως διακοπείσες δραστηριότητες.</w:t>
      </w:r>
    </w:p>
    <w:p w14:paraId="65A699E5" w14:textId="77777777" w:rsidR="003E5B42" w:rsidRPr="001A10F5" w:rsidRDefault="003E5B42" w:rsidP="00BC420C">
      <w:pPr>
        <w:pStyle w:val="ColorfulList-Accent110"/>
        <w:tabs>
          <w:tab w:val="left" w:pos="2835"/>
        </w:tabs>
        <w:ind w:left="0" w:right="369"/>
        <w:jc w:val="both"/>
        <w:rPr>
          <w:rFonts w:ascii="Tahoma" w:hAnsi="Tahoma" w:cs="Tahoma"/>
          <w:b/>
          <w:iCs/>
          <w:sz w:val="16"/>
          <w:szCs w:val="16"/>
          <w:lang w:val="el-GR"/>
        </w:rPr>
      </w:pPr>
    </w:p>
    <w:p w14:paraId="436ADA08" w14:textId="77777777" w:rsidR="004002A6" w:rsidRPr="00C32CFB" w:rsidRDefault="004002A6" w:rsidP="00741071">
      <w:pPr>
        <w:pStyle w:val="ColorfulList-Accent110"/>
        <w:tabs>
          <w:tab w:val="left" w:pos="2835"/>
        </w:tabs>
        <w:ind w:left="0" w:right="369"/>
        <w:rPr>
          <w:rFonts w:ascii="Tahoma" w:hAnsi="Tahoma" w:cs="Tahoma"/>
          <w:iCs/>
          <w:sz w:val="14"/>
          <w:szCs w:val="14"/>
          <w:lang w:val="el-GR"/>
        </w:rPr>
      </w:pPr>
    </w:p>
    <w:p w14:paraId="753B37B3" w14:textId="77777777" w:rsidR="00C32CFB" w:rsidRPr="00C32CFB" w:rsidRDefault="00C32CFB" w:rsidP="00741071">
      <w:pPr>
        <w:pStyle w:val="ColorfulList-Accent110"/>
        <w:tabs>
          <w:tab w:val="left" w:pos="2835"/>
        </w:tabs>
        <w:ind w:left="0" w:right="369"/>
        <w:rPr>
          <w:rFonts w:ascii="Tahoma" w:hAnsi="Tahoma" w:cs="Tahoma"/>
          <w:iCs/>
          <w:sz w:val="14"/>
          <w:szCs w:val="14"/>
          <w:lang w:val="el-GR"/>
        </w:rPr>
      </w:pPr>
    </w:p>
    <w:p w14:paraId="7BD4C336" w14:textId="77777777" w:rsidR="006A1ACB" w:rsidRPr="00927619" w:rsidRDefault="001573FF" w:rsidP="00213954">
      <w:pPr>
        <w:tabs>
          <w:tab w:val="left" w:pos="10490"/>
        </w:tabs>
        <w:jc w:val="both"/>
        <w:rPr>
          <w:rFonts w:ascii="Tahoma" w:hAnsi="Tahoma" w:cs="Tahoma"/>
          <w:sz w:val="22"/>
          <w:szCs w:val="22"/>
          <w:lang w:val="el-GR"/>
        </w:rPr>
      </w:pPr>
      <w:r w:rsidRPr="00572ADE">
        <w:rPr>
          <w:rFonts w:ascii="Tahoma" w:hAnsi="Tahoma" w:cs="Tahoma"/>
          <w:b/>
          <w:iCs/>
          <w:sz w:val="22"/>
          <w:szCs w:val="22"/>
          <w:lang w:val="el-GR"/>
        </w:rPr>
        <w:t xml:space="preserve">Αθήνα, </w:t>
      </w:r>
      <w:r w:rsidR="000B54B5">
        <w:rPr>
          <w:rFonts w:ascii="Tahoma" w:hAnsi="Tahoma" w:cs="Tahoma"/>
          <w:b/>
          <w:iCs/>
          <w:sz w:val="22"/>
          <w:szCs w:val="22"/>
          <w:lang w:val="el-GR"/>
        </w:rPr>
        <w:t>7</w:t>
      </w:r>
      <w:r w:rsidR="00A3649B" w:rsidRPr="00572ADE">
        <w:rPr>
          <w:rFonts w:ascii="Tahoma" w:hAnsi="Tahoma" w:cs="Tahoma"/>
          <w:b/>
          <w:iCs/>
          <w:sz w:val="22"/>
          <w:szCs w:val="22"/>
          <w:lang w:val="el-GR"/>
        </w:rPr>
        <w:t xml:space="preserve"> </w:t>
      </w:r>
      <w:r w:rsidR="000B54B5">
        <w:rPr>
          <w:rFonts w:ascii="Tahoma" w:hAnsi="Tahoma" w:cs="Tahoma"/>
          <w:b/>
          <w:iCs/>
          <w:sz w:val="22"/>
          <w:szCs w:val="22"/>
          <w:lang w:val="el-GR"/>
        </w:rPr>
        <w:t>Νοεμβρίου</w:t>
      </w:r>
      <w:r w:rsidR="00A32F04" w:rsidRPr="00572ADE">
        <w:rPr>
          <w:rFonts w:ascii="Tahoma" w:hAnsi="Tahoma" w:cs="Tahoma"/>
          <w:b/>
          <w:iCs/>
          <w:sz w:val="22"/>
          <w:szCs w:val="22"/>
          <w:lang w:val="el-GR"/>
        </w:rPr>
        <w:t xml:space="preserve"> </w:t>
      </w:r>
      <w:r w:rsidRPr="00572ADE">
        <w:rPr>
          <w:rFonts w:ascii="Tahoma" w:hAnsi="Tahoma" w:cs="Tahoma"/>
          <w:b/>
          <w:iCs/>
          <w:sz w:val="22"/>
          <w:szCs w:val="22"/>
          <w:lang w:val="el-GR"/>
        </w:rPr>
        <w:t>201</w:t>
      </w:r>
      <w:r w:rsidR="001B6E2A" w:rsidRPr="00572ADE">
        <w:rPr>
          <w:rFonts w:ascii="Tahoma" w:hAnsi="Tahoma" w:cs="Tahoma"/>
          <w:b/>
          <w:iCs/>
          <w:sz w:val="22"/>
          <w:szCs w:val="22"/>
          <w:lang w:val="el-GR"/>
        </w:rPr>
        <w:t>9</w:t>
      </w:r>
      <w:r w:rsidR="000010A2" w:rsidRPr="00572ADE">
        <w:rPr>
          <w:rFonts w:ascii="Tahoma" w:hAnsi="Tahoma" w:cs="Tahoma"/>
          <w:b/>
          <w:iCs/>
          <w:sz w:val="22"/>
          <w:szCs w:val="22"/>
          <w:lang w:val="el-GR"/>
        </w:rPr>
        <w:t xml:space="preserve"> </w:t>
      </w:r>
      <w:r w:rsidR="000010A2" w:rsidRPr="00927619">
        <w:rPr>
          <w:rFonts w:ascii="Tahoma" w:hAnsi="Tahoma" w:cs="Tahoma"/>
          <w:b/>
          <w:iCs/>
          <w:sz w:val="22"/>
          <w:szCs w:val="22"/>
          <w:lang w:val="el-GR"/>
        </w:rPr>
        <w:t xml:space="preserve">- </w:t>
      </w:r>
      <w:r w:rsidR="006A1ACB" w:rsidRPr="00927619">
        <w:rPr>
          <w:rFonts w:ascii="Tahoma" w:hAnsi="Tahoma" w:cs="Tahoma"/>
          <w:bCs/>
          <w:sz w:val="22"/>
          <w:szCs w:val="22"/>
          <w:lang w:val="el-GR"/>
        </w:rPr>
        <w:t xml:space="preserve">Ο ΟΤΕ ανακοινώνει τα ενοποιημένα οικονομικά αποτελέσματα για το </w:t>
      </w:r>
      <w:r w:rsidR="002D513B" w:rsidRPr="00927619">
        <w:rPr>
          <w:rFonts w:ascii="Tahoma" w:hAnsi="Tahoma" w:cs="Tahoma"/>
          <w:bCs/>
          <w:sz w:val="22"/>
          <w:szCs w:val="22"/>
          <w:lang w:val="el-GR"/>
        </w:rPr>
        <w:t>Γ</w:t>
      </w:r>
      <w:r w:rsidR="006A1ACB" w:rsidRPr="00927619">
        <w:rPr>
          <w:rFonts w:ascii="Tahoma" w:hAnsi="Tahoma" w:cs="Tahoma"/>
          <w:bCs/>
          <w:sz w:val="22"/>
          <w:szCs w:val="22"/>
          <w:lang w:val="el-GR"/>
        </w:rPr>
        <w:t>’ τρίμηνο</w:t>
      </w:r>
      <w:r w:rsidR="00925A1B" w:rsidRPr="00927619">
        <w:rPr>
          <w:rFonts w:ascii="Tahoma" w:hAnsi="Tahoma" w:cs="Tahoma"/>
          <w:bCs/>
          <w:sz w:val="22"/>
          <w:szCs w:val="22"/>
          <w:lang w:val="el-GR"/>
        </w:rPr>
        <w:t xml:space="preserve"> του </w:t>
      </w:r>
      <w:r w:rsidR="006A1ACB" w:rsidRPr="00927619">
        <w:rPr>
          <w:rFonts w:ascii="Tahoma" w:hAnsi="Tahoma" w:cs="Tahoma"/>
          <w:bCs/>
          <w:sz w:val="22"/>
          <w:szCs w:val="22"/>
          <w:lang w:val="el-GR"/>
        </w:rPr>
        <w:t>201</w:t>
      </w:r>
      <w:r w:rsidR="001A10F5" w:rsidRPr="00927619">
        <w:rPr>
          <w:rFonts w:ascii="Tahoma" w:hAnsi="Tahoma" w:cs="Tahoma"/>
          <w:bCs/>
          <w:sz w:val="22"/>
          <w:szCs w:val="22"/>
          <w:lang w:val="el-GR"/>
        </w:rPr>
        <w:t>9</w:t>
      </w:r>
      <w:r w:rsidR="006A1ACB" w:rsidRPr="00927619">
        <w:rPr>
          <w:rFonts w:ascii="Tahoma" w:hAnsi="Tahoma" w:cs="Tahoma"/>
          <w:bCs/>
          <w:sz w:val="22"/>
          <w:szCs w:val="22"/>
          <w:lang w:val="el-GR"/>
        </w:rPr>
        <w:t xml:space="preserve">, με βάση τα </w:t>
      </w:r>
      <w:r w:rsidR="006A1ACB" w:rsidRPr="00927619">
        <w:rPr>
          <w:rFonts w:ascii="Tahoma" w:hAnsi="Tahoma" w:cs="Tahoma"/>
          <w:sz w:val="22"/>
          <w:szCs w:val="22"/>
          <w:lang w:val="el-GR"/>
        </w:rPr>
        <w:t xml:space="preserve">Διεθνή Πρότυπα Χρηματοοικονομικής Αναφοράς. </w:t>
      </w:r>
    </w:p>
    <w:p w14:paraId="2C51F21E" w14:textId="77777777" w:rsidR="006D34DF" w:rsidRPr="009E4992" w:rsidRDefault="006D34DF" w:rsidP="00213954">
      <w:pPr>
        <w:tabs>
          <w:tab w:val="left" w:pos="10490"/>
        </w:tabs>
        <w:jc w:val="both"/>
        <w:rPr>
          <w:rFonts w:ascii="Tahoma" w:hAnsi="Tahoma" w:cs="Tahoma"/>
          <w:color w:val="FF0000"/>
          <w:sz w:val="22"/>
          <w:szCs w:val="22"/>
          <w:highlight w:val="red"/>
          <w:lang w:val="el-GR"/>
        </w:rPr>
      </w:pPr>
    </w:p>
    <w:p w14:paraId="32220B68" w14:textId="5EEA261A" w:rsidR="00E83BD8" w:rsidRPr="00210DB9" w:rsidRDefault="00EA3607" w:rsidP="00EA3607">
      <w:pPr>
        <w:tabs>
          <w:tab w:val="num" w:pos="0"/>
          <w:tab w:val="left" w:pos="10490"/>
        </w:tabs>
        <w:ind w:right="57"/>
        <w:jc w:val="both"/>
        <w:rPr>
          <w:rFonts w:ascii="Tahoma" w:hAnsi="Tahoma" w:cs="Tahoma"/>
          <w:iCs/>
          <w:sz w:val="22"/>
          <w:szCs w:val="22"/>
          <w:lang w:val="el-GR"/>
        </w:rPr>
      </w:pPr>
      <w:r w:rsidRPr="00EF0BE2">
        <w:rPr>
          <w:rFonts w:ascii="Tahoma" w:hAnsi="Tahoma" w:cs="Tahoma"/>
          <w:iCs/>
          <w:sz w:val="22"/>
          <w:szCs w:val="22"/>
          <w:lang w:val="el-GR"/>
        </w:rPr>
        <w:t>Σχολιάζοντας τα αποτελέσματα</w:t>
      </w:r>
      <w:r w:rsidR="00EA3C63" w:rsidRPr="00EF0BE2">
        <w:rPr>
          <w:rFonts w:ascii="Tahoma" w:hAnsi="Tahoma" w:cs="Tahoma"/>
          <w:iCs/>
          <w:sz w:val="22"/>
          <w:szCs w:val="22"/>
          <w:lang w:val="el-GR"/>
        </w:rPr>
        <w:t xml:space="preserve"> του</w:t>
      </w:r>
      <w:r w:rsidRPr="00EF0BE2">
        <w:rPr>
          <w:rFonts w:ascii="Tahoma" w:hAnsi="Tahoma" w:cs="Tahoma"/>
          <w:iCs/>
          <w:sz w:val="22"/>
          <w:szCs w:val="22"/>
          <w:lang w:val="el-GR"/>
        </w:rPr>
        <w:t xml:space="preserve"> </w:t>
      </w:r>
      <w:r w:rsidR="00C63520" w:rsidRPr="00EF0BE2">
        <w:rPr>
          <w:rFonts w:ascii="Tahoma" w:hAnsi="Tahoma" w:cs="Tahoma"/>
          <w:iCs/>
          <w:sz w:val="22"/>
          <w:szCs w:val="22"/>
          <w:lang w:val="el-GR"/>
        </w:rPr>
        <w:t>Γ</w:t>
      </w:r>
      <w:r w:rsidRPr="00EF0BE2">
        <w:rPr>
          <w:rFonts w:ascii="Tahoma" w:hAnsi="Tahoma" w:cs="Tahoma"/>
          <w:iCs/>
          <w:sz w:val="22"/>
          <w:szCs w:val="22"/>
          <w:lang w:val="el-GR"/>
        </w:rPr>
        <w:t>’ τριμήνου</w:t>
      </w:r>
      <w:r w:rsidR="003A00DA" w:rsidRPr="00EF0BE2">
        <w:rPr>
          <w:rFonts w:ascii="Tahoma" w:hAnsi="Tahoma" w:cs="Tahoma"/>
          <w:iCs/>
          <w:sz w:val="22"/>
          <w:szCs w:val="22"/>
          <w:lang w:val="el-GR"/>
        </w:rPr>
        <w:t xml:space="preserve"> του </w:t>
      </w:r>
      <w:r w:rsidRPr="00EF0BE2">
        <w:rPr>
          <w:rFonts w:ascii="Tahoma" w:hAnsi="Tahoma" w:cs="Tahoma"/>
          <w:iCs/>
          <w:sz w:val="22"/>
          <w:szCs w:val="22"/>
          <w:lang w:val="el-GR"/>
        </w:rPr>
        <w:t>201</w:t>
      </w:r>
      <w:r w:rsidR="003A00DA" w:rsidRPr="00EF0BE2">
        <w:rPr>
          <w:rFonts w:ascii="Tahoma" w:hAnsi="Tahoma" w:cs="Tahoma"/>
          <w:iCs/>
          <w:sz w:val="22"/>
          <w:szCs w:val="22"/>
          <w:lang w:val="el-GR"/>
        </w:rPr>
        <w:t>9</w:t>
      </w:r>
      <w:r w:rsidRPr="00EF0BE2">
        <w:rPr>
          <w:rFonts w:ascii="Tahoma" w:hAnsi="Tahoma" w:cs="Tahoma"/>
          <w:iCs/>
          <w:sz w:val="22"/>
          <w:szCs w:val="22"/>
          <w:lang w:val="el-GR"/>
        </w:rPr>
        <w:t xml:space="preserve">, ο Πρόεδρος και Διευθύνων Σύμβουλος </w:t>
      </w:r>
      <w:r w:rsidR="00DF34FB" w:rsidRPr="00EF0BE2">
        <w:rPr>
          <w:rFonts w:ascii="Tahoma" w:hAnsi="Tahoma" w:cs="Tahoma"/>
          <w:iCs/>
          <w:sz w:val="22"/>
          <w:szCs w:val="22"/>
          <w:lang w:val="el-GR"/>
        </w:rPr>
        <w:t xml:space="preserve">του </w:t>
      </w:r>
      <w:r w:rsidRPr="00EF0BE2">
        <w:rPr>
          <w:rFonts w:ascii="Tahoma" w:hAnsi="Tahoma" w:cs="Tahoma"/>
          <w:iCs/>
          <w:sz w:val="22"/>
          <w:szCs w:val="22"/>
          <w:lang w:val="el-GR"/>
        </w:rPr>
        <w:t>Ομίλου ΟΤΕ, κ. Mιχάλης Τσαμάζ, ανέφερε:</w:t>
      </w:r>
      <w:r w:rsidR="0020271C" w:rsidRPr="00EF0BE2">
        <w:rPr>
          <w:rFonts w:ascii="Tahoma" w:hAnsi="Tahoma" w:cs="Tahoma"/>
          <w:iCs/>
          <w:sz w:val="22"/>
          <w:szCs w:val="22"/>
          <w:lang w:val="el-GR"/>
        </w:rPr>
        <w:t xml:space="preserve"> </w:t>
      </w:r>
      <w:r w:rsidRPr="00EF0BE2">
        <w:rPr>
          <w:rFonts w:ascii="Tahoma" w:hAnsi="Tahoma" w:cs="Tahoma"/>
          <w:iCs/>
          <w:sz w:val="22"/>
          <w:szCs w:val="22"/>
          <w:lang w:val="el-GR"/>
        </w:rPr>
        <w:t>«</w:t>
      </w:r>
      <w:r w:rsidR="00390145">
        <w:rPr>
          <w:rFonts w:ascii="Tahoma" w:hAnsi="Tahoma" w:cs="Tahoma"/>
          <w:iCs/>
          <w:sz w:val="22"/>
          <w:szCs w:val="22"/>
          <w:lang w:val="el-GR"/>
        </w:rPr>
        <w:t>Ο</w:t>
      </w:r>
      <w:r w:rsidR="00637C51" w:rsidRPr="00EF0BE2">
        <w:rPr>
          <w:rFonts w:ascii="Tahoma" w:hAnsi="Tahoma" w:cs="Tahoma"/>
          <w:iCs/>
          <w:sz w:val="22"/>
          <w:szCs w:val="22"/>
          <w:lang w:val="el-GR"/>
        </w:rPr>
        <w:t xml:space="preserve"> </w:t>
      </w:r>
      <w:r w:rsidR="00830B7D" w:rsidRPr="00EF0BE2">
        <w:rPr>
          <w:rFonts w:ascii="Tahoma" w:hAnsi="Tahoma" w:cs="Tahoma"/>
          <w:iCs/>
          <w:sz w:val="22"/>
          <w:szCs w:val="22"/>
          <w:lang w:val="el-GR"/>
        </w:rPr>
        <w:t>Όμιλος ΟΤΕ σημείωσε</w:t>
      </w:r>
      <w:r w:rsidR="008709CD" w:rsidRPr="00EF0BE2">
        <w:rPr>
          <w:rFonts w:ascii="Tahoma" w:hAnsi="Tahoma" w:cs="Tahoma"/>
          <w:iCs/>
          <w:sz w:val="22"/>
          <w:szCs w:val="22"/>
          <w:lang w:val="el-GR"/>
        </w:rPr>
        <w:t xml:space="preserve"> </w:t>
      </w:r>
      <w:r w:rsidR="001B0986" w:rsidRPr="00EF0BE2">
        <w:rPr>
          <w:rFonts w:ascii="Tahoma" w:hAnsi="Tahoma" w:cs="Tahoma"/>
          <w:iCs/>
          <w:sz w:val="22"/>
          <w:szCs w:val="22"/>
          <w:lang w:val="el-GR"/>
        </w:rPr>
        <w:t xml:space="preserve">ένα </w:t>
      </w:r>
      <w:r w:rsidR="00390145">
        <w:rPr>
          <w:rFonts w:ascii="Tahoma" w:hAnsi="Tahoma" w:cs="Tahoma"/>
          <w:iCs/>
          <w:sz w:val="22"/>
          <w:szCs w:val="22"/>
          <w:lang w:val="el-GR"/>
        </w:rPr>
        <w:t xml:space="preserve">ακόμη </w:t>
      </w:r>
      <w:r w:rsidR="001B0986" w:rsidRPr="00EF0BE2">
        <w:rPr>
          <w:rFonts w:ascii="Tahoma" w:hAnsi="Tahoma" w:cs="Tahoma"/>
          <w:iCs/>
          <w:sz w:val="22"/>
          <w:szCs w:val="22"/>
          <w:lang w:val="el-GR"/>
        </w:rPr>
        <w:t xml:space="preserve">καλό τρίμηνο, </w:t>
      </w:r>
      <w:r w:rsidR="00390145">
        <w:rPr>
          <w:rFonts w:ascii="Tahoma" w:hAnsi="Tahoma" w:cs="Tahoma"/>
          <w:iCs/>
          <w:sz w:val="22"/>
          <w:szCs w:val="22"/>
          <w:lang w:val="el-GR"/>
        </w:rPr>
        <w:t>επιβεβαιώνοντας τις</w:t>
      </w:r>
      <w:r w:rsidR="00390145" w:rsidRPr="00EF0BE2">
        <w:rPr>
          <w:rFonts w:ascii="Tahoma" w:hAnsi="Tahoma" w:cs="Tahoma"/>
          <w:iCs/>
          <w:sz w:val="22"/>
          <w:szCs w:val="22"/>
          <w:lang w:val="el-GR"/>
        </w:rPr>
        <w:t xml:space="preserve"> </w:t>
      </w:r>
      <w:r w:rsidR="00EA6685" w:rsidRPr="00EF0BE2">
        <w:rPr>
          <w:rFonts w:ascii="Tahoma" w:hAnsi="Tahoma" w:cs="Tahoma"/>
          <w:iCs/>
          <w:sz w:val="22"/>
          <w:szCs w:val="22"/>
          <w:lang w:val="el-GR"/>
        </w:rPr>
        <w:t xml:space="preserve">θετικές τάσεις </w:t>
      </w:r>
      <w:r w:rsidR="008709CD" w:rsidRPr="00EF0BE2">
        <w:rPr>
          <w:rFonts w:ascii="Tahoma" w:hAnsi="Tahoma" w:cs="Tahoma"/>
          <w:iCs/>
          <w:sz w:val="22"/>
          <w:szCs w:val="22"/>
          <w:lang w:val="el-GR"/>
        </w:rPr>
        <w:t xml:space="preserve">που καταγράφονται </w:t>
      </w:r>
      <w:r w:rsidR="001B0986" w:rsidRPr="00EF0BE2">
        <w:rPr>
          <w:rFonts w:ascii="Tahoma" w:hAnsi="Tahoma" w:cs="Tahoma"/>
          <w:iCs/>
          <w:sz w:val="22"/>
          <w:szCs w:val="22"/>
          <w:lang w:val="el-GR"/>
        </w:rPr>
        <w:t xml:space="preserve">από την αρχή του έτους. Στην Ελλάδα, τα έσοδα </w:t>
      </w:r>
      <w:r w:rsidR="00EA6685" w:rsidRPr="00EF0BE2">
        <w:rPr>
          <w:rFonts w:ascii="Tahoma" w:hAnsi="Tahoma" w:cs="Tahoma"/>
          <w:iCs/>
          <w:sz w:val="22"/>
          <w:szCs w:val="22"/>
          <w:lang w:val="el-GR"/>
        </w:rPr>
        <w:t xml:space="preserve">από υπηρεσίες </w:t>
      </w:r>
      <w:r w:rsidR="001B0986" w:rsidRPr="00EF0BE2">
        <w:rPr>
          <w:rFonts w:ascii="Tahoma" w:hAnsi="Tahoma" w:cs="Tahoma"/>
          <w:iCs/>
          <w:sz w:val="22"/>
          <w:szCs w:val="22"/>
          <w:lang w:val="el-GR"/>
        </w:rPr>
        <w:t xml:space="preserve">λιανικής αυξήθηκαν </w:t>
      </w:r>
      <w:r w:rsidR="00EA6685" w:rsidRPr="00EF0BE2">
        <w:rPr>
          <w:rFonts w:ascii="Tahoma" w:hAnsi="Tahoma" w:cs="Tahoma"/>
          <w:iCs/>
          <w:sz w:val="22"/>
          <w:szCs w:val="22"/>
          <w:lang w:val="el-GR"/>
        </w:rPr>
        <w:t>για ακόμα μια φορά</w:t>
      </w:r>
      <w:r w:rsidR="00E14A2F" w:rsidRPr="00EF0BE2">
        <w:rPr>
          <w:rFonts w:ascii="Tahoma" w:hAnsi="Tahoma" w:cs="Tahoma"/>
          <w:iCs/>
          <w:sz w:val="22"/>
          <w:szCs w:val="22"/>
          <w:lang w:val="el-GR"/>
        </w:rPr>
        <w:t>,</w:t>
      </w:r>
      <w:r w:rsidR="00ED483F" w:rsidRPr="00EF0BE2">
        <w:rPr>
          <w:rFonts w:ascii="Tahoma" w:hAnsi="Tahoma" w:cs="Tahoma"/>
          <w:iCs/>
          <w:color w:val="FF0000"/>
          <w:sz w:val="22"/>
          <w:szCs w:val="22"/>
          <w:lang w:val="el-GR"/>
        </w:rPr>
        <w:t xml:space="preserve"> </w:t>
      </w:r>
      <w:r w:rsidR="00CB2471">
        <w:rPr>
          <w:rFonts w:ascii="Tahoma" w:hAnsi="Tahoma" w:cs="Tahoma"/>
          <w:iCs/>
          <w:sz w:val="22"/>
          <w:szCs w:val="22"/>
          <w:lang w:val="el-GR"/>
        </w:rPr>
        <w:t>γεγονός που</w:t>
      </w:r>
      <w:r w:rsidR="00CB2471" w:rsidRPr="00EF0BE2">
        <w:rPr>
          <w:rFonts w:ascii="Tahoma" w:hAnsi="Tahoma" w:cs="Tahoma"/>
          <w:iCs/>
          <w:sz w:val="22"/>
          <w:szCs w:val="22"/>
          <w:lang w:val="el-GR"/>
        </w:rPr>
        <w:t xml:space="preserve"> </w:t>
      </w:r>
      <w:r w:rsidR="00EA6685" w:rsidRPr="00EF0BE2">
        <w:rPr>
          <w:rFonts w:ascii="Tahoma" w:hAnsi="Tahoma" w:cs="Tahoma"/>
          <w:iCs/>
          <w:sz w:val="22"/>
          <w:szCs w:val="22"/>
          <w:lang w:val="el-GR"/>
        </w:rPr>
        <w:t>αποτυπών</w:t>
      </w:r>
      <w:r w:rsidR="00CB2471">
        <w:rPr>
          <w:rFonts w:ascii="Tahoma" w:hAnsi="Tahoma" w:cs="Tahoma"/>
          <w:iCs/>
          <w:sz w:val="22"/>
          <w:szCs w:val="22"/>
          <w:lang w:val="el-GR"/>
        </w:rPr>
        <w:t>ε</w:t>
      </w:r>
      <w:r w:rsidR="00EA6685" w:rsidRPr="00EF0BE2">
        <w:rPr>
          <w:rFonts w:ascii="Tahoma" w:hAnsi="Tahoma" w:cs="Tahoma"/>
          <w:iCs/>
          <w:sz w:val="22"/>
          <w:szCs w:val="22"/>
          <w:lang w:val="el-GR"/>
        </w:rPr>
        <w:t xml:space="preserve">ται </w:t>
      </w:r>
      <w:r w:rsidR="00383620">
        <w:rPr>
          <w:rFonts w:ascii="Tahoma" w:hAnsi="Tahoma" w:cs="Tahoma"/>
          <w:iCs/>
          <w:sz w:val="22"/>
          <w:szCs w:val="22"/>
          <w:lang w:val="el-GR"/>
        </w:rPr>
        <w:t>στους περισσότερους</w:t>
      </w:r>
      <w:r w:rsidR="00383620" w:rsidRPr="00EF0BE2">
        <w:rPr>
          <w:rFonts w:ascii="Tahoma" w:hAnsi="Tahoma" w:cs="Tahoma"/>
          <w:iCs/>
          <w:sz w:val="22"/>
          <w:szCs w:val="22"/>
          <w:lang w:val="el-GR"/>
        </w:rPr>
        <w:t xml:space="preserve"> </w:t>
      </w:r>
      <w:r w:rsidR="00ED483F" w:rsidRPr="00EF0BE2">
        <w:rPr>
          <w:rFonts w:ascii="Tahoma" w:hAnsi="Tahoma" w:cs="Tahoma"/>
          <w:iCs/>
          <w:sz w:val="22"/>
          <w:szCs w:val="22"/>
          <w:lang w:val="el-GR"/>
        </w:rPr>
        <w:t>λειτουργικούς και χρηματοοικονομικούς δείκτες.</w:t>
      </w:r>
      <w:r w:rsidR="00CB2471">
        <w:rPr>
          <w:rFonts w:ascii="Tahoma" w:hAnsi="Tahoma" w:cs="Tahoma"/>
          <w:iCs/>
          <w:sz w:val="22"/>
          <w:szCs w:val="22"/>
          <w:lang w:val="el-GR"/>
        </w:rPr>
        <w:t xml:space="preserve"> </w:t>
      </w:r>
      <w:r w:rsidR="00ED483F" w:rsidRPr="001351BC">
        <w:rPr>
          <w:rFonts w:ascii="Tahoma" w:hAnsi="Tahoma" w:cs="Tahoma"/>
          <w:iCs/>
          <w:sz w:val="22"/>
          <w:szCs w:val="22"/>
          <w:lang w:val="el-GR"/>
        </w:rPr>
        <w:t xml:space="preserve">Είμαστε ιδιαίτερα </w:t>
      </w:r>
      <w:r w:rsidR="00CB2471">
        <w:rPr>
          <w:rFonts w:ascii="Tahoma" w:hAnsi="Tahoma" w:cs="Tahoma"/>
          <w:iCs/>
          <w:sz w:val="22"/>
          <w:szCs w:val="22"/>
          <w:lang w:val="el-GR"/>
        </w:rPr>
        <w:t>ικανοποιημένοι</w:t>
      </w:r>
      <w:r w:rsidR="00CB2471" w:rsidRPr="001351BC">
        <w:rPr>
          <w:rFonts w:ascii="Tahoma" w:hAnsi="Tahoma" w:cs="Tahoma"/>
          <w:iCs/>
          <w:sz w:val="22"/>
          <w:szCs w:val="22"/>
          <w:lang w:val="el-GR"/>
        </w:rPr>
        <w:t xml:space="preserve"> </w:t>
      </w:r>
      <w:r w:rsidR="00C012FC">
        <w:rPr>
          <w:rFonts w:ascii="Tahoma" w:hAnsi="Tahoma" w:cs="Tahoma"/>
          <w:iCs/>
          <w:sz w:val="22"/>
          <w:szCs w:val="22"/>
          <w:lang w:val="el-GR"/>
        </w:rPr>
        <w:t>με</w:t>
      </w:r>
      <w:r w:rsidR="00C012FC" w:rsidRPr="001351BC">
        <w:rPr>
          <w:rFonts w:ascii="Tahoma" w:hAnsi="Tahoma" w:cs="Tahoma"/>
          <w:iCs/>
          <w:sz w:val="22"/>
          <w:szCs w:val="22"/>
          <w:lang w:val="el-GR"/>
        </w:rPr>
        <w:t xml:space="preserve"> </w:t>
      </w:r>
      <w:r w:rsidR="000D1FB7" w:rsidRPr="001351BC">
        <w:rPr>
          <w:rFonts w:ascii="Tahoma" w:hAnsi="Tahoma" w:cs="Tahoma"/>
          <w:iCs/>
          <w:sz w:val="22"/>
          <w:szCs w:val="22"/>
          <w:lang w:val="el-GR"/>
        </w:rPr>
        <w:t xml:space="preserve">την ανάπτυξη </w:t>
      </w:r>
      <w:r w:rsidR="005E0D07" w:rsidRPr="001351BC">
        <w:rPr>
          <w:rFonts w:ascii="Tahoma" w:hAnsi="Tahoma" w:cs="Tahoma"/>
          <w:iCs/>
          <w:sz w:val="22"/>
          <w:szCs w:val="22"/>
          <w:lang w:val="el-GR"/>
        </w:rPr>
        <w:t xml:space="preserve">των </w:t>
      </w:r>
      <w:r w:rsidR="000D1FB7" w:rsidRPr="001351BC">
        <w:rPr>
          <w:rFonts w:ascii="Tahoma" w:hAnsi="Tahoma" w:cs="Tahoma"/>
          <w:iCs/>
          <w:sz w:val="22"/>
          <w:szCs w:val="22"/>
          <w:lang w:val="el-GR"/>
        </w:rPr>
        <w:t xml:space="preserve">υπηρεσιών </w:t>
      </w:r>
      <w:r w:rsidR="005E0D07" w:rsidRPr="001351BC">
        <w:rPr>
          <w:rFonts w:ascii="Tahoma" w:hAnsi="Tahoma" w:cs="Tahoma"/>
          <w:iCs/>
          <w:sz w:val="22"/>
          <w:szCs w:val="22"/>
          <w:lang w:val="el-GR"/>
        </w:rPr>
        <w:t>οπτικής ίνας</w:t>
      </w:r>
      <w:r w:rsidR="00B64A88" w:rsidRPr="001351BC">
        <w:rPr>
          <w:rFonts w:ascii="Tahoma" w:hAnsi="Tahoma" w:cs="Tahoma"/>
          <w:iCs/>
          <w:sz w:val="22"/>
          <w:szCs w:val="22"/>
          <w:lang w:val="el-GR"/>
        </w:rPr>
        <w:t xml:space="preserve"> και δεδομένων</w:t>
      </w:r>
      <w:r w:rsidR="000D1FB7" w:rsidRPr="001351BC">
        <w:rPr>
          <w:rFonts w:ascii="Tahoma" w:hAnsi="Tahoma" w:cs="Tahoma"/>
          <w:iCs/>
          <w:sz w:val="22"/>
          <w:szCs w:val="22"/>
          <w:lang w:val="el-GR"/>
        </w:rPr>
        <w:t xml:space="preserve">, περιοχές </w:t>
      </w:r>
      <w:r w:rsidR="00CB2471">
        <w:rPr>
          <w:rFonts w:ascii="Tahoma" w:hAnsi="Tahoma" w:cs="Tahoma"/>
          <w:iCs/>
          <w:sz w:val="22"/>
          <w:szCs w:val="22"/>
          <w:lang w:val="el-GR"/>
        </w:rPr>
        <w:t>ό</w:t>
      </w:r>
      <w:r w:rsidR="000D1FB7" w:rsidRPr="001351BC">
        <w:rPr>
          <w:rFonts w:ascii="Tahoma" w:hAnsi="Tahoma" w:cs="Tahoma"/>
          <w:iCs/>
          <w:sz w:val="22"/>
          <w:szCs w:val="22"/>
          <w:lang w:val="el-GR"/>
        </w:rPr>
        <w:t xml:space="preserve">που </w:t>
      </w:r>
      <w:r w:rsidR="00CB2471">
        <w:rPr>
          <w:rFonts w:ascii="Tahoma" w:hAnsi="Tahoma" w:cs="Tahoma"/>
          <w:iCs/>
          <w:sz w:val="22"/>
          <w:szCs w:val="22"/>
          <w:lang w:val="el-GR"/>
        </w:rPr>
        <w:t xml:space="preserve">έχουμε δώσει έμφαση και έχουμε επενδύσει δυναμικά </w:t>
      </w:r>
      <w:r w:rsidR="000D1FB7" w:rsidRPr="001351BC">
        <w:rPr>
          <w:rFonts w:ascii="Tahoma" w:hAnsi="Tahoma" w:cs="Tahoma"/>
          <w:iCs/>
          <w:sz w:val="22"/>
          <w:szCs w:val="22"/>
          <w:lang w:val="el-GR"/>
        </w:rPr>
        <w:t>τα τελευταία χρόνια.</w:t>
      </w:r>
      <w:r w:rsidR="00CB2471">
        <w:rPr>
          <w:rFonts w:ascii="Tahoma" w:hAnsi="Tahoma" w:cs="Tahoma"/>
          <w:iCs/>
          <w:sz w:val="22"/>
          <w:szCs w:val="22"/>
          <w:lang w:val="el-GR"/>
        </w:rPr>
        <w:t xml:space="preserve"> </w:t>
      </w:r>
      <w:r w:rsidR="00441937" w:rsidRPr="00210DB9">
        <w:rPr>
          <w:rFonts w:ascii="Tahoma" w:hAnsi="Tahoma" w:cs="Tahoma"/>
          <w:iCs/>
          <w:sz w:val="22"/>
          <w:szCs w:val="22"/>
          <w:lang w:val="el-GR"/>
        </w:rPr>
        <w:t>Στη</w:t>
      </w:r>
      <w:r w:rsidR="00653F1B" w:rsidRPr="00210DB9">
        <w:rPr>
          <w:rFonts w:ascii="Tahoma" w:hAnsi="Tahoma" w:cs="Tahoma"/>
          <w:iCs/>
          <w:sz w:val="22"/>
          <w:szCs w:val="22"/>
          <w:lang w:val="el-GR"/>
        </w:rPr>
        <w:t>ν</w:t>
      </w:r>
      <w:r w:rsidR="00441937" w:rsidRPr="00210DB9">
        <w:rPr>
          <w:rFonts w:ascii="Tahoma" w:hAnsi="Tahoma" w:cs="Tahoma"/>
          <w:iCs/>
          <w:sz w:val="22"/>
          <w:szCs w:val="22"/>
          <w:lang w:val="el-GR"/>
        </w:rPr>
        <w:t xml:space="preserve"> Ρουμανία</w:t>
      </w:r>
      <w:r w:rsidR="00CB2471">
        <w:rPr>
          <w:rFonts w:ascii="Tahoma" w:hAnsi="Tahoma" w:cs="Tahoma"/>
          <w:iCs/>
          <w:sz w:val="22"/>
          <w:szCs w:val="22"/>
          <w:lang w:val="el-GR"/>
        </w:rPr>
        <w:t>,</w:t>
      </w:r>
      <w:r w:rsidR="007C7595" w:rsidRPr="00210DB9">
        <w:rPr>
          <w:rFonts w:ascii="Tahoma" w:hAnsi="Tahoma" w:cs="Tahoma"/>
          <w:iCs/>
          <w:sz w:val="22"/>
          <w:szCs w:val="22"/>
          <w:lang w:val="el-GR"/>
        </w:rPr>
        <w:t xml:space="preserve"> </w:t>
      </w:r>
      <w:r w:rsidR="009E1A2E" w:rsidRPr="00943519">
        <w:rPr>
          <w:rFonts w:ascii="Tahoma" w:hAnsi="Tahoma" w:cs="Tahoma"/>
          <w:iCs/>
          <w:sz w:val="22"/>
          <w:szCs w:val="22"/>
          <w:lang w:val="el-GR"/>
        </w:rPr>
        <w:t>διαφαίνονται</w:t>
      </w:r>
      <w:r w:rsidR="00E83BD8" w:rsidRPr="00210DB9">
        <w:rPr>
          <w:rFonts w:ascii="Tahoma" w:hAnsi="Tahoma" w:cs="Tahoma"/>
          <w:iCs/>
          <w:sz w:val="22"/>
          <w:szCs w:val="22"/>
          <w:lang w:val="el-GR"/>
        </w:rPr>
        <w:t xml:space="preserve"> τα </w:t>
      </w:r>
      <w:r w:rsidR="009E1A2E">
        <w:rPr>
          <w:rFonts w:ascii="Tahoma" w:hAnsi="Tahoma" w:cs="Tahoma"/>
          <w:iCs/>
          <w:sz w:val="22"/>
          <w:szCs w:val="22"/>
          <w:lang w:val="el-GR"/>
        </w:rPr>
        <w:t xml:space="preserve">πρώτα </w:t>
      </w:r>
      <w:r w:rsidR="00CB2471">
        <w:rPr>
          <w:rFonts w:ascii="Tahoma" w:hAnsi="Tahoma" w:cs="Tahoma"/>
          <w:iCs/>
          <w:sz w:val="22"/>
          <w:szCs w:val="22"/>
          <w:lang w:val="el-GR"/>
        </w:rPr>
        <w:t xml:space="preserve">θετικά </w:t>
      </w:r>
      <w:r w:rsidR="00E83BD8" w:rsidRPr="00210DB9">
        <w:rPr>
          <w:rFonts w:ascii="Tahoma" w:hAnsi="Tahoma" w:cs="Tahoma"/>
          <w:iCs/>
          <w:sz w:val="22"/>
          <w:szCs w:val="22"/>
          <w:lang w:val="el-GR"/>
        </w:rPr>
        <w:t xml:space="preserve">αποτελέσματα των προσπαθειών μας, με τα έσοδα </w:t>
      </w:r>
      <w:r w:rsidR="007C7595" w:rsidRPr="00210DB9">
        <w:rPr>
          <w:rFonts w:ascii="Tahoma" w:hAnsi="Tahoma" w:cs="Tahoma"/>
          <w:iCs/>
          <w:sz w:val="22"/>
          <w:szCs w:val="22"/>
          <w:lang w:val="el-GR"/>
        </w:rPr>
        <w:t xml:space="preserve">από υπηρεσίες </w:t>
      </w:r>
      <w:r w:rsidR="00E83BD8" w:rsidRPr="00210DB9">
        <w:rPr>
          <w:rFonts w:ascii="Tahoma" w:hAnsi="Tahoma" w:cs="Tahoma"/>
          <w:iCs/>
          <w:sz w:val="22"/>
          <w:szCs w:val="22"/>
          <w:lang w:val="el-GR"/>
        </w:rPr>
        <w:t xml:space="preserve">λιανικής </w:t>
      </w:r>
      <w:r w:rsidR="009E00DB" w:rsidRPr="00210DB9">
        <w:rPr>
          <w:rFonts w:ascii="Tahoma" w:hAnsi="Tahoma" w:cs="Tahoma"/>
          <w:iCs/>
          <w:sz w:val="22"/>
          <w:szCs w:val="22"/>
          <w:lang w:val="el-GR"/>
        </w:rPr>
        <w:t xml:space="preserve">να </w:t>
      </w:r>
      <w:r w:rsidR="00E83BD8" w:rsidRPr="00210DB9">
        <w:rPr>
          <w:rFonts w:ascii="Tahoma" w:hAnsi="Tahoma" w:cs="Tahoma"/>
          <w:iCs/>
          <w:sz w:val="22"/>
          <w:szCs w:val="22"/>
          <w:lang w:val="el-GR"/>
        </w:rPr>
        <w:t xml:space="preserve">σταθεροποιούνται </w:t>
      </w:r>
      <w:r w:rsidR="00CB2471" w:rsidRPr="00210DB9">
        <w:rPr>
          <w:rFonts w:ascii="Tahoma" w:hAnsi="Tahoma" w:cs="Tahoma"/>
          <w:iCs/>
          <w:sz w:val="22"/>
          <w:szCs w:val="22"/>
          <w:lang w:val="el-GR"/>
        </w:rPr>
        <w:t xml:space="preserve">σταδιακά </w:t>
      </w:r>
      <w:r w:rsidR="00E83BD8" w:rsidRPr="00210DB9">
        <w:rPr>
          <w:rFonts w:ascii="Tahoma" w:hAnsi="Tahoma" w:cs="Tahoma"/>
          <w:iCs/>
          <w:sz w:val="22"/>
          <w:szCs w:val="22"/>
          <w:lang w:val="el-GR"/>
        </w:rPr>
        <w:t xml:space="preserve">και την κερδοφορία να </w:t>
      </w:r>
      <w:r w:rsidR="002C5D06">
        <w:rPr>
          <w:rFonts w:ascii="Tahoma" w:hAnsi="Tahoma" w:cs="Tahoma"/>
          <w:iCs/>
          <w:sz w:val="22"/>
          <w:szCs w:val="22"/>
          <w:lang w:val="el-GR"/>
        </w:rPr>
        <w:t>δείχνει σημάδια βελτίωσης</w:t>
      </w:r>
      <w:r w:rsidR="00E83BD8" w:rsidRPr="00210DB9">
        <w:rPr>
          <w:rFonts w:ascii="Tahoma" w:hAnsi="Tahoma" w:cs="Tahoma"/>
          <w:iCs/>
          <w:sz w:val="22"/>
          <w:szCs w:val="22"/>
          <w:lang w:val="el-GR"/>
        </w:rPr>
        <w:t>.</w:t>
      </w:r>
      <w:r w:rsidR="00CB2471">
        <w:rPr>
          <w:rFonts w:ascii="Tahoma" w:hAnsi="Tahoma" w:cs="Tahoma"/>
          <w:iCs/>
          <w:sz w:val="22"/>
          <w:szCs w:val="22"/>
          <w:lang w:val="el-GR"/>
        </w:rPr>
        <w:t xml:space="preserve"> Συνεχίζουμε να επικεντρωνόμαστε στη μείωση του κόστους με διάφορες </w:t>
      </w:r>
      <w:r w:rsidR="00191581" w:rsidRPr="00210DB9">
        <w:rPr>
          <w:rFonts w:ascii="Tahoma" w:hAnsi="Tahoma" w:cs="Tahoma"/>
          <w:iCs/>
          <w:sz w:val="22"/>
          <w:szCs w:val="22"/>
          <w:lang w:val="el-GR"/>
        </w:rPr>
        <w:t>δράσεις και πρωτοβουλίες</w:t>
      </w:r>
      <w:r w:rsidR="00097B09" w:rsidRPr="00210DB9">
        <w:rPr>
          <w:rFonts w:ascii="Tahoma" w:hAnsi="Tahoma" w:cs="Tahoma"/>
          <w:iCs/>
          <w:sz w:val="22"/>
          <w:szCs w:val="22"/>
          <w:lang w:val="el-GR"/>
        </w:rPr>
        <w:t xml:space="preserve">, </w:t>
      </w:r>
      <w:r w:rsidR="00CB2471">
        <w:rPr>
          <w:rFonts w:ascii="Tahoma" w:hAnsi="Tahoma" w:cs="Tahoma"/>
          <w:iCs/>
          <w:sz w:val="22"/>
          <w:szCs w:val="22"/>
          <w:lang w:val="el-GR"/>
        </w:rPr>
        <w:t>ενώ</w:t>
      </w:r>
      <w:r w:rsidR="00097B09" w:rsidRPr="00210DB9">
        <w:rPr>
          <w:rFonts w:ascii="Tahoma" w:hAnsi="Tahoma" w:cs="Tahoma"/>
          <w:iCs/>
          <w:sz w:val="22"/>
          <w:szCs w:val="22"/>
          <w:lang w:val="el-GR"/>
        </w:rPr>
        <w:t xml:space="preserve"> βελτ</w:t>
      </w:r>
      <w:r w:rsidR="00CB2471">
        <w:rPr>
          <w:rFonts w:ascii="Tahoma" w:hAnsi="Tahoma" w:cs="Tahoma"/>
          <w:iCs/>
          <w:sz w:val="22"/>
          <w:szCs w:val="22"/>
          <w:lang w:val="el-GR"/>
        </w:rPr>
        <w:t>ιώνονται και οι</w:t>
      </w:r>
      <w:r w:rsidR="00591D55" w:rsidRPr="00210DB9">
        <w:rPr>
          <w:rFonts w:ascii="Tahoma" w:hAnsi="Tahoma" w:cs="Tahoma"/>
          <w:iCs/>
          <w:sz w:val="22"/>
          <w:szCs w:val="22"/>
          <w:lang w:val="el-GR"/>
        </w:rPr>
        <w:t xml:space="preserve"> </w:t>
      </w:r>
      <w:r w:rsidR="00191581" w:rsidRPr="00210DB9">
        <w:rPr>
          <w:rFonts w:ascii="Tahoma" w:hAnsi="Tahoma" w:cs="Tahoma"/>
          <w:iCs/>
          <w:sz w:val="22"/>
          <w:szCs w:val="22"/>
          <w:lang w:val="el-GR"/>
        </w:rPr>
        <w:t>ταμειακ</w:t>
      </w:r>
      <w:r w:rsidR="00CB2471">
        <w:rPr>
          <w:rFonts w:ascii="Tahoma" w:hAnsi="Tahoma" w:cs="Tahoma"/>
          <w:iCs/>
          <w:sz w:val="22"/>
          <w:szCs w:val="22"/>
          <w:lang w:val="el-GR"/>
        </w:rPr>
        <w:t>ές ροές</w:t>
      </w:r>
      <w:r w:rsidR="00191581" w:rsidRPr="00210DB9">
        <w:rPr>
          <w:rFonts w:ascii="Tahoma" w:hAnsi="Tahoma" w:cs="Tahoma"/>
          <w:iCs/>
          <w:sz w:val="22"/>
          <w:szCs w:val="22"/>
          <w:lang w:val="el-GR"/>
        </w:rPr>
        <w:t>.</w:t>
      </w:r>
    </w:p>
    <w:p w14:paraId="5F1C5298" w14:textId="77777777" w:rsidR="00E83BD8" w:rsidRPr="00210DB9" w:rsidRDefault="00E83BD8" w:rsidP="00EA3607">
      <w:pPr>
        <w:tabs>
          <w:tab w:val="num" w:pos="0"/>
          <w:tab w:val="left" w:pos="10490"/>
        </w:tabs>
        <w:ind w:right="57"/>
        <w:jc w:val="both"/>
        <w:rPr>
          <w:rFonts w:ascii="Tahoma" w:hAnsi="Tahoma" w:cs="Tahoma"/>
          <w:iCs/>
          <w:color w:val="FF0000"/>
          <w:sz w:val="22"/>
          <w:szCs w:val="22"/>
          <w:lang w:val="el-GR"/>
        </w:rPr>
      </w:pPr>
    </w:p>
    <w:p w14:paraId="6BC54C01" w14:textId="2A309DE9" w:rsidR="009E00DB" w:rsidRDefault="00101480" w:rsidP="00DF6F05">
      <w:pPr>
        <w:tabs>
          <w:tab w:val="num" w:pos="0"/>
          <w:tab w:val="left" w:pos="10490"/>
        </w:tabs>
        <w:ind w:right="57"/>
        <w:jc w:val="both"/>
        <w:rPr>
          <w:rFonts w:ascii="Tahoma" w:hAnsi="Tahoma" w:cs="Tahoma"/>
          <w:iCs/>
          <w:sz w:val="22"/>
          <w:szCs w:val="22"/>
          <w:lang w:val="el-GR"/>
        </w:rPr>
      </w:pPr>
      <w:r w:rsidRPr="00210DB9">
        <w:rPr>
          <w:rFonts w:ascii="Tahoma" w:hAnsi="Tahoma" w:cs="Tahoma"/>
          <w:iCs/>
          <w:sz w:val="22"/>
          <w:szCs w:val="22"/>
          <w:lang w:val="el-GR"/>
        </w:rPr>
        <w:t xml:space="preserve">Ο κ. Τσαμάζ πρόσθεσε: </w:t>
      </w:r>
      <w:r w:rsidR="00EA3607" w:rsidRPr="00210DB9">
        <w:rPr>
          <w:rFonts w:ascii="Tahoma" w:hAnsi="Tahoma" w:cs="Tahoma"/>
          <w:iCs/>
          <w:sz w:val="22"/>
          <w:szCs w:val="22"/>
          <w:lang w:val="el-GR"/>
        </w:rPr>
        <w:t>«</w:t>
      </w:r>
      <w:r w:rsidR="00097B09" w:rsidRPr="00210DB9">
        <w:rPr>
          <w:rFonts w:ascii="Tahoma" w:hAnsi="Tahoma" w:cs="Tahoma"/>
          <w:iCs/>
          <w:sz w:val="22"/>
          <w:szCs w:val="22"/>
          <w:lang w:val="el-GR"/>
        </w:rPr>
        <w:t xml:space="preserve">Το </w:t>
      </w:r>
      <w:r w:rsidR="00097B09" w:rsidRPr="00210DB9">
        <w:rPr>
          <w:rFonts w:ascii="Tahoma" w:hAnsi="Tahoma" w:cs="Tahoma"/>
          <w:iCs/>
          <w:sz w:val="22"/>
          <w:szCs w:val="22"/>
          <w:lang w:val="en-US"/>
        </w:rPr>
        <w:t>EBITDA</w:t>
      </w:r>
      <w:r w:rsidR="00097B09" w:rsidRPr="00210DB9">
        <w:rPr>
          <w:rFonts w:ascii="Tahoma" w:hAnsi="Tahoma" w:cs="Tahoma"/>
          <w:iCs/>
          <w:sz w:val="22"/>
          <w:szCs w:val="22"/>
          <w:lang w:val="el-GR"/>
        </w:rPr>
        <w:t xml:space="preserve"> Ομίλου αυξήθηκε </w:t>
      </w:r>
      <w:r w:rsidR="00780B46" w:rsidRPr="00210DB9">
        <w:rPr>
          <w:rFonts w:ascii="Tahoma" w:hAnsi="Tahoma" w:cs="Tahoma"/>
          <w:iCs/>
          <w:sz w:val="22"/>
          <w:szCs w:val="22"/>
          <w:lang w:val="el-GR"/>
        </w:rPr>
        <w:t>σημαντικά</w:t>
      </w:r>
      <w:r w:rsidR="00097B09" w:rsidRPr="00210DB9">
        <w:rPr>
          <w:rFonts w:ascii="Tahoma" w:hAnsi="Tahoma" w:cs="Tahoma"/>
          <w:iCs/>
          <w:sz w:val="22"/>
          <w:szCs w:val="22"/>
          <w:lang w:val="el-GR"/>
        </w:rPr>
        <w:t xml:space="preserve">, </w:t>
      </w:r>
      <w:r w:rsidR="00780B46" w:rsidRPr="00210DB9">
        <w:rPr>
          <w:rFonts w:ascii="Tahoma" w:hAnsi="Tahoma" w:cs="Tahoma"/>
          <w:iCs/>
          <w:sz w:val="22"/>
          <w:szCs w:val="22"/>
          <w:lang w:val="el-GR"/>
        </w:rPr>
        <w:t>διαμορφώνοντας</w:t>
      </w:r>
      <w:r w:rsidR="00097B09" w:rsidRPr="00210DB9">
        <w:rPr>
          <w:rFonts w:ascii="Tahoma" w:hAnsi="Tahoma" w:cs="Tahoma"/>
          <w:iCs/>
          <w:sz w:val="22"/>
          <w:szCs w:val="22"/>
          <w:lang w:val="el-GR"/>
        </w:rPr>
        <w:t xml:space="preserve"> </w:t>
      </w:r>
      <w:r w:rsidR="009E1A2E">
        <w:rPr>
          <w:rFonts w:ascii="Tahoma" w:hAnsi="Tahoma" w:cs="Tahoma"/>
          <w:iCs/>
          <w:sz w:val="22"/>
          <w:szCs w:val="22"/>
          <w:lang w:val="el-GR"/>
        </w:rPr>
        <w:t xml:space="preserve">ένα </w:t>
      </w:r>
      <w:r w:rsidR="00097B09" w:rsidRPr="00210DB9">
        <w:rPr>
          <w:rFonts w:ascii="Tahoma" w:hAnsi="Tahoma" w:cs="Tahoma"/>
          <w:iCs/>
          <w:sz w:val="22"/>
          <w:szCs w:val="22"/>
          <w:lang w:val="el-GR"/>
        </w:rPr>
        <w:t>ισχυρό περιθώριο</w:t>
      </w:r>
      <w:r w:rsidR="009E1A2E">
        <w:rPr>
          <w:rFonts w:ascii="Tahoma" w:hAnsi="Tahoma" w:cs="Tahoma"/>
          <w:iCs/>
          <w:sz w:val="22"/>
          <w:szCs w:val="22"/>
          <w:lang w:val="el-GR"/>
        </w:rPr>
        <w:t xml:space="preserve"> κερδοφορίας</w:t>
      </w:r>
      <w:r w:rsidR="00097B09" w:rsidRPr="00210DB9">
        <w:rPr>
          <w:rFonts w:ascii="Tahoma" w:hAnsi="Tahoma" w:cs="Tahoma"/>
          <w:iCs/>
          <w:sz w:val="22"/>
          <w:szCs w:val="22"/>
          <w:lang w:val="el-GR"/>
        </w:rPr>
        <w:t>.</w:t>
      </w:r>
      <w:r w:rsidR="00AC34A3">
        <w:rPr>
          <w:rFonts w:ascii="Tahoma" w:hAnsi="Tahoma" w:cs="Tahoma"/>
          <w:iCs/>
          <w:sz w:val="22"/>
          <w:szCs w:val="22"/>
          <w:lang w:val="el-GR"/>
        </w:rPr>
        <w:t xml:space="preserve"> </w:t>
      </w:r>
      <w:r w:rsidR="00780B46" w:rsidRPr="00210DB9">
        <w:rPr>
          <w:rFonts w:ascii="Tahoma" w:hAnsi="Tahoma" w:cs="Tahoma"/>
          <w:iCs/>
          <w:sz w:val="22"/>
          <w:szCs w:val="22"/>
          <w:lang w:val="el-GR"/>
        </w:rPr>
        <w:t>Επιβεβαιώνουμε τις προβλέψεις μας ως προς τις ταμειακές ροές</w:t>
      </w:r>
      <w:r w:rsidR="00097B09" w:rsidRPr="00210DB9">
        <w:rPr>
          <w:rFonts w:ascii="Tahoma" w:hAnsi="Tahoma" w:cs="Tahoma"/>
          <w:iCs/>
          <w:sz w:val="22"/>
          <w:szCs w:val="22"/>
          <w:lang w:val="el-GR"/>
        </w:rPr>
        <w:t xml:space="preserve">, </w:t>
      </w:r>
      <w:r w:rsidR="00780B46" w:rsidRPr="00210DB9">
        <w:rPr>
          <w:rFonts w:ascii="Tahoma" w:hAnsi="Tahoma" w:cs="Tahoma"/>
          <w:iCs/>
          <w:sz w:val="22"/>
          <w:szCs w:val="22"/>
          <w:lang w:val="el-GR"/>
        </w:rPr>
        <w:t>οι οποίες θα επωφεληθούν</w:t>
      </w:r>
      <w:r w:rsidR="00062450">
        <w:rPr>
          <w:rFonts w:ascii="Tahoma" w:hAnsi="Tahoma" w:cs="Tahoma"/>
          <w:iCs/>
          <w:sz w:val="22"/>
          <w:szCs w:val="22"/>
          <w:lang w:val="el-GR"/>
        </w:rPr>
        <w:t>,</w:t>
      </w:r>
      <w:r w:rsidR="009E00DB" w:rsidRPr="00210DB9">
        <w:rPr>
          <w:rFonts w:ascii="Tahoma" w:hAnsi="Tahoma" w:cs="Tahoma"/>
          <w:iCs/>
          <w:sz w:val="22"/>
          <w:szCs w:val="22"/>
          <w:lang w:val="el-GR"/>
        </w:rPr>
        <w:t xml:space="preserve"> </w:t>
      </w:r>
      <w:r w:rsidR="00062450">
        <w:rPr>
          <w:rFonts w:ascii="Tahoma" w:hAnsi="Tahoma" w:cs="Tahoma"/>
          <w:iCs/>
          <w:sz w:val="22"/>
          <w:szCs w:val="22"/>
          <w:lang w:val="el-GR"/>
        </w:rPr>
        <w:t xml:space="preserve">έστω και </w:t>
      </w:r>
      <w:r w:rsidR="00B01708">
        <w:rPr>
          <w:rFonts w:ascii="Tahoma" w:hAnsi="Tahoma" w:cs="Tahoma"/>
          <w:iCs/>
          <w:sz w:val="22"/>
          <w:szCs w:val="22"/>
          <w:lang w:val="el-GR"/>
        </w:rPr>
        <w:t>προσωρινά</w:t>
      </w:r>
      <w:r w:rsidR="00062450">
        <w:rPr>
          <w:rFonts w:ascii="Tahoma" w:hAnsi="Tahoma" w:cs="Tahoma"/>
          <w:iCs/>
          <w:sz w:val="22"/>
          <w:szCs w:val="22"/>
          <w:lang w:val="el-GR"/>
        </w:rPr>
        <w:t>,</w:t>
      </w:r>
      <w:r w:rsidR="00B01708">
        <w:rPr>
          <w:rFonts w:ascii="Tahoma" w:hAnsi="Tahoma" w:cs="Tahoma"/>
          <w:iCs/>
          <w:sz w:val="22"/>
          <w:szCs w:val="22"/>
          <w:lang w:val="el-GR"/>
        </w:rPr>
        <w:t xml:space="preserve"> </w:t>
      </w:r>
      <w:r w:rsidR="00780B46" w:rsidRPr="00210DB9">
        <w:rPr>
          <w:rFonts w:ascii="Tahoma" w:hAnsi="Tahoma" w:cs="Tahoma"/>
          <w:iCs/>
          <w:sz w:val="22"/>
          <w:szCs w:val="22"/>
          <w:lang w:val="el-GR"/>
        </w:rPr>
        <w:t xml:space="preserve">από την </w:t>
      </w:r>
      <w:r w:rsidR="00062450">
        <w:rPr>
          <w:rFonts w:ascii="Tahoma" w:hAnsi="Tahoma" w:cs="Tahoma"/>
          <w:iCs/>
          <w:sz w:val="22"/>
          <w:szCs w:val="22"/>
          <w:lang w:val="el-GR"/>
        </w:rPr>
        <w:t>ενδεχόμενη</w:t>
      </w:r>
      <w:r w:rsidR="00062450" w:rsidRPr="00210DB9">
        <w:rPr>
          <w:rFonts w:ascii="Tahoma" w:hAnsi="Tahoma" w:cs="Tahoma"/>
          <w:iCs/>
          <w:sz w:val="22"/>
          <w:szCs w:val="22"/>
          <w:lang w:val="el-GR"/>
        </w:rPr>
        <w:t xml:space="preserve"> </w:t>
      </w:r>
      <w:r w:rsidR="00A341C0" w:rsidRPr="00210DB9">
        <w:rPr>
          <w:rFonts w:ascii="Tahoma" w:hAnsi="Tahoma" w:cs="Tahoma"/>
          <w:iCs/>
          <w:sz w:val="22"/>
          <w:szCs w:val="22"/>
          <w:lang w:val="el-GR"/>
        </w:rPr>
        <w:t xml:space="preserve">χρονική </w:t>
      </w:r>
      <w:r w:rsidR="009E00DB" w:rsidRPr="00210DB9">
        <w:rPr>
          <w:rFonts w:ascii="Tahoma" w:hAnsi="Tahoma" w:cs="Tahoma"/>
          <w:iCs/>
          <w:sz w:val="22"/>
          <w:szCs w:val="22"/>
          <w:lang w:val="el-GR"/>
        </w:rPr>
        <w:t xml:space="preserve">αναβολή </w:t>
      </w:r>
      <w:r w:rsidR="00780B46" w:rsidRPr="00210DB9">
        <w:rPr>
          <w:rFonts w:ascii="Tahoma" w:hAnsi="Tahoma" w:cs="Tahoma"/>
          <w:iCs/>
          <w:sz w:val="22"/>
          <w:szCs w:val="22"/>
          <w:lang w:val="el-GR"/>
        </w:rPr>
        <w:t>διεξαγωγής δημοπρασίας για το φάσμα κινητής.</w:t>
      </w:r>
      <w:r w:rsidR="00AC34A3">
        <w:rPr>
          <w:rFonts w:ascii="Tahoma" w:hAnsi="Tahoma" w:cs="Tahoma"/>
          <w:iCs/>
          <w:sz w:val="22"/>
          <w:szCs w:val="22"/>
          <w:lang w:val="el-GR"/>
        </w:rPr>
        <w:t xml:space="preserve"> </w:t>
      </w:r>
      <w:r w:rsidR="00877798" w:rsidRPr="00210DB9">
        <w:rPr>
          <w:rFonts w:ascii="Tahoma" w:hAnsi="Tahoma" w:cs="Tahoma"/>
          <w:iCs/>
          <w:sz w:val="22"/>
          <w:szCs w:val="22"/>
          <w:lang w:val="el-GR"/>
        </w:rPr>
        <w:t>Μετά την έκδοση ομολόγου αξίας €500</w:t>
      </w:r>
      <w:r w:rsidR="00BF3C30" w:rsidRPr="00210DB9">
        <w:rPr>
          <w:rFonts w:ascii="Tahoma" w:hAnsi="Tahoma" w:cs="Tahoma"/>
          <w:iCs/>
          <w:sz w:val="22"/>
          <w:szCs w:val="22"/>
          <w:lang w:val="el-GR"/>
        </w:rPr>
        <w:t>εκ</w:t>
      </w:r>
      <w:r w:rsidR="00AC34A3">
        <w:rPr>
          <w:rFonts w:ascii="Tahoma" w:hAnsi="Tahoma" w:cs="Tahoma"/>
          <w:iCs/>
          <w:sz w:val="22"/>
          <w:szCs w:val="22"/>
          <w:lang w:val="el-GR"/>
        </w:rPr>
        <w:t>ατ</w:t>
      </w:r>
      <w:r w:rsidR="00BF3C30" w:rsidRPr="00210DB9">
        <w:rPr>
          <w:rFonts w:ascii="Tahoma" w:hAnsi="Tahoma" w:cs="Tahoma"/>
          <w:iCs/>
          <w:sz w:val="22"/>
          <w:szCs w:val="22"/>
          <w:lang w:val="el-GR"/>
        </w:rPr>
        <w:t xml:space="preserve">. </w:t>
      </w:r>
      <w:r w:rsidR="00877798" w:rsidRPr="00210DB9">
        <w:rPr>
          <w:rFonts w:ascii="Tahoma" w:hAnsi="Tahoma" w:cs="Tahoma"/>
          <w:iCs/>
          <w:sz w:val="22"/>
          <w:szCs w:val="22"/>
          <w:lang w:val="el-GR"/>
        </w:rPr>
        <w:t xml:space="preserve">με ιδιαίτερα ευνοϊκούς όρους, </w:t>
      </w:r>
      <w:r w:rsidR="006F79A6">
        <w:rPr>
          <w:rFonts w:ascii="Tahoma" w:hAnsi="Tahoma" w:cs="Tahoma"/>
          <w:iCs/>
          <w:sz w:val="22"/>
          <w:szCs w:val="22"/>
          <w:lang w:val="el-GR"/>
        </w:rPr>
        <w:t xml:space="preserve">η </w:t>
      </w:r>
      <w:r w:rsidR="006F79A6" w:rsidRPr="00210DB9">
        <w:rPr>
          <w:rFonts w:ascii="Tahoma" w:hAnsi="Tahoma" w:cs="Tahoma"/>
          <w:iCs/>
          <w:sz w:val="22"/>
          <w:szCs w:val="22"/>
          <w:lang w:val="en-US"/>
        </w:rPr>
        <w:t>Standard</w:t>
      </w:r>
      <w:r w:rsidR="006F79A6" w:rsidRPr="00210DB9">
        <w:rPr>
          <w:rFonts w:ascii="Tahoma" w:hAnsi="Tahoma" w:cs="Tahoma"/>
          <w:iCs/>
          <w:sz w:val="22"/>
          <w:szCs w:val="22"/>
          <w:lang w:val="el-GR"/>
        </w:rPr>
        <w:t xml:space="preserve"> &amp; </w:t>
      </w:r>
      <w:r w:rsidR="006F79A6" w:rsidRPr="00210DB9">
        <w:rPr>
          <w:rFonts w:ascii="Tahoma" w:hAnsi="Tahoma" w:cs="Tahoma"/>
          <w:iCs/>
          <w:sz w:val="22"/>
          <w:szCs w:val="22"/>
          <w:lang w:val="en-US"/>
        </w:rPr>
        <w:t>Poor</w:t>
      </w:r>
      <w:r w:rsidR="006F79A6" w:rsidRPr="00210DB9">
        <w:rPr>
          <w:rFonts w:ascii="Tahoma" w:hAnsi="Tahoma" w:cs="Tahoma"/>
          <w:iCs/>
          <w:sz w:val="22"/>
          <w:szCs w:val="22"/>
          <w:lang w:val="el-GR"/>
        </w:rPr>
        <w:t>’</w:t>
      </w:r>
      <w:r w:rsidR="006F79A6" w:rsidRPr="00210DB9">
        <w:rPr>
          <w:rFonts w:ascii="Tahoma" w:hAnsi="Tahoma" w:cs="Tahoma"/>
          <w:iCs/>
          <w:sz w:val="22"/>
          <w:szCs w:val="22"/>
          <w:lang w:val="en-US"/>
        </w:rPr>
        <w:t>s</w:t>
      </w:r>
      <w:r w:rsidR="006F79A6" w:rsidRPr="00210DB9">
        <w:rPr>
          <w:rFonts w:ascii="Tahoma" w:hAnsi="Tahoma" w:cs="Tahoma"/>
          <w:iCs/>
          <w:sz w:val="22"/>
          <w:szCs w:val="22"/>
          <w:lang w:val="el-GR"/>
        </w:rPr>
        <w:t xml:space="preserve"> </w:t>
      </w:r>
      <w:r w:rsidR="006F79A6">
        <w:rPr>
          <w:rFonts w:ascii="Tahoma" w:hAnsi="Tahoma" w:cs="Tahoma"/>
          <w:iCs/>
          <w:sz w:val="22"/>
          <w:szCs w:val="22"/>
          <w:lang w:val="el-GR"/>
        </w:rPr>
        <w:t>αναβάθμισε</w:t>
      </w:r>
      <w:r w:rsidR="00222F26">
        <w:rPr>
          <w:rFonts w:ascii="Tahoma" w:hAnsi="Tahoma" w:cs="Tahoma"/>
          <w:iCs/>
          <w:sz w:val="22"/>
          <w:szCs w:val="22"/>
          <w:lang w:val="el-GR"/>
        </w:rPr>
        <w:t xml:space="preserve"> την πιστοληπτική μας ικανότητα</w:t>
      </w:r>
      <w:r w:rsidR="006F79A6">
        <w:rPr>
          <w:rFonts w:ascii="Tahoma" w:hAnsi="Tahoma" w:cs="Tahoma"/>
          <w:iCs/>
          <w:sz w:val="22"/>
          <w:szCs w:val="22"/>
          <w:lang w:val="el-GR"/>
        </w:rPr>
        <w:t xml:space="preserve">, καθιστώντας τον ΟΤΕ </w:t>
      </w:r>
      <w:r w:rsidR="00877798" w:rsidRPr="00210DB9">
        <w:rPr>
          <w:rFonts w:ascii="Tahoma" w:hAnsi="Tahoma" w:cs="Tahoma"/>
          <w:iCs/>
          <w:sz w:val="22"/>
          <w:szCs w:val="22"/>
          <w:lang w:val="el-GR"/>
        </w:rPr>
        <w:t xml:space="preserve">τη </w:t>
      </w:r>
      <w:r w:rsidR="000A11E0" w:rsidRPr="00210DB9">
        <w:rPr>
          <w:rFonts w:ascii="Tahoma" w:hAnsi="Tahoma" w:cs="Tahoma"/>
          <w:iCs/>
          <w:sz w:val="22"/>
          <w:szCs w:val="22"/>
          <w:lang w:val="el-GR"/>
        </w:rPr>
        <w:t>μοναδική εταιρεία</w:t>
      </w:r>
      <w:r w:rsidR="00210DB9" w:rsidRPr="00210DB9">
        <w:rPr>
          <w:rFonts w:ascii="Tahoma" w:hAnsi="Tahoma" w:cs="Tahoma"/>
          <w:iCs/>
          <w:sz w:val="22"/>
          <w:szCs w:val="22"/>
          <w:lang w:val="el-GR"/>
        </w:rPr>
        <w:t xml:space="preserve"> </w:t>
      </w:r>
      <w:r w:rsidR="00ED2CCE">
        <w:rPr>
          <w:rFonts w:ascii="Tahoma" w:hAnsi="Tahoma" w:cs="Tahoma"/>
          <w:iCs/>
          <w:sz w:val="22"/>
          <w:szCs w:val="22"/>
          <w:lang w:val="el-GR"/>
        </w:rPr>
        <w:t xml:space="preserve">με έδρα </w:t>
      </w:r>
      <w:r w:rsidR="00210DB9" w:rsidRPr="00210DB9">
        <w:rPr>
          <w:rFonts w:ascii="Tahoma" w:hAnsi="Tahoma" w:cs="Tahoma"/>
          <w:iCs/>
          <w:sz w:val="22"/>
          <w:szCs w:val="22"/>
          <w:lang w:val="el-GR"/>
        </w:rPr>
        <w:t>την Ελλάδα</w:t>
      </w:r>
      <w:r w:rsidR="006F79A6">
        <w:rPr>
          <w:rFonts w:ascii="Tahoma" w:hAnsi="Tahoma" w:cs="Tahoma"/>
          <w:iCs/>
          <w:sz w:val="22"/>
          <w:szCs w:val="22"/>
          <w:lang w:val="el-GR"/>
        </w:rPr>
        <w:t xml:space="preserve"> με αξιολόγηση </w:t>
      </w:r>
      <w:r w:rsidR="00A532BC" w:rsidRPr="00A532BC">
        <w:rPr>
          <w:rFonts w:ascii="Tahoma" w:hAnsi="Tahoma" w:cs="Tahoma"/>
          <w:iCs/>
          <w:sz w:val="22"/>
          <w:szCs w:val="22"/>
          <w:lang w:val="el-GR"/>
        </w:rPr>
        <w:t>“</w:t>
      </w:r>
      <w:r w:rsidR="006F79A6" w:rsidRPr="00210DB9">
        <w:rPr>
          <w:rFonts w:ascii="Tahoma" w:hAnsi="Tahoma" w:cs="Tahoma"/>
          <w:iCs/>
          <w:sz w:val="22"/>
          <w:szCs w:val="22"/>
          <w:lang w:val="el-GR"/>
        </w:rPr>
        <w:t>επενδυτικής βαθμίδας’’</w:t>
      </w:r>
      <w:r w:rsidR="006F79A6">
        <w:rPr>
          <w:rFonts w:ascii="Tahoma" w:hAnsi="Tahoma" w:cs="Tahoma"/>
          <w:iCs/>
          <w:sz w:val="22"/>
          <w:szCs w:val="22"/>
          <w:lang w:val="el-GR"/>
        </w:rPr>
        <w:t>.</w:t>
      </w:r>
      <w:r w:rsidR="00AC34A3">
        <w:rPr>
          <w:rFonts w:ascii="Tahoma" w:hAnsi="Tahoma" w:cs="Tahoma"/>
          <w:iCs/>
          <w:sz w:val="22"/>
          <w:szCs w:val="22"/>
          <w:lang w:val="el-GR"/>
        </w:rPr>
        <w:t xml:space="preserve"> </w:t>
      </w:r>
      <w:r w:rsidR="0021358B">
        <w:rPr>
          <w:rFonts w:ascii="Tahoma" w:hAnsi="Tahoma" w:cs="Tahoma"/>
          <w:iCs/>
          <w:sz w:val="22"/>
          <w:szCs w:val="22"/>
          <w:lang w:val="el-GR"/>
        </w:rPr>
        <w:t xml:space="preserve">Για το σύνολο του </w:t>
      </w:r>
      <w:r w:rsidR="0021358B" w:rsidRPr="00210DB9">
        <w:rPr>
          <w:rFonts w:ascii="Tahoma" w:hAnsi="Tahoma" w:cs="Tahoma"/>
          <w:iCs/>
          <w:sz w:val="22"/>
          <w:szCs w:val="22"/>
          <w:lang w:val="el-GR"/>
        </w:rPr>
        <w:t>έτο</w:t>
      </w:r>
      <w:r w:rsidR="0021358B">
        <w:rPr>
          <w:rFonts w:ascii="Tahoma" w:hAnsi="Tahoma" w:cs="Tahoma"/>
          <w:iCs/>
          <w:sz w:val="22"/>
          <w:szCs w:val="22"/>
          <w:lang w:val="el-GR"/>
        </w:rPr>
        <w:t>υ</w:t>
      </w:r>
      <w:r w:rsidR="0021358B" w:rsidRPr="00210DB9">
        <w:rPr>
          <w:rFonts w:ascii="Tahoma" w:hAnsi="Tahoma" w:cs="Tahoma"/>
          <w:iCs/>
          <w:sz w:val="22"/>
          <w:szCs w:val="22"/>
          <w:lang w:val="el-GR"/>
        </w:rPr>
        <w:t>ς</w:t>
      </w:r>
      <w:r w:rsidR="0021358B">
        <w:rPr>
          <w:rFonts w:ascii="Tahoma" w:hAnsi="Tahoma" w:cs="Tahoma"/>
          <w:iCs/>
          <w:sz w:val="22"/>
          <w:szCs w:val="22"/>
          <w:lang w:val="el-GR"/>
        </w:rPr>
        <w:t>, π</w:t>
      </w:r>
      <w:r w:rsidR="00AC34A3">
        <w:rPr>
          <w:rFonts w:ascii="Tahoma" w:hAnsi="Tahoma" w:cs="Tahoma"/>
          <w:iCs/>
          <w:sz w:val="22"/>
          <w:szCs w:val="22"/>
          <w:lang w:val="el-GR"/>
        </w:rPr>
        <w:t xml:space="preserve">ιστεύουμε </w:t>
      </w:r>
      <w:r w:rsidR="00A341C0" w:rsidRPr="00210DB9">
        <w:rPr>
          <w:rFonts w:ascii="Tahoma" w:hAnsi="Tahoma" w:cs="Tahoma"/>
          <w:iCs/>
          <w:sz w:val="22"/>
          <w:szCs w:val="22"/>
          <w:lang w:val="el-GR"/>
        </w:rPr>
        <w:t xml:space="preserve">ότι θα </w:t>
      </w:r>
      <w:r w:rsidR="009E030D" w:rsidRPr="00210DB9">
        <w:rPr>
          <w:rFonts w:ascii="Tahoma" w:hAnsi="Tahoma" w:cs="Tahoma"/>
          <w:iCs/>
          <w:sz w:val="22"/>
          <w:szCs w:val="22"/>
          <w:lang w:val="el-GR"/>
        </w:rPr>
        <w:t>πετύχουμε ισχυρ</w:t>
      </w:r>
      <w:r w:rsidR="00AC34A3">
        <w:rPr>
          <w:rFonts w:ascii="Tahoma" w:hAnsi="Tahoma" w:cs="Tahoma"/>
          <w:iCs/>
          <w:sz w:val="22"/>
          <w:szCs w:val="22"/>
          <w:lang w:val="el-GR"/>
        </w:rPr>
        <w:t>ές</w:t>
      </w:r>
      <w:r w:rsidR="009E030D" w:rsidRPr="00210DB9">
        <w:rPr>
          <w:rFonts w:ascii="Tahoma" w:hAnsi="Tahoma" w:cs="Tahoma"/>
          <w:iCs/>
          <w:sz w:val="22"/>
          <w:szCs w:val="22"/>
          <w:lang w:val="el-GR"/>
        </w:rPr>
        <w:t xml:space="preserve"> </w:t>
      </w:r>
      <w:r w:rsidR="00AC34A3">
        <w:rPr>
          <w:rFonts w:ascii="Tahoma" w:hAnsi="Tahoma" w:cs="Tahoma"/>
          <w:iCs/>
          <w:sz w:val="22"/>
          <w:szCs w:val="22"/>
          <w:lang w:val="el-GR"/>
        </w:rPr>
        <w:t>επιδόσεις</w:t>
      </w:r>
      <w:r w:rsidR="00AC34A3" w:rsidRPr="00210DB9">
        <w:rPr>
          <w:rFonts w:ascii="Tahoma" w:hAnsi="Tahoma" w:cs="Tahoma"/>
          <w:iCs/>
          <w:sz w:val="22"/>
          <w:szCs w:val="22"/>
          <w:lang w:val="el-GR"/>
        </w:rPr>
        <w:t xml:space="preserve"> </w:t>
      </w:r>
      <w:r w:rsidR="00210DB9" w:rsidRPr="00210DB9">
        <w:rPr>
          <w:rFonts w:ascii="Tahoma" w:hAnsi="Tahoma" w:cs="Tahoma"/>
          <w:iCs/>
          <w:sz w:val="22"/>
          <w:szCs w:val="22"/>
          <w:lang w:val="el-GR"/>
        </w:rPr>
        <w:t xml:space="preserve">στην Ελλάδα </w:t>
      </w:r>
      <w:r w:rsidR="009E030D" w:rsidRPr="00210DB9">
        <w:rPr>
          <w:rFonts w:ascii="Tahoma" w:hAnsi="Tahoma" w:cs="Tahoma"/>
          <w:iCs/>
          <w:sz w:val="22"/>
          <w:szCs w:val="22"/>
          <w:lang w:val="el-GR"/>
        </w:rPr>
        <w:t xml:space="preserve">και </w:t>
      </w:r>
      <w:r w:rsidR="00AC34A3">
        <w:rPr>
          <w:rFonts w:ascii="Tahoma" w:hAnsi="Tahoma" w:cs="Tahoma"/>
          <w:iCs/>
          <w:sz w:val="22"/>
          <w:szCs w:val="22"/>
          <w:lang w:val="el-GR"/>
        </w:rPr>
        <w:t xml:space="preserve">ότι </w:t>
      </w:r>
      <w:r w:rsidR="009E030D" w:rsidRPr="00210DB9">
        <w:rPr>
          <w:rFonts w:ascii="Tahoma" w:hAnsi="Tahoma" w:cs="Tahoma"/>
          <w:iCs/>
          <w:sz w:val="22"/>
          <w:szCs w:val="22"/>
          <w:lang w:val="el-GR"/>
        </w:rPr>
        <w:t xml:space="preserve">θα </w:t>
      </w:r>
      <w:r w:rsidR="00210DB9" w:rsidRPr="00210DB9">
        <w:rPr>
          <w:rFonts w:ascii="Tahoma" w:hAnsi="Tahoma" w:cs="Tahoma"/>
          <w:iCs/>
          <w:sz w:val="22"/>
          <w:szCs w:val="22"/>
          <w:lang w:val="el-GR"/>
        </w:rPr>
        <w:t>δημιουργήσουμε το υπόβαθρο για ανάπτυξη στ</w:t>
      </w:r>
      <w:r w:rsidR="009E030D" w:rsidRPr="00210DB9">
        <w:rPr>
          <w:rFonts w:ascii="Tahoma" w:hAnsi="Tahoma" w:cs="Tahoma"/>
          <w:iCs/>
          <w:sz w:val="22"/>
          <w:szCs w:val="22"/>
          <w:lang w:val="el-GR"/>
        </w:rPr>
        <w:t>ην Ρουμανία</w:t>
      </w:r>
      <w:r w:rsidR="00FA42BB">
        <w:rPr>
          <w:rFonts w:ascii="Tahoma" w:hAnsi="Tahoma" w:cs="Tahoma"/>
          <w:iCs/>
          <w:sz w:val="22"/>
          <w:szCs w:val="22"/>
          <w:lang w:val="el-GR"/>
        </w:rPr>
        <w:t>»</w:t>
      </w:r>
      <w:r w:rsidR="009E030D" w:rsidRPr="00210DB9">
        <w:rPr>
          <w:rFonts w:ascii="Tahoma" w:hAnsi="Tahoma" w:cs="Tahoma"/>
          <w:iCs/>
          <w:sz w:val="22"/>
          <w:szCs w:val="22"/>
          <w:lang w:val="el-GR"/>
        </w:rPr>
        <w:t>.</w:t>
      </w:r>
    </w:p>
    <w:p w14:paraId="0B01B036" w14:textId="77777777" w:rsidR="00877798" w:rsidRPr="004E0296" w:rsidRDefault="00877798" w:rsidP="002E360B">
      <w:pPr>
        <w:tabs>
          <w:tab w:val="num" w:pos="0"/>
          <w:tab w:val="left" w:pos="10490"/>
        </w:tabs>
        <w:ind w:right="57"/>
        <w:jc w:val="both"/>
        <w:rPr>
          <w:rFonts w:ascii="Tahoma" w:hAnsi="Tahoma" w:cs="Tahoma"/>
          <w:iCs/>
          <w:sz w:val="22"/>
          <w:szCs w:val="22"/>
          <w:lang w:val="el-GR"/>
        </w:rPr>
      </w:pPr>
    </w:p>
    <w:p w14:paraId="3CACC640" w14:textId="77777777" w:rsidR="000D49A1" w:rsidRPr="006D2581" w:rsidRDefault="000D49A1" w:rsidP="00EA3607">
      <w:pPr>
        <w:tabs>
          <w:tab w:val="num" w:pos="0"/>
          <w:tab w:val="left" w:pos="10490"/>
        </w:tabs>
        <w:ind w:right="57"/>
        <w:jc w:val="both"/>
        <w:rPr>
          <w:rFonts w:ascii="Tahoma" w:hAnsi="Tahoma" w:cs="Tahoma"/>
          <w:iCs/>
          <w:sz w:val="22"/>
          <w:szCs w:val="22"/>
          <w:lang w:val="el-GR"/>
        </w:rPr>
      </w:pPr>
    </w:p>
    <w:p w14:paraId="4B3E6289" w14:textId="77777777" w:rsidR="00EA3607" w:rsidRPr="00C73C44" w:rsidRDefault="00EA3607" w:rsidP="00EA3607">
      <w:pPr>
        <w:tabs>
          <w:tab w:val="num" w:pos="0"/>
          <w:tab w:val="left" w:pos="10490"/>
        </w:tabs>
        <w:ind w:right="57"/>
        <w:jc w:val="both"/>
        <w:rPr>
          <w:rFonts w:ascii="Tahoma" w:hAnsi="Tahoma" w:cs="Tahoma"/>
          <w:b/>
          <w:color w:val="000000"/>
          <w:sz w:val="22"/>
          <w:lang w:val="el-GR"/>
        </w:rPr>
      </w:pPr>
      <w:r w:rsidRPr="00EE70A7">
        <w:rPr>
          <w:rFonts w:ascii="Tahoma" w:hAnsi="Tahoma" w:cs="Tahoma"/>
          <w:b/>
          <w:color w:val="000000"/>
          <w:sz w:val="22"/>
          <w:lang w:val="el-GR"/>
        </w:rPr>
        <w:t>Προοπτικές</w:t>
      </w:r>
    </w:p>
    <w:p w14:paraId="33570114" w14:textId="77777777" w:rsidR="00A52F26" w:rsidRDefault="00A52F26" w:rsidP="00EA3607">
      <w:pPr>
        <w:tabs>
          <w:tab w:val="num" w:pos="0"/>
          <w:tab w:val="left" w:pos="10490"/>
        </w:tabs>
        <w:ind w:right="57"/>
        <w:jc w:val="both"/>
        <w:rPr>
          <w:rFonts w:ascii="Tahoma" w:hAnsi="Tahoma" w:cs="Tahoma"/>
          <w:b/>
          <w:color w:val="000000"/>
          <w:sz w:val="22"/>
          <w:lang w:val="el-GR"/>
        </w:rPr>
      </w:pPr>
    </w:p>
    <w:p w14:paraId="2BD137E8" w14:textId="6B096134" w:rsidR="00EB1A23" w:rsidRPr="009A5977" w:rsidRDefault="00EB1A23" w:rsidP="00EB1A23">
      <w:pPr>
        <w:jc w:val="both"/>
        <w:rPr>
          <w:rFonts w:ascii="Tahoma" w:eastAsia="Calibri" w:hAnsi="Tahoma" w:cs="Tahoma"/>
          <w:sz w:val="22"/>
          <w:szCs w:val="22"/>
          <w:lang w:val="el-GR" w:eastAsia="el-GR"/>
        </w:rPr>
      </w:pPr>
      <w:r w:rsidRPr="00061E35">
        <w:rPr>
          <w:rFonts w:ascii="Tahoma" w:eastAsia="Calibri" w:hAnsi="Tahoma" w:cs="Tahoma"/>
          <w:sz w:val="22"/>
          <w:szCs w:val="22"/>
          <w:lang w:val="el-GR" w:eastAsia="el-GR"/>
        </w:rPr>
        <w:t>Στην Ελλάδα, όπου η ανάκαμψη της οικονομίας αναμένεται να συνεχιστεί, ο ΟΤΕ προσβλέπει ότι θα ευνοηθεί περαιτέρω από τις επενδύσεις του σε προηγμένα δίκτυα σταθερής και κινητής τηλεφωνίας, καθώς και από την πελατοκεντρική στρατηγική</w:t>
      </w:r>
      <w:r w:rsidR="008709CD" w:rsidRPr="00061E35">
        <w:rPr>
          <w:rFonts w:ascii="Tahoma" w:eastAsia="Calibri" w:hAnsi="Tahoma" w:cs="Tahoma"/>
          <w:sz w:val="22"/>
          <w:szCs w:val="22"/>
          <w:lang w:val="el-GR" w:eastAsia="el-GR"/>
        </w:rPr>
        <w:t>,</w:t>
      </w:r>
      <w:r w:rsidRPr="00061E35">
        <w:rPr>
          <w:rFonts w:ascii="Tahoma" w:eastAsia="Calibri" w:hAnsi="Tahoma" w:cs="Tahoma"/>
          <w:sz w:val="22"/>
          <w:szCs w:val="22"/>
          <w:lang w:val="el-GR" w:eastAsia="el-GR"/>
        </w:rPr>
        <w:t xml:space="preserve"> στην οποία οφείλεται η αύξηση των εσόδων του τα προηγούμενα έτη.</w:t>
      </w:r>
      <w:r w:rsidRPr="00061E35">
        <w:rPr>
          <w:rFonts w:ascii="Tahoma" w:eastAsia="Calibri" w:hAnsi="Tahoma" w:cs="Tahoma"/>
          <w:color w:val="FF0000"/>
          <w:sz w:val="22"/>
          <w:szCs w:val="22"/>
          <w:lang w:val="el-GR" w:eastAsia="el-GR"/>
        </w:rPr>
        <w:t xml:space="preserve"> </w:t>
      </w:r>
      <w:r w:rsidR="008709CD" w:rsidRPr="00061E35">
        <w:rPr>
          <w:rFonts w:ascii="Tahoma" w:eastAsia="Calibri" w:hAnsi="Tahoma" w:cs="Tahoma"/>
          <w:sz w:val="22"/>
          <w:szCs w:val="22"/>
          <w:lang w:val="el-GR" w:eastAsia="el-GR"/>
        </w:rPr>
        <w:t xml:space="preserve">Οι </w:t>
      </w:r>
      <w:r w:rsidRPr="00061E35">
        <w:rPr>
          <w:rFonts w:ascii="Tahoma" w:eastAsia="Calibri" w:hAnsi="Tahoma" w:cs="Tahoma"/>
          <w:sz w:val="22"/>
          <w:szCs w:val="22"/>
          <w:lang w:val="el-GR" w:eastAsia="el-GR"/>
        </w:rPr>
        <w:t>επ</w:t>
      </w:r>
      <w:r w:rsidR="008709CD" w:rsidRPr="00061E35">
        <w:rPr>
          <w:rFonts w:ascii="Tahoma" w:eastAsia="Calibri" w:hAnsi="Tahoma" w:cs="Tahoma"/>
          <w:sz w:val="22"/>
          <w:szCs w:val="22"/>
          <w:lang w:val="el-GR" w:eastAsia="el-GR"/>
        </w:rPr>
        <w:t>ιδόσεις</w:t>
      </w:r>
      <w:r w:rsidRPr="00061E35">
        <w:rPr>
          <w:rFonts w:ascii="Tahoma" w:eastAsia="Calibri" w:hAnsi="Tahoma" w:cs="Tahoma"/>
          <w:sz w:val="22"/>
          <w:szCs w:val="22"/>
          <w:lang w:val="el-GR" w:eastAsia="el-GR"/>
        </w:rPr>
        <w:t xml:space="preserve"> στη Ρουμανία </w:t>
      </w:r>
      <w:r w:rsidR="003F225B">
        <w:rPr>
          <w:rFonts w:ascii="Tahoma" w:eastAsia="Calibri" w:hAnsi="Tahoma" w:cs="Tahoma"/>
          <w:sz w:val="22"/>
          <w:szCs w:val="22"/>
          <w:lang w:val="el-GR" w:eastAsia="el-GR"/>
        </w:rPr>
        <w:t>δείχνουν να σταθεροποιούνται</w:t>
      </w:r>
      <w:r w:rsidR="00061E35" w:rsidRPr="00061E35">
        <w:rPr>
          <w:rFonts w:ascii="Tahoma" w:eastAsia="Calibri" w:hAnsi="Tahoma" w:cs="Tahoma"/>
          <w:sz w:val="22"/>
          <w:szCs w:val="22"/>
          <w:lang w:val="el-GR" w:eastAsia="el-GR"/>
        </w:rPr>
        <w:t xml:space="preserve"> μετά από</w:t>
      </w:r>
      <w:r w:rsidRPr="00061E35">
        <w:rPr>
          <w:rFonts w:ascii="Tahoma" w:eastAsia="Calibri" w:hAnsi="Tahoma" w:cs="Tahoma"/>
          <w:sz w:val="22"/>
          <w:szCs w:val="22"/>
          <w:lang w:val="el-GR" w:eastAsia="el-GR"/>
        </w:rPr>
        <w:t xml:space="preserve"> τα μέτρα που εφαρμόζονται</w:t>
      </w:r>
      <w:r w:rsidR="00061E35" w:rsidRPr="00061E35">
        <w:rPr>
          <w:rFonts w:ascii="Tahoma" w:eastAsia="Calibri" w:hAnsi="Tahoma" w:cs="Tahoma"/>
          <w:sz w:val="22"/>
          <w:szCs w:val="22"/>
          <w:lang w:val="el-GR" w:eastAsia="el-GR"/>
        </w:rPr>
        <w:t xml:space="preserve"> </w:t>
      </w:r>
      <w:r w:rsidR="00AC34A3">
        <w:rPr>
          <w:rFonts w:ascii="Tahoma" w:eastAsia="Calibri" w:hAnsi="Tahoma" w:cs="Tahoma"/>
          <w:sz w:val="22"/>
          <w:szCs w:val="22"/>
          <w:lang w:val="el-GR" w:eastAsia="el-GR"/>
        </w:rPr>
        <w:t>και</w:t>
      </w:r>
      <w:r w:rsidR="00AC34A3" w:rsidRPr="00061E35">
        <w:rPr>
          <w:rFonts w:ascii="Tahoma" w:eastAsia="Calibri" w:hAnsi="Tahoma" w:cs="Tahoma"/>
          <w:sz w:val="22"/>
          <w:szCs w:val="22"/>
          <w:lang w:val="el-GR" w:eastAsia="el-GR"/>
        </w:rPr>
        <w:t xml:space="preserve"> </w:t>
      </w:r>
      <w:r w:rsidR="00061E35" w:rsidRPr="00061E35">
        <w:rPr>
          <w:rFonts w:ascii="Tahoma" w:eastAsia="Calibri" w:hAnsi="Tahoma" w:cs="Tahoma"/>
          <w:sz w:val="22"/>
          <w:szCs w:val="22"/>
          <w:lang w:val="el-GR" w:eastAsia="el-GR"/>
        </w:rPr>
        <w:t xml:space="preserve">έχουν ήδη ξεκινήσει να αποφέρουν </w:t>
      </w:r>
      <w:r w:rsidR="00061E35" w:rsidRPr="00027FC3">
        <w:rPr>
          <w:rFonts w:ascii="Tahoma" w:eastAsia="Calibri" w:hAnsi="Tahoma" w:cs="Tahoma"/>
          <w:sz w:val="22"/>
          <w:szCs w:val="22"/>
          <w:lang w:val="el-GR" w:eastAsia="el-GR"/>
        </w:rPr>
        <w:t>καρπούς</w:t>
      </w:r>
      <w:r w:rsidRPr="00027FC3">
        <w:rPr>
          <w:rFonts w:ascii="Tahoma" w:eastAsia="Calibri" w:hAnsi="Tahoma" w:cs="Tahoma"/>
          <w:sz w:val="22"/>
          <w:szCs w:val="22"/>
          <w:lang w:val="el-GR" w:eastAsia="el-GR"/>
        </w:rPr>
        <w:t>. Ο</w:t>
      </w:r>
      <w:r w:rsidRPr="00F10D0A">
        <w:rPr>
          <w:rFonts w:ascii="Tahoma" w:eastAsia="Calibri" w:hAnsi="Tahoma" w:cs="Tahoma"/>
          <w:sz w:val="22"/>
          <w:szCs w:val="22"/>
          <w:lang w:val="el-GR" w:eastAsia="el-GR"/>
        </w:rPr>
        <w:t xml:space="preserve"> Όμιλος συστηματικά αναζητεί τρόπους μείωσης </w:t>
      </w:r>
      <w:r w:rsidR="00653F1B" w:rsidRPr="00F10D0A">
        <w:rPr>
          <w:rFonts w:ascii="Tahoma" w:eastAsia="Calibri" w:hAnsi="Tahoma" w:cs="Tahoma"/>
          <w:sz w:val="22"/>
          <w:szCs w:val="22"/>
          <w:lang w:val="el-GR" w:eastAsia="el-GR"/>
        </w:rPr>
        <w:t xml:space="preserve">του </w:t>
      </w:r>
      <w:r w:rsidRPr="00F10D0A">
        <w:rPr>
          <w:rFonts w:ascii="Tahoma" w:eastAsia="Calibri" w:hAnsi="Tahoma" w:cs="Tahoma"/>
          <w:sz w:val="22"/>
          <w:szCs w:val="22"/>
          <w:lang w:val="el-GR" w:eastAsia="el-GR"/>
        </w:rPr>
        <w:t xml:space="preserve">κόστους ώστε να στηρίξει την </w:t>
      </w:r>
      <w:r w:rsidR="003E2766" w:rsidRPr="00F10D0A">
        <w:rPr>
          <w:rFonts w:ascii="Tahoma" w:eastAsia="Calibri" w:hAnsi="Tahoma" w:cs="Tahoma"/>
          <w:sz w:val="22"/>
          <w:szCs w:val="22"/>
          <w:lang w:val="el-GR" w:eastAsia="el-GR"/>
        </w:rPr>
        <w:t>ανάπτυξ</w:t>
      </w:r>
      <w:r w:rsidR="00AC34A3">
        <w:rPr>
          <w:rFonts w:ascii="Tahoma" w:eastAsia="Calibri" w:hAnsi="Tahoma" w:cs="Tahoma"/>
          <w:sz w:val="22"/>
          <w:szCs w:val="22"/>
          <w:lang w:val="el-GR" w:eastAsia="el-GR"/>
        </w:rPr>
        <w:t>ή</w:t>
      </w:r>
      <w:r w:rsidR="00D46CB3" w:rsidRPr="00F10D0A">
        <w:rPr>
          <w:rFonts w:ascii="Tahoma" w:eastAsia="Calibri" w:hAnsi="Tahoma" w:cs="Tahoma"/>
          <w:sz w:val="22"/>
          <w:szCs w:val="22"/>
          <w:lang w:val="el-GR" w:eastAsia="el-GR"/>
        </w:rPr>
        <w:t xml:space="preserve"> </w:t>
      </w:r>
      <w:r w:rsidR="003E2766" w:rsidRPr="00F10D0A">
        <w:rPr>
          <w:rFonts w:ascii="Tahoma" w:eastAsia="Calibri" w:hAnsi="Tahoma" w:cs="Tahoma"/>
          <w:sz w:val="22"/>
          <w:szCs w:val="22"/>
          <w:lang w:val="el-GR" w:eastAsia="el-GR"/>
        </w:rPr>
        <w:t xml:space="preserve">του </w:t>
      </w:r>
      <w:r w:rsidRPr="00F10D0A">
        <w:rPr>
          <w:rFonts w:ascii="Tahoma" w:eastAsia="Calibri" w:hAnsi="Tahoma" w:cs="Tahoma"/>
          <w:sz w:val="22"/>
          <w:szCs w:val="22"/>
          <w:lang w:val="el-GR" w:eastAsia="el-GR"/>
        </w:rPr>
        <w:t>και τις απαραίτητες επενδύσεις σε όλες τις δραστηριότητές του</w:t>
      </w:r>
      <w:r w:rsidRPr="00B27B3C">
        <w:rPr>
          <w:rFonts w:ascii="Tahoma" w:eastAsia="Calibri" w:hAnsi="Tahoma" w:cs="Tahoma"/>
          <w:sz w:val="22"/>
          <w:szCs w:val="22"/>
          <w:lang w:val="el-GR" w:eastAsia="el-GR"/>
        </w:rPr>
        <w:t>. Ο Όμιλος έχει εισάγει μια σειρά πρωτοβουλιών για την ψηφι</w:t>
      </w:r>
      <w:r w:rsidR="0021358B">
        <w:rPr>
          <w:rFonts w:ascii="Tahoma" w:eastAsia="Calibri" w:hAnsi="Tahoma" w:cs="Tahoma"/>
          <w:sz w:val="22"/>
          <w:szCs w:val="22"/>
          <w:lang w:val="el-GR" w:eastAsia="el-GR"/>
        </w:rPr>
        <w:t>ακο</w:t>
      </w:r>
      <w:r w:rsidRPr="00B27B3C">
        <w:rPr>
          <w:rFonts w:ascii="Tahoma" w:eastAsia="Calibri" w:hAnsi="Tahoma" w:cs="Tahoma"/>
          <w:sz w:val="22"/>
          <w:szCs w:val="22"/>
          <w:lang w:val="el-GR" w:eastAsia="el-GR"/>
        </w:rPr>
        <w:t xml:space="preserve">ποίηση των δραστηριοτήτων του και της αλληλεπίδρασης με τον πελάτη, οι οποίες θα έχουν μελλοντικά θετική </w:t>
      </w:r>
      <w:r w:rsidRPr="00FA42BB">
        <w:rPr>
          <w:rFonts w:ascii="Tahoma" w:eastAsia="Calibri" w:hAnsi="Tahoma" w:cs="Tahoma"/>
          <w:sz w:val="22"/>
          <w:szCs w:val="22"/>
          <w:lang w:val="el-GR" w:eastAsia="el-GR"/>
        </w:rPr>
        <w:t>επίδραση.</w:t>
      </w:r>
      <w:r w:rsidRPr="009A5977">
        <w:rPr>
          <w:rFonts w:ascii="Tahoma" w:eastAsia="Calibri" w:hAnsi="Tahoma" w:cs="Tahoma"/>
          <w:sz w:val="22"/>
          <w:szCs w:val="22"/>
          <w:lang w:val="el-GR" w:eastAsia="el-GR"/>
        </w:rPr>
        <w:t xml:space="preserve"> Για το 2019, η </w:t>
      </w:r>
      <w:r w:rsidR="00AC34A3">
        <w:rPr>
          <w:rFonts w:ascii="Tahoma" w:eastAsia="Calibri" w:hAnsi="Tahoma" w:cs="Tahoma"/>
          <w:sz w:val="22"/>
          <w:szCs w:val="22"/>
          <w:lang w:val="el-GR" w:eastAsia="el-GR"/>
        </w:rPr>
        <w:t>Δ</w:t>
      </w:r>
      <w:r w:rsidRPr="009A5977">
        <w:rPr>
          <w:rFonts w:ascii="Tahoma" w:eastAsia="Calibri" w:hAnsi="Tahoma" w:cs="Tahoma"/>
          <w:sz w:val="22"/>
          <w:szCs w:val="22"/>
          <w:lang w:val="el-GR" w:eastAsia="el-GR"/>
        </w:rPr>
        <w:t xml:space="preserve">ιοίκηση εκτιμά ότι οι προσαρμοσμένες επενδύσεις θα διαμορφωθούν σε €650 εκατ. περίπου. Ως αποτέλεσμα </w:t>
      </w:r>
      <w:r w:rsidR="00AA576B">
        <w:rPr>
          <w:rFonts w:ascii="Tahoma" w:eastAsia="Calibri" w:hAnsi="Tahoma" w:cs="Tahoma"/>
          <w:sz w:val="22"/>
          <w:szCs w:val="22"/>
          <w:lang w:val="el-GR" w:eastAsia="el-GR"/>
        </w:rPr>
        <w:t xml:space="preserve">βελτιστοποίησης </w:t>
      </w:r>
      <w:r w:rsidRPr="009A5977">
        <w:rPr>
          <w:rFonts w:ascii="Tahoma" w:eastAsia="Calibri" w:hAnsi="Tahoma" w:cs="Tahoma"/>
          <w:sz w:val="22"/>
          <w:szCs w:val="22"/>
          <w:lang w:val="el-GR" w:eastAsia="el-GR"/>
        </w:rPr>
        <w:t>των επενδύσεων, αλλά και περαιτέρω βελτίωσης των λειτουργικών ταμειακών ροών, ο ΟΤΕ αναμένει ότι το 2019 οι προσαρμοσμένες ελεύθερες ταμειακές ροές θα ανέλθουν σε €450 εκατ. περίπου, ενώ οι ελεύθερες ταμειακές ροές εκτιμάται ότι θα διαμορφωθούν σε €</w:t>
      </w:r>
      <w:r w:rsidR="008E3239">
        <w:rPr>
          <w:rFonts w:ascii="Tahoma" w:eastAsia="Calibri" w:hAnsi="Tahoma" w:cs="Tahoma"/>
          <w:sz w:val="22"/>
          <w:szCs w:val="22"/>
          <w:lang w:val="el-GR" w:eastAsia="el-GR"/>
        </w:rPr>
        <w:t>350</w:t>
      </w:r>
      <w:r w:rsidR="009A5977" w:rsidRPr="009A5977">
        <w:rPr>
          <w:rFonts w:ascii="Tahoma" w:eastAsia="Calibri" w:hAnsi="Tahoma" w:cs="Tahoma"/>
          <w:sz w:val="22"/>
          <w:szCs w:val="22"/>
          <w:lang w:val="el-GR" w:eastAsia="el-GR"/>
        </w:rPr>
        <w:t xml:space="preserve"> εκατ. περίπου, </w:t>
      </w:r>
      <w:r w:rsidR="008E3239">
        <w:rPr>
          <w:rFonts w:ascii="Tahoma" w:eastAsia="Calibri" w:hAnsi="Tahoma" w:cs="Tahoma"/>
          <w:sz w:val="22"/>
          <w:szCs w:val="22"/>
          <w:lang w:val="el-GR" w:eastAsia="el-GR"/>
        </w:rPr>
        <w:t xml:space="preserve">μη λαμβάνοντας υπόψη </w:t>
      </w:r>
      <w:r w:rsidR="009A5977" w:rsidRPr="009A5977">
        <w:rPr>
          <w:rFonts w:ascii="Tahoma" w:eastAsia="Calibri" w:hAnsi="Tahoma" w:cs="Tahoma"/>
          <w:sz w:val="22"/>
          <w:szCs w:val="22"/>
          <w:lang w:val="el-GR" w:eastAsia="el-GR"/>
        </w:rPr>
        <w:t>την</w:t>
      </w:r>
      <w:r w:rsidR="00A66E6F">
        <w:rPr>
          <w:rFonts w:ascii="Tahoma" w:eastAsia="Calibri" w:hAnsi="Tahoma" w:cs="Tahoma"/>
          <w:sz w:val="22"/>
          <w:szCs w:val="22"/>
          <w:lang w:val="el-GR" w:eastAsia="el-GR"/>
        </w:rPr>
        <w:t xml:space="preserve"> ενδεχόμενη</w:t>
      </w:r>
      <w:r w:rsidR="009A5977" w:rsidRPr="009A5977">
        <w:rPr>
          <w:rFonts w:ascii="Tahoma" w:eastAsia="Calibri" w:hAnsi="Tahoma" w:cs="Tahoma"/>
          <w:sz w:val="22"/>
          <w:szCs w:val="22"/>
          <w:lang w:val="el-GR" w:eastAsia="el-GR"/>
        </w:rPr>
        <w:t xml:space="preserve"> </w:t>
      </w:r>
      <w:r w:rsidR="004E68D7">
        <w:rPr>
          <w:rFonts w:ascii="Tahoma" w:eastAsia="Calibri" w:hAnsi="Tahoma" w:cs="Tahoma"/>
          <w:sz w:val="22"/>
          <w:szCs w:val="22"/>
          <w:lang w:val="el-GR" w:eastAsia="el-GR"/>
        </w:rPr>
        <w:t>μετάθεση</w:t>
      </w:r>
      <w:r w:rsidR="008E3239">
        <w:rPr>
          <w:rFonts w:ascii="Tahoma" w:eastAsia="Calibri" w:hAnsi="Tahoma" w:cs="Tahoma"/>
          <w:sz w:val="22"/>
          <w:szCs w:val="22"/>
          <w:lang w:val="el-GR" w:eastAsia="el-GR"/>
        </w:rPr>
        <w:t xml:space="preserve"> της διεξαγωγής δημοπρασίας για φάσμα κινητής </w:t>
      </w:r>
      <w:r w:rsidR="004E68D7">
        <w:rPr>
          <w:rFonts w:ascii="Tahoma" w:eastAsia="Calibri" w:hAnsi="Tahoma" w:cs="Tahoma"/>
          <w:sz w:val="22"/>
          <w:szCs w:val="22"/>
          <w:lang w:val="el-GR" w:eastAsia="el-GR"/>
        </w:rPr>
        <w:t>σ</w:t>
      </w:r>
      <w:r w:rsidR="008E3239" w:rsidRPr="009A5977">
        <w:rPr>
          <w:rFonts w:ascii="Tahoma" w:eastAsia="Calibri" w:hAnsi="Tahoma" w:cs="Tahoma"/>
          <w:sz w:val="22"/>
          <w:szCs w:val="22"/>
          <w:lang w:val="el-GR" w:eastAsia="el-GR"/>
        </w:rPr>
        <w:t>το επόμενο έτος</w:t>
      </w:r>
      <w:r w:rsidR="008E3239">
        <w:rPr>
          <w:rFonts w:ascii="Tahoma" w:eastAsia="Calibri" w:hAnsi="Tahoma" w:cs="Tahoma"/>
          <w:sz w:val="22"/>
          <w:szCs w:val="22"/>
          <w:lang w:val="el-GR" w:eastAsia="el-GR"/>
        </w:rPr>
        <w:t>.</w:t>
      </w:r>
    </w:p>
    <w:p w14:paraId="145A7861" w14:textId="77777777" w:rsidR="00C80FBC" w:rsidRDefault="00C80FBC" w:rsidP="00887550">
      <w:pPr>
        <w:tabs>
          <w:tab w:val="left" w:pos="10490"/>
        </w:tabs>
        <w:jc w:val="both"/>
        <w:rPr>
          <w:rFonts w:ascii="Tahoma" w:hAnsi="Tahoma" w:cs="Tahoma"/>
          <w:iCs/>
          <w:sz w:val="22"/>
          <w:szCs w:val="22"/>
          <w:lang w:val="el-GR"/>
        </w:rPr>
      </w:pPr>
    </w:p>
    <w:p w14:paraId="6DC8E472" w14:textId="77777777" w:rsidR="00A52F26" w:rsidRDefault="00A336DB" w:rsidP="00EA3607">
      <w:pPr>
        <w:tabs>
          <w:tab w:val="left" w:pos="10490"/>
        </w:tabs>
        <w:jc w:val="both"/>
        <w:rPr>
          <w:rFonts w:ascii="Tahoma" w:hAnsi="Tahoma" w:cs="Tahoma"/>
          <w:iCs/>
          <w:sz w:val="22"/>
          <w:szCs w:val="22"/>
          <w:lang w:val="el-GR"/>
        </w:rPr>
      </w:pPr>
      <w:r>
        <w:rPr>
          <w:rFonts w:ascii="Tahoma" w:hAnsi="Tahoma" w:cs="Tahoma"/>
          <w:iCs/>
          <w:noProof/>
          <w:sz w:val="22"/>
          <w:szCs w:val="22"/>
          <w:lang w:val="en-US"/>
        </w:rPr>
        <mc:AlternateContent>
          <mc:Choice Requires="wpg">
            <w:drawing>
              <wp:anchor distT="0" distB="0" distL="114300" distR="114300" simplePos="0" relativeHeight="251664896" behindDoc="0" locked="0" layoutInCell="1" allowOverlap="1" wp14:anchorId="0D9523FC" wp14:editId="2D922B1A">
                <wp:simplePos x="0" y="0"/>
                <wp:positionH relativeFrom="column">
                  <wp:posOffset>-59055</wp:posOffset>
                </wp:positionH>
                <wp:positionV relativeFrom="paragraph">
                  <wp:posOffset>97790</wp:posOffset>
                </wp:positionV>
                <wp:extent cx="6772910" cy="255270"/>
                <wp:effectExtent l="0" t="1905" r="1270" b="0"/>
                <wp:wrapNone/>
                <wp:docPr id="3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757" y="11755"/>
                          <a:chExt cx="10666" cy="402"/>
                        </a:xfrm>
                      </wpg:grpSpPr>
                      <wps:wsp>
                        <wps:cNvPr id="39" name="Rectangle 62"/>
                        <wps:cNvSpPr>
                          <a:spLocks noChangeArrowheads="1"/>
                        </wps:cNvSpPr>
                        <wps:spPr bwMode="auto">
                          <a:xfrm>
                            <a:off x="757" y="117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63"/>
                        <wps:cNvSpPr txBox="1">
                          <a:spLocks noChangeArrowheads="1"/>
                        </wps:cNvSpPr>
                        <wps:spPr bwMode="auto">
                          <a:xfrm>
                            <a:off x="4996" y="11772"/>
                            <a:ext cx="183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0508" w14:textId="77777777" w:rsidR="000E62ED" w:rsidRPr="00F973F1" w:rsidRDefault="000E62ED" w:rsidP="00EA3607">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523FC" id="Group 61" o:spid="_x0000_s1026" style="position:absolute;left:0;text-align:left;margin-left:-4.65pt;margin-top:7.7pt;width:533.3pt;height:20.1pt;z-index:251664896" coordorigin="757,117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">
                <v:rect id="Rectangle 62" o:spid="_x0000_s1027" style="position:absolute;left:757;top:117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vJsUA&#10;AADbAAAADwAAAGRycy9kb3ducmV2LnhtbESPQUsDMRSE7wX/Q3iCN5tVq7Rr0yJKaSkV7SqeH8nr&#10;7uLmZUnSNv33jSD0OMzMN8x0nmwnDuRD61jB3bAAQaydablW8P21uB2DCBHZYOeYFJwowHx2NZhi&#10;adyRt3SoYi0yhEOJCpoY+1LKoBuyGIauJ87eznmLMUtfS+PxmOG2k/dF8SQttpwXGuzptSH9W+2t&#10;gv3oTeqf926z+5yk5NfLk/54rJS6uU4vzyAipXgJ/7dXRsHDBP6+5B8gZ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68mxQAAANsAAAAPAAAAAAAAAAAAAAAAAJgCAABkcnMv&#10;ZG93bnJldi54bWxQSwUGAAAAAAQABAD1AAAAigMAAAAA&#10;" fillcolor="#558ed5" stroked="f"/>
                <v:shapetype id="_x0000_t202" coordsize="21600,21600" o:spt="202" path="m,l,21600r21600,l21600,xe">
                  <v:stroke joinstyle="miter"/>
                  <v:path gradientshapeok="t" o:connecttype="rect"/>
                </v:shapetype>
                <v:shape id="Text Box 63" o:spid="_x0000_s1028" type="#_x0000_t202" style="position:absolute;left:4996;top:11772;width:183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17A20508" w14:textId="77777777" w:rsidR="000E62ED" w:rsidRPr="00F973F1" w:rsidRDefault="000E62ED" w:rsidP="00EA3607">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v:textbox>
                </v:shape>
              </v:group>
            </w:pict>
          </mc:Fallback>
        </mc:AlternateContent>
      </w:r>
    </w:p>
    <w:p w14:paraId="4EF0E6FE" w14:textId="77777777" w:rsidR="00EA3607" w:rsidRDefault="00EA3607" w:rsidP="00EA3607">
      <w:pPr>
        <w:tabs>
          <w:tab w:val="left" w:pos="10490"/>
        </w:tabs>
        <w:jc w:val="both"/>
        <w:rPr>
          <w:rFonts w:ascii="Tahoma" w:hAnsi="Tahoma" w:cs="Tahoma"/>
          <w:iCs/>
          <w:sz w:val="22"/>
          <w:szCs w:val="22"/>
          <w:lang w:val="el-GR"/>
        </w:rPr>
      </w:pPr>
    </w:p>
    <w:p w14:paraId="0ADA889A" w14:textId="77777777" w:rsidR="00EA3607" w:rsidRDefault="00EA3607" w:rsidP="00EA3607">
      <w:pPr>
        <w:tabs>
          <w:tab w:val="left" w:pos="10490"/>
        </w:tabs>
        <w:jc w:val="both"/>
        <w:rPr>
          <w:rFonts w:ascii="Tahoma" w:hAnsi="Tahoma" w:cs="Tahoma"/>
          <w:iCs/>
          <w:sz w:val="22"/>
          <w:szCs w:val="22"/>
          <w:lang w:val="el-GR"/>
        </w:rPr>
      </w:pPr>
    </w:p>
    <w:p w14:paraId="7CB725C0" w14:textId="2EE5FBE6" w:rsidR="00172EDA" w:rsidRPr="00077E15" w:rsidRDefault="00264D28" w:rsidP="00EA3607">
      <w:pPr>
        <w:tabs>
          <w:tab w:val="left" w:pos="10490"/>
        </w:tabs>
        <w:jc w:val="both"/>
        <w:rPr>
          <w:rFonts w:ascii="Tahoma" w:hAnsi="Tahoma" w:cs="Tahoma"/>
          <w:bCs/>
          <w:sz w:val="22"/>
          <w:szCs w:val="22"/>
          <w:lang w:val="el-GR"/>
        </w:rPr>
      </w:pPr>
      <w:r w:rsidRPr="00511ED7">
        <w:rPr>
          <w:rFonts w:ascii="Tahoma" w:hAnsi="Tahoma" w:cs="Tahoma"/>
          <w:bCs/>
          <w:sz w:val="22"/>
          <w:szCs w:val="22"/>
          <w:lang w:val="el-GR"/>
        </w:rPr>
        <w:t xml:space="preserve">Το </w:t>
      </w:r>
      <w:r w:rsidR="00AA4EA1" w:rsidRPr="00511ED7">
        <w:rPr>
          <w:rFonts w:ascii="Tahoma" w:hAnsi="Tahoma" w:cs="Tahoma"/>
          <w:bCs/>
          <w:sz w:val="22"/>
          <w:szCs w:val="22"/>
          <w:lang w:val="el-GR"/>
        </w:rPr>
        <w:t>Γ</w:t>
      </w:r>
      <w:r w:rsidR="00EA3607" w:rsidRPr="00511ED7">
        <w:rPr>
          <w:rFonts w:ascii="Tahoma" w:hAnsi="Tahoma" w:cs="Tahoma"/>
          <w:bCs/>
          <w:sz w:val="22"/>
          <w:szCs w:val="22"/>
          <w:lang w:val="el-GR"/>
        </w:rPr>
        <w:t>’ τρίμηνο του 201</w:t>
      </w:r>
      <w:r w:rsidR="00185DDE" w:rsidRPr="00511ED7">
        <w:rPr>
          <w:rFonts w:ascii="Tahoma" w:hAnsi="Tahoma" w:cs="Tahoma"/>
          <w:bCs/>
          <w:sz w:val="22"/>
          <w:szCs w:val="22"/>
          <w:lang w:val="el-GR"/>
        </w:rPr>
        <w:t>9</w:t>
      </w:r>
      <w:r w:rsidR="00EA3607" w:rsidRPr="00511ED7">
        <w:rPr>
          <w:rFonts w:ascii="Tahoma" w:hAnsi="Tahoma" w:cs="Tahoma"/>
          <w:bCs/>
          <w:sz w:val="22"/>
          <w:szCs w:val="22"/>
          <w:lang w:val="el-GR"/>
        </w:rPr>
        <w:t xml:space="preserve">, τα ενοποιημένα έσοδα του </w:t>
      </w:r>
      <w:r w:rsidR="00FB72E0" w:rsidRPr="00511ED7">
        <w:rPr>
          <w:rFonts w:ascii="Tahoma" w:hAnsi="Tahoma" w:cs="Tahoma"/>
          <w:bCs/>
          <w:sz w:val="22"/>
          <w:szCs w:val="22"/>
          <w:lang w:val="el-GR"/>
        </w:rPr>
        <w:t xml:space="preserve">Ομίλου </w:t>
      </w:r>
      <w:r w:rsidR="00F22F0D" w:rsidRPr="00511ED7">
        <w:rPr>
          <w:rFonts w:ascii="Tahoma" w:hAnsi="Tahoma" w:cs="Tahoma"/>
          <w:bCs/>
          <w:sz w:val="22"/>
          <w:szCs w:val="22"/>
          <w:lang w:val="el-GR"/>
        </w:rPr>
        <w:t>OTE</w:t>
      </w:r>
      <w:r w:rsidR="00C71605" w:rsidRPr="00511ED7">
        <w:rPr>
          <w:rFonts w:ascii="Tahoma" w:hAnsi="Tahoma" w:cs="Tahoma"/>
          <w:bCs/>
          <w:sz w:val="22"/>
          <w:szCs w:val="22"/>
          <w:lang w:val="el-GR"/>
        </w:rPr>
        <w:t xml:space="preserve"> </w:t>
      </w:r>
      <w:r w:rsidR="00185DDE" w:rsidRPr="00511ED7">
        <w:rPr>
          <w:rFonts w:ascii="Tahoma" w:hAnsi="Tahoma" w:cs="Tahoma"/>
          <w:bCs/>
          <w:sz w:val="22"/>
          <w:szCs w:val="22"/>
          <w:lang w:val="el-GR"/>
        </w:rPr>
        <w:t xml:space="preserve">παρουσίασαν </w:t>
      </w:r>
      <w:r w:rsidR="00BC2817" w:rsidRPr="00511ED7">
        <w:rPr>
          <w:rFonts w:ascii="Tahoma" w:hAnsi="Tahoma" w:cs="Tahoma"/>
          <w:bCs/>
          <w:sz w:val="22"/>
          <w:szCs w:val="22"/>
          <w:lang w:val="el-GR"/>
        </w:rPr>
        <w:t xml:space="preserve">αύξηση </w:t>
      </w:r>
      <w:r w:rsidR="00A138C5">
        <w:rPr>
          <w:rFonts w:ascii="Tahoma" w:hAnsi="Tahoma" w:cs="Tahoma"/>
          <w:bCs/>
          <w:sz w:val="22"/>
          <w:szCs w:val="22"/>
          <w:lang w:val="el-GR"/>
        </w:rPr>
        <w:t>3,</w:t>
      </w:r>
      <w:r w:rsidR="00511ED7" w:rsidRPr="00511ED7">
        <w:rPr>
          <w:rFonts w:ascii="Tahoma" w:hAnsi="Tahoma" w:cs="Tahoma"/>
          <w:bCs/>
          <w:sz w:val="22"/>
          <w:szCs w:val="22"/>
          <w:lang w:val="el-GR"/>
        </w:rPr>
        <w:t>7</w:t>
      </w:r>
      <w:r w:rsidR="00503071" w:rsidRPr="00511ED7">
        <w:rPr>
          <w:rFonts w:ascii="Tahoma" w:hAnsi="Tahoma" w:cs="Tahoma"/>
          <w:bCs/>
          <w:sz w:val="22"/>
          <w:szCs w:val="22"/>
          <w:lang w:val="el-GR"/>
        </w:rPr>
        <w:t>%</w:t>
      </w:r>
      <w:r w:rsidR="009351DE" w:rsidRPr="00511ED7">
        <w:rPr>
          <w:rFonts w:ascii="Tahoma" w:hAnsi="Tahoma" w:cs="Tahoma"/>
          <w:bCs/>
          <w:sz w:val="22"/>
          <w:szCs w:val="22"/>
          <w:lang w:val="el-GR"/>
        </w:rPr>
        <w:t xml:space="preserve"> </w:t>
      </w:r>
      <w:r w:rsidR="00185DDE" w:rsidRPr="00511ED7">
        <w:rPr>
          <w:rFonts w:ascii="Tahoma" w:hAnsi="Tahoma" w:cs="Tahoma"/>
          <w:bCs/>
          <w:sz w:val="22"/>
          <w:szCs w:val="22"/>
          <w:lang w:val="el-GR"/>
        </w:rPr>
        <w:t>και</w:t>
      </w:r>
      <w:r w:rsidR="00ED20A0" w:rsidRPr="00511ED7">
        <w:rPr>
          <w:rFonts w:ascii="Tahoma" w:hAnsi="Tahoma" w:cs="Tahoma"/>
          <w:bCs/>
          <w:sz w:val="22"/>
          <w:szCs w:val="22"/>
          <w:lang w:val="el-GR"/>
        </w:rPr>
        <w:t xml:space="preserve"> διαμορφώθηκαν σε </w:t>
      </w:r>
      <w:r w:rsidR="00511ED7" w:rsidRPr="00511ED7">
        <w:rPr>
          <w:rFonts w:ascii="Tahoma" w:hAnsi="Tahoma" w:cs="Tahoma"/>
          <w:bCs/>
          <w:sz w:val="22"/>
          <w:szCs w:val="22"/>
          <w:lang w:val="el-GR"/>
        </w:rPr>
        <w:t>€1.011</w:t>
      </w:r>
      <w:r w:rsidR="00F22F0D" w:rsidRPr="00511ED7">
        <w:rPr>
          <w:rFonts w:ascii="Tahoma" w:hAnsi="Tahoma" w:cs="Tahoma"/>
          <w:bCs/>
          <w:sz w:val="22"/>
          <w:szCs w:val="22"/>
          <w:lang w:val="el-GR"/>
        </w:rPr>
        <w:t>,</w:t>
      </w:r>
      <w:r w:rsidR="00511ED7" w:rsidRPr="00511ED7">
        <w:rPr>
          <w:rFonts w:ascii="Tahoma" w:hAnsi="Tahoma" w:cs="Tahoma"/>
          <w:bCs/>
          <w:sz w:val="22"/>
          <w:szCs w:val="22"/>
          <w:lang w:val="el-GR"/>
        </w:rPr>
        <w:t>3</w:t>
      </w:r>
      <w:r w:rsidR="00F750B6" w:rsidRPr="00511ED7">
        <w:rPr>
          <w:rFonts w:ascii="Tahoma" w:hAnsi="Tahoma" w:cs="Tahoma"/>
          <w:bCs/>
          <w:sz w:val="22"/>
          <w:szCs w:val="22"/>
          <w:lang w:val="el-GR"/>
        </w:rPr>
        <w:t xml:space="preserve"> εκατ</w:t>
      </w:r>
      <w:r w:rsidR="004E68D7">
        <w:rPr>
          <w:rFonts w:ascii="Tahoma" w:hAnsi="Tahoma" w:cs="Tahoma"/>
          <w:bCs/>
          <w:sz w:val="22"/>
          <w:szCs w:val="22"/>
          <w:lang w:val="el-GR"/>
        </w:rPr>
        <w:t>.</w:t>
      </w:r>
      <w:r w:rsidR="00455A83" w:rsidRPr="00077E15">
        <w:rPr>
          <w:rFonts w:ascii="Tahoma" w:hAnsi="Tahoma" w:cs="Tahoma"/>
          <w:bCs/>
          <w:sz w:val="22"/>
          <w:szCs w:val="22"/>
          <w:lang w:val="el-GR"/>
        </w:rPr>
        <w:t xml:space="preserve">, οδηγούμενα από την </w:t>
      </w:r>
      <w:r w:rsidR="00FB72E0" w:rsidRPr="00077E15">
        <w:rPr>
          <w:rFonts w:ascii="Tahoma" w:hAnsi="Tahoma" w:cs="Tahoma"/>
          <w:bCs/>
          <w:sz w:val="22"/>
          <w:szCs w:val="22"/>
          <w:lang w:val="el-GR"/>
        </w:rPr>
        <w:t>αύξηση</w:t>
      </w:r>
      <w:r w:rsidR="006756CF" w:rsidRPr="00077E15">
        <w:rPr>
          <w:rFonts w:ascii="Tahoma" w:hAnsi="Tahoma" w:cs="Tahoma"/>
          <w:bCs/>
          <w:sz w:val="22"/>
          <w:szCs w:val="22"/>
          <w:lang w:val="el-GR"/>
        </w:rPr>
        <w:t xml:space="preserve"> κατά 2,2%</w:t>
      </w:r>
      <w:r w:rsidR="00FB72E0" w:rsidRPr="00077E15">
        <w:rPr>
          <w:rFonts w:ascii="Tahoma" w:hAnsi="Tahoma" w:cs="Tahoma"/>
          <w:bCs/>
          <w:sz w:val="22"/>
          <w:szCs w:val="22"/>
          <w:lang w:val="el-GR"/>
        </w:rPr>
        <w:t xml:space="preserve"> στα έσοδα της Ελλάδας</w:t>
      </w:r>
      <w:r w:rsidR="006756CF" w:rsidRPr="00077E15">
        <w:rPr>
          <w:rFonts w:ascii="Tahoma" w:hAnsi="Tahoma" w:cs="Tahoma"/>
          <w:bCs/>
          <w:sz w:val="22"/>
          <w:szCs w:val="22"/>
          <w:lang w:val="el-GR"/>
        </w:rPr>
        <w:t xml:space="preserve"> και κατά 7,4% στα έσοδα της Ρουμανίας </w:t>
      </w:r>
      <w:r w:rsidR="007D2645" w:rsidRPr="00077E15">
        <w:rPr>
          <w:rFonts w:ascii="Tahoma" w:hAnsi="Tahoma" w:cs="Tahoma"/>
          <w:bCs/>
          <w:sz w:val="22"/>
          <w:szCs w:val="22"/>
          <w:lang w:val="el-GR"/>
        </w:rPr>
        <w:t>λόγω</w:t>
      </w:r>
      <w:r w:rsidR="006756CF" w:rsidRPr="00077E15">
        <w:rPr>
          <w:rFonts w:ascii="Tahoma" w:hAnsi="Tahoma" w:cs="Tahoma"/>
          <w:bCs/>
          <w:sz w:val="22"/>
          <w:szCs w:val="22"/>
          <w:lang w:val="el-GR"/>
        </w:rPr>
        <w:t xml:space="preserve"> ισχυρή</w:t>
      </w:r>
      <w:r w:rsidR="007D2645" w:rsidRPr="00077E15">
        <w:rPr>
          <w:rFonts w:ascii="Tahoma" w:hAnsi="Tahoma" w:cs="Tahoma"/>
          <w:bCs/>
          <w:sz w:val="22"/>
          <w:szCs w:val="22"/>
          <w:lang w:val="el-GR"/>
        </w:rPr>
        <w:t>ς</w:t>
      </w:r>
      <w:r w:rsidR="006756CF" w:rsidRPr="00077E15">
        <w:rPr>
          <w:rFonts w:ascii="Tahoma" w:hAnsi="Tahoma" w:cs="Tahoma"/>
          <w:bCs/>
          <w:sz w:val="22"/>
          <w:szCs w:val="22"/>
          <w:lang w:val="el-GR"/>
        </w:rPr>
        <w:t xml:space="preserve"> </w:t>
      </w:r>
      <w:r w:rsidR="007D2645" w:rsidRPr="00077E15">
        <w:rPr>
          <w:rFonts w:ascii="Tahoma" w:hAnsi="Tahoma" w:cs="Tahoma"/>
          <w:bCs/>
          <w:sz w:val="22"/>
          <w:szCs w:val="22"/>
          <w:lang w:val="el-GR"/>
        </w:rPr>
        <w:t xml:space="preserve">επίδοσης στον τομέα </w:t>
      </w:r>
      <w:r w:rsidR="002C4621">
        <w:rPr>
          <w:rFonts w:ascii="Tahoma" w:hAnsi="Tahoma" w:cs="Tahoma"/>
          <w:bCs/>
          <w:sz w:val="22"/>
          <w:szCs w:val="22"/>
          <w:lang w:val="el-GR"/>
        </w:rPr>
        <w:t>των υπηρεσιών</w:t>
      </w:r>
      <w:r w:rsidR="006756CF" w:rsidRPr="00077E15">
        <w:rPr>
          <w:rFonts w:ascii="Tahoma" w:hAnsi="Tahoma" w:cs="Tahoma"/>
          <w:bCs/>
          <w:sz w:val="22"/>
          <w:szCs w:val="22"/>
          <w:lang w:val="el-GR"/>
        </w:rPr>
        <w:t xml:space="preserve"> χονδρικής</w:t>
      </w:r>
      <w:r w:rsidR="00FB72E0" w:rsidRPr="00077E15">
        <w:rPr>
          <w:rFonts w:ascii="Tahoma" w:hAnsi="Tahoma" w:cs="Tahoma"/>
          <w:bCs/>
          <w:sz w:val="22"/>
          <w:szCs w:val="22"/>
          <w:lang w:val="el-GR"/>
        </w:rPr>
        <w:t>.</w:t>
      </w:r>
      <w:r w:rsidR="00C71605" w:rsidRPr="00077E15">
        <w:rPr>
          <w:rFonts w:ascii="Tahoma" w:hAnsi="Tahoma" w:cs="Tahoma"/>
          <w:bCs/>
          <w:sz w:val="22"/>
          <w:szCs w:val="22"/>
          <w:lang w:val="el-GR"/>
        </w:rPr>
        <w:t xml:space="preserve"> </w:t>
      </w:r>
    </w:p>
    <w:p w14:paraId="19304498" w14:textId="77777777" w:rsidR="00B62B50" w:rsidRPr="00A3649B" w:rsidRDefault="00B62B50" w:rsidP="00C72A8F">
      <w:pPr>
        <w:tabs>
          <w:tab w:val="left" w:pos="10490"/>
        </w:tabs>
        <w:spacing w:line="240" w:lineRule="exact"/>
        <w:jc w:val="both"/>
        <w:rPr>
          <w:rFonts w:ascii="Tahoma" w:hAnsi="Tahoma" w:cs="Tahoma"/>
          <w:bCs/>
          <w:color w:val="FF0000"/>
          <w:sz w:val="22"/>
          <w:szCs w:val="22"/>
          <w:highlight w:val="red"/>
          <w:lang w:val="el-GR"/>
        </w:rPr>
      </w:pPr>
    </w:p>
    <w:p w14:paraId="6BC428D9" w14:textId="77777777" w:rsidR="00D6040C" w:rsidRPr="00200884" w:rsidRDefault="00C72A8F" w:rsidP="00EA147A">
      <w:pPr>
        <w:tabs>
          <w:tab w:val="left" w:pos="10490"/>
        </w:tabs>
        <w:jc w:val="both"/>
        <w:rPr>
          <w:rFonts w:ascii="Tahoma" w:hAnsi="Tahoma" w:cs="Tahoma"/>
          <w:bCs/>
          <w:sz w:val="22"/>
          <w:szCs w:val="22"/>
          <w:lang w:val="el-GR"/>
        </w:rPr>
      </w:pPr>
      <w:r w:rsidRPr="00AB4D58">
        <w:rPr>
          <w:rFonts w:ascii="Tahoma" w:hAnsi="Tahoma" w:cs="Tahoma"/>
          <w:bCs/>
          <w:sz w:val="22"/>
          <w:szCs w:val="22"/>
          <w:lang w:val="el-GR"/>
        </w:rPr>
        <w:t xml:space="preserve">Τα συνολικά Λειτουργικά Έξοδα του Ομίλου, εξαιρουμένων των αποσβέσεων, των απομειώσεων και των επιβαρύνσεων που σχετίζονται με </w:t>
      </w:r>
      <w:r w:rsidR="001E4108" w:rsidRPr="00AB4D58">
        <w:rPr>
          <w:rFonts w:ascii="Tahoma" w:hAnsi="Tahoma" w:cs="Tahoma"/>
          <w:bCs/>
          <w:sz w:val="22"/>
          <w:szCs w:val="22"/>
          <w:lang w:val="el-GR"/>
        </w:rPr>
        <w:t xml:space="preserve">κόστη αναδιοργάνωσης (κυρίως </w:t>
      </w:r>
      <w:r w:rsidRPr="00AB4D58">
        <w:rPr>
          <w:rFonts w:ascii="Tahoma" w:hAnsi="Tahoma" w:cs="Tahoma"/>
          <w:bCs/>
          <w:sz w:val="22"/>
          <w:szCs w:val="22"/>
          <w:lang w:val="el-GR"/>
        </w:rPr>
        <w:t xml:space="preserve">Προγράμματα </w:t>
      </w:r>
      <w:r w:rsidR="008C5238" w:rsidRPr="00AB4D58">
        <w:rPr>
          <w:rFonts w:ascii="Tahoma" w:hAnsi="Tahoma" w:cs="Tahoma"/>
          <w:bCs/>
          <w:sz w:val="22"/>
          <w:szCs w:val="22"/>
          <w:lang w:val="el-GR"/>
        </w:rPr>
        <w:t>Εθελο</w:t>
      </w:r>
      <w:r w:rsidR="0020271C" w:rsidRPr="00AB4D58">
        <w:rPr>
          <w:rFonts w:ascii="Tahoma" w:hAnsi="Tahoma" w:cs="Tahoma"/>
          <w:bCs/>
          <w:sz w:val="22"/>
          <w:szCs w:val="22"/>
          <w:lang w:val="el-GR"/>
        </w:rPr>
        <w:t>ύσι</w:t>
      </w:r>
      <w:r w:rsidR="008C5238" w:rsidRPr="00AB4D58">
        <w:rPr>
          <w:rFonts w:ascii="Tahoma" w:hAnsi="Tahoma" w:cs="Tahoma"/>
          <w:bCs/>
          <w:sz w:val="22"/>
          <w:szCs w:val="22"/>
          <w:lang w:val="el-GR"/>
        </w:rPr>
        <w:t>ας</w:t>
      </w:r>
      <w:r w:rsidR="008F7468" w:rsidRPr="00AB4D58">
        <w:rPr>
          <w:rFonts w:ascii="Tahoma" w:hAnsi="Tahoma" w:cs="Tahoma"/>
          <w:bCs/>
          <w:sz w:val="22"/>
          <w:szCs w:val="22"/>
          <w:lang w:val="el-GR"/>
        </w:rPr>
        <w:t xml:space="preserve"> </w:t>
      </w:r>
      <w:r w:rsidRPr="00AB4D58">
        <w:rPr>
          <w:rFonts w:ascii="Tahoma" w:hAnsi="Tahoma" w:cs="Tahoma"/>
          <w:bCs/>
          <w:sz w:val="22"/>
          <w:szCs w:val="22"/>
          <w:lang w:val="el-GR"/>
        </w:rPr>
        <w:t>Αποχώρησης</w:t>
      </w:r>
      <w:r w:rsidR="001E4108" w:rsidRPr="00AB4D58">
        <w:rPr>
          <w:rFonts w:ascii="Tahoma" w:hAnsi="Tahoma" w:cs="Tahoma"/>
          <w:bCs/>
          <w:sz w:val="22"/>
          <w:szCs w:val="22"/>
          <w:lang w:val="el-GR"/>
        </w:rPr>
        <w:t xml:space="preserve">), </w:t>
      </w:r>
      <w:r w:rsidR="00060791" w:rsidRPr="00AB4D58">
        <w:rPr>
          <w:rFonts w:ascii="Tahoma" w:hAnsi="Tahoma" w:cs="Tahoma"/>
          <w:bCs/>
          <w:sz w:val="22"/>
          <w:szCs w:val="22"/>
          <w:lang w:val="el-GR"/>
        </w:rPr>
        <w:t>διαμορφώθηκαν σε</w:t>
      </w:r>
      <w:r w:rsidR="00AB4D58" w:rsidRPr="00AB4D58">
        <w:rPr>
          <w:rFonts w:ascii="Tahoma" w:hAnsi="Tahoma" w:cs="Tahoma"/>
          <w:bCs/>
          <w:sz w:val="22"/>
          <w:szCs w:val="22"/>
          <w:lang w:val="el-GR"/>
        </w:rPr>
        <w:t xml:space="preserve"> €618,9</w:t>
      </w:r>
      <w:r w:rsidRPr="00AB4D58">
        <w:rPr>
          <w:rFonts w:ascii="Tahoma" w:hAnsi="Tahoma" w:cs="Tahoma"/>
          <w:bCs/>
          <w:sz w:val="22"/>
          <w:szCs w:val="22"/>
          <w:lang w:val="el-GR"/>
        </w:rPr>
        <w:t xml:space="preserve"> εκατ. το </w:t>
      </w:r>
      <w:r w:rsidR="00AA4EA1" w:rsidRPr="00AB4D58">
        <w:rPr>
          <w:rFonts w:ascii="Tahoma" w:hAnsi="Tahoma" w:cs="Tahoma"/>
          <w:bCs/>
          <w:sz w:val="22"/>
          <w:szCs w:val="22"/>
          <w:lang w:val="el-GR"/>
        </w:rPr>
        <w:t>Γ</w:t>
      </w:r>
      <w:r w:rsidRPr="00AB4D58">
        <w:rPr>
          <w:rFonts w:ascii="Tahoma" w:hAnsi="Tahoma" w:cs="Tahoma"/>
          <w:bCs/>
          <w:sz w:val="22"/>
          <w:szCs w:val="22"/>
          <w:lang w:val="el-GR"/>
        </w:rPr>
        <w:t>’ τρίμηνο του 201</w:t>
      </w:r>
      <w:r w:rsidR="00F865FA" w:rsidRPr="00AB4D58">
        <w:rPr>
          <w:rFonts w:ascii="Tahoma" w:hAnsi="Tahoma" w:cs="Tahoma"/>
          <w:bCs/>
          <w:sz w:val="22"/>
          <w:szCs w:val="22"/>
          <w:lang w:val="el-GR"/>
        </w:rPr>
        <w:t>9</w:t>
      </w:r>
      <w:r w:rsidR="003208DB" w:rsidRPr="00AB4D58">
        <w:rPr>
          <w:rFonts w:ascii="Tahoma" w:hAnsi="Tahoma" w:cs="Tahoma"/>
          <w:bCs/>
          <w:sz w:val="22"/>
          <w:szCs w:val="22"/>
          <w:lang w:val="el-GR"/>
        </w:rPr>
        <w:t xml:space="preserve">, σημειώνοντας </w:t>
      </w:r>
      <w:r w:rsidR="008D4033" w:rsidRPr="00AB4D58">
        <w:rPr>
          <w:rFonts w:ascii="Tahoma" w:hAnsi="Tahoma" w:cs="Tahoma"/>
          <w:bCs/>
          <w:sz w:val="22"/>
          <w:szCs w:val="22"/>
          <w:lang w:val="el-GR"/>
        </w:rPr>
        <w:t>μείωση</w:t>
      </w:r>
      <w:r w:rsidR="00292F5C" w:rsidRPr="00AB4D58">
        <w:rPr>
          <w:rFonts w:ascii="Tahoma" w:hAnsi="Tahoma" w:cs="Tahoma"/>
          <w:bCs/>
          <w:sz w:val="22"/>
          <w:szCs w:val="22"/>
          <w:lang w:val="el-GR"/>
        </w:rPr>
        <w:t xml:space="preserve"> κατά </w:t>
      </w:r>
      <w:r w:rsidR="00AB4D58" w:rsidRPr="00AB4D58">
        <w:rPr>
          <w:rFonts w:ascii="Tahoma" w:hAnsi="Tahoma" w:cs="Tahoma"/>
          <w:bCs/>
          <w:sz w:val="22"/>
          <w:szCs w:val="22"/>
          <w:lang w:val="el-GR"/>
        </w:rPr>
        <w:t>3,5</w:t>
      </w:r>
      <w:r w:rsidR="0018793E" w:rsidRPr="00AB4D58">
        <w:rPr>
          <w:rFonts w:ascii="Tahoma" w:hAnsi="Tahoma" w:cs="Tahoma"/>
          <w:bCs/>
          <w:sz w:val="22"/>
          <w:szCs w:val="22"/>
          <w:lang w:val="el-GR"/>
        </w:rPr>
        <w:t xml:space="preserve">% </w:t>
      </w:r>
      <w:r w:rsidR="00F53056" w:rsidRPr="00AB4D58">
        <w:rPr>
          <w:rFonts w:ascii="Tahoma" w:hAnsi="Tahoma" w:cs="Tahoma"/>
          <w:bCs/>
          <w:sz w:val="22"/>
          <w:szCs w:val="22"/>
          <w:lang w:val="el-GR"/>
        </w:rPr>
        <w:t>λόγω</w:t>
      </w:r>
      <w:r w:rsidR="0032277E" w:rsidRPr="00AB4D58">
        <w:rPr>
          <w:rFonts w:ascii="Tahoma" w:hAnsi="Tahoma" w:cs="Tahoma"/>
          <w:bCs/>
          <w:sz w:val="22"/>
          <w:szCs w:val="22"/>
          <w:lang w:val="el-GR"/>
        </w:rPr>
        <w:t xml:space="preserve"> και</w:t>
      </w:r>
      <w:r w:rsidR="00F53056" w:rsidRPr="00AB4D58">
        <w:rPr>
          <w:rFonts w:ascii="Tahoma" w:hAnsi="Tahoma" w:cs="Tahoma"/>
          <w:bCs/>
          <w:sz w:val="22"/>
          <w:szCs w:val="22"/>
          <w:lang w:val="el-GR"/>
        </w:rPr>
        <w:t xml:space="preserve"> της υιοθέτησης</w:t>
      </w:r>
      <w:r w:rsidR="00C318D5" w:rsidRPr="00AB4D58">
        <w:rPr>
          <w:rFonts w:ascii="Tahoma" w:hAnsi="Tahoma" w:cs="Tahoma"/>
          <w:bCs/>
          <w:sz w:val="22"/>
          <w:szCs w:val="22"/>
          <w:lang w:val="el-GR"/>
        </w:rPr>
        <w:t xml:space="preserve"> </w:t>
      </w:r>
      <w:r w:rsidR="00F53056" w:rsidRPr="00AB4D58">
        <w:rPr>
          <w:rFonts w:ascii="Tahoma" w:hAnsi="Tahoma" w:cs="Tahoma"/>
          <w:bCs/>
          <w:sz w:val="22"/>
          <w:szCs w:val="22"/>
          <w:lang w:val="el-GR"/>
        </w:rPr>
        <w:t>των ΔΠΧΑ 16 (Μισθώσεις)</w:t>
      </w:r>
      <w:r w:rsidR="00B224D6" w:rsidRPr="00AB4D58">
        <w:rPr>
          <w:rFonts w:ascii="Tahoma" w:hAnsi="Tahoma" w:cs="Tahoma"/>
          <w:bCs/>
          <w:sz w:val="22"/>
          <w:szCs w:val="22"/>
          <w:lang w:val="el-GR"/>
        </w:rPr>
        <w:t>.</w:t>
      </w:r>
      <w:r w:rsidR="00DB44F5" w:rsidRPr="00AB4D58">
        <w:rPr>
          <w:rFonts w:ascii="Tahoma" w:hAnsi="Tahoma" w:cs="Tahoma"/>
          <w:bCs/>
          <w:sz w:val="22"/>
          <w:szCs w:val="22"/>
          <w:lang w:val="el-GR"/>
        </w:rPr>
        <w:t xml:space="preserve"> </w:t>
      </w:r>
      <w:r w:rsidR="00DB44F5" w:rsidRPr="00200884">
        <w:rPr>
          <w:rFonts w:ascii="Tahoma" w:hAnsi="Tahoma" w:cs="Tahoma"/>
          <w:bCs/>
          <w:sz w:val="22"/>
          <w:szCs w:val="22"/>
          <w:lang w:val="el-GR"/>
        </w:rPr>
        <w:t xml:space="preserve">Εξαιρώντας τον συγκεκριμένο παράγοντα, τα συνολικά λειτουργικά έξοδα </w:t>
      </w:r>
      <w:r w:rsidR="00C35008" w:rsidRPr="00200884">
        <w:rPr>
          <w:rFonts w:ascii="Tahoma" w:hAnsi="Tahoma" w:cs="Tahoma"/>
          <w:bCs/>
          <w:sz w:val="22"/>
          <w:szCs w:val="22"/>
          <w:lang w:val="el-GR"/>
        </w:rPr>
        <w:t>παρέμειναν</w:t>
      </w:r>
      <w:r w:rsidR="00BE7DB4" w:rsidRPr="00200884">
        <w:rPr>
          <w:rFonts w:ascii="Tahoma" w:hAnsi="Tahoma" w:cs="Tahoma"/>
          <w:bCs/>
          <w:sz w:val="22"/>
          <w:szCs w:val="22"/>
          <w:lang w:val="el-GR"/>
        </w:rPr>
        <w:t xml:space="preserve"> σχεδόν αμετάβλητα σε σχέση με το Γ’ τρίμηνο του 2018</w:t>
      </w:r>
      <w:r w:rsidR="00D6040C" w:rsidRPr="00200884">
        <w:rPr>
          <w:rFonts w:ascii="Tahoma" w:hAnsi="Tahoma" w:cs="Tahoma"/>
          <w:bCs/>
          <w:sz w:val="22"/>
          <w:szCs w:val="22"/>
          <w:lang w:val="el-GR"/>
        </w:rPr>
        <w:t>.</w:t>
      </w:r>
    </w:p>
    <w:p w14:paraId="5F5FFE6C" w14:textId="77777777" w:rsidR="00D6040C" w:rsidRPr="00D6040C" w:rsidRDefault="00D6040C" w:rsidP="00EA147A">
      <w:pPr>
        <w:tabs>
          <w:tab w:val="left" w:pos="10490"/>
        </w:tabs>
        <w:jc w:val="both"/>
        <w:rPr>
          <w:rFonts w:ascii="Tahoma" w:hAnsi="Tahoma" w:cs="Tahoma"/>
          <w:bCs/>
          <w:sz w:val="22"/>
          <w:szCs w:val="22"/>
          <w:lang w:val="el-GR"/>
        </w:rPr>
      </w:pPr>
    </w:p>
    <w:p w14:paraId="08F2C544" w14:textId="47FD74DB" w:rsidR="001938AB" w:rsidRPr="00C46C12" w:rsidRDefault="001938AB" w:rsidP="00B74FE2">
      <w:pPr>
        <w:tabs>
          <w:tab w:val="left" w:pos="10490"/>
        </w:tabs>
        <w:jc w:val="both"/>
        <w:rPr>
          <w:rFonts w:ascii="Tahoma" w:hAnsi="Tahoma" w:cs="Tahoma"/>
          <w:bCs/>
          <w:sz w:val="22"/>
          <w:szCs w:val="22"/>
          <w:highlight w:val="red"/>
          <w:lang w:val="el-GR"/>
        </w:rPr>
      </w:pPr>
      <w:r w:rsidRPr="00C46C12">
        <w:rPr>
          <w:rFonts w:ascii="Tahoma" w:hAnsi="Tahoma" w:cs="Tahoma"/>
          <w:bCs/>
          <w:sz w:val="22"/>
          <w:szCs w:val="22"/>
          <w:lang w:val="el-GR"/>
        </w:rPr>
        <w:t xml:space="preserve">Το </w:t>
      </w:r>
      <w:r w:rsidR="001F74AE" w:rsidRPr="00C46C12">
        <w:rPr>
          <w:rFonts w:ascii="Tahoma" w:hAnsi="Tahoma" w:cs="Tahoma"/>
          <w:bCs/>
          <w:sz w:val="22"/>
          <w:szCs w:val="22"/>
          <w:lang w:val="el-GR"/>
        </w:rPr>
        <w:t>Γ</w:t>
      </w:r>
      <w:r w:rsidR="002D68CD" w:rsidRPr="00C46C12">
        <w:rPr>
          <w:rFonts w:ascii="Tahoma" w:hAnsi="Tahoma" w:cs="Tahoma"/>
          <w:bCs/>
          <w:sz w:val="22"/>
          <w:szCs w:val="22"/>
          <w:lang w:val="el-GR"/>
        </w:rPr>
        <w:t>’ τρίμηνο του 2019</w:t>
      </w:r>
      <w:r w:rsidRPr="00C46C12">
        <w:rPr>
          <w:rFonts w:ascii="Tahoma" w:hAnsi="Tahoma" w:cs="Tahoma"/>
          <w:bCs/>
          <w:sz w:val="22"/>
          <w:szCs w:val="22"/>
          <w:lang w:val="el-GR"/>
        </w:rPr>
        <w:t>, η προσαρμοσμένη κερδοφορία EBITDA του Ομίλου</w:t>
      </w:r>
      <w:r w:rsidR="006525C1" w:rsidRPr="00C46C12">
        <w:rPr>
          <w:rFonts w:ascii="Tahoma" w:hAnsi="Tahoma" w:cs="Tahoma"/>
          <w:bCs/>
          <w:sz w:val="22"/>
          <w:szCs w:val="22"/>
          <w:lang w:val="el-GR"/>
        </w:rPr>
        <w:t>,</w:t>
      </w:r>
      <w:r w:rsidR="00903966" w:rsidRPr="00C46C12">
        <w:rPr>
          <w:rFonts w:ascii="Tahoma" w:hAnsi="Tahoma" w:cs="Tahoma"/>
          <w:bCs/>
          <w:sz w:val="22"/>
          <w:szCs w:val="22"/>
          <w:lang w:val="el-GR"/>
        </w:rPr>
        <w:t xml:space="preserve"> </w:t>
      </w:r>
      <w:r w:rsidR="00105FE4" w:rsidRPr="00C46C12">
        <w:rPr>
          <w:rFonts w:ascii="Tahoma" w:hAnsi="Tahoma" w:cs="Tahoma"/>
          <w:bCs/>
          <w:sz w:val="22"/>
          <w:szCs w:val="22"/>
          <w:lang w:val="el-GR"/>
        </w:rPr>
        <w:t>εξαιρ</w:t>
      </w:r>
      <w:r w:rsidR="00F03663" w:rsidRPr="00C46C12">
        <w:rPr>
          <w:rFonts w:ascii="Tahoma" w:hAnsi="Tahoma" w:cs="Tahoma"/>
          <w:bCs/>
          <w:sz w:val="22"/>
          <w:szCs w:val="22"/>
          <w:lang w:val="el-GR"/>
        </w:rPr>
        <w:t>ουμ</w:t>
      </w:r>
      <w:r w:rsidR="00B0228E" w:rsidRPr="00C46C12">
        <w:rPr>
          <w:rFonts w:ascii="Tahoma" w:hAnsi="Tahoma" w:cs="Tahoma"/>
          <w:bCs/>
          <w:sz w:val="22"/>
          <w:szCs w:val="22"/>
          <w:lang w:val="el-GR"/>
        </w:rPr>
        <w:t>ένης της επίδρασης</w:t>
      </w:r>
      <w:r w:rsidR="00F03663" w:rsidRPr="00C46C12">
        <w:rPr>
          <w:rFonts w:ascii="Tahoma" w:hAnsi="Tahoma" w:cs="Tahoma"/>
          <w:bCs/>
          <w:sz w:val="22"/>
          <w:szCs w:val="22"/>
          <w:lang w:val="el-GR"/>
        </w:rPr>
        <w:t xml:space="preserve"> </w:t>
      </w:r>
      <w:r w:rsidR="00105FE4" w:rsidRPr="00C46C12">
        <w:rPr>
          <w:rFonts w:ascii="Tahoma" w:hAnsi="Tahoma" w:cs="Tahoma"/>
          <w:bCs/>
          <w:sz w:val="22"/>
          <w:szCs w:val="22"/>
          <w:lang w:val="el-GR"/>
        </w:rPr>
        <w:t>των</w:t>
      </w:r>
      <w:r w:rsidR="00D240F3" w:rsidRPr="00C46C12">
        <w:rPr>
          <w:rFonts w:ascii="Tahoma" w:hAnsi="Tahoma" w:cs="Tahoma"/>
          <w:bCs/>
          <w:sz w:val="22"/>
          <w:szCs w:val="22"/>
          <w:lang w:val="el-GR"/>
        </w:rPr>
        <w:t xml:space="preserve"> ΔΠΧΑ 16,</w:t>
      </w:r>
      <w:r w:rsidR="00903966" w:rsidRPr="00C46C12">
        <w:rPr>
          <w:lang w:val="el-GR"/>
        </w:rPr>
        <w:t xml:space="preserve"> </w:t>
      </w:r>
      <w:r w:rsidR="00903966" w:rsidRPr="00C46C12">
        <w:rPr>
          <w:rFonts w:ascii="Tahoma" w:hAnsi="Tahoma" w:cs="Tahoma"/>
          <w:bCs/>
          <w:sz w:val="22"/>
          <w:szCs w:val="22"/>
          <w:lang w:val="el-GR"/>
        </w:rPr>
        <w:t>αυξήθηκε</w:t>
      </w:r>
      <w:r w:rsidRPr="00C46C12">
        <w:rPr>
          <w:rFonts w:ascii="Tahoma" w:hAnsi="Tahoma" w:cs="Tahoma"/>
          <w:bCs/>
          <w:sz w:val="22"/>
          <w:szCs w:val="22"/>
          <w:lang w:val="el-GR"/>
        </w:rPr>
        <w:t xml:space="preserve"> κατά </w:t>
      </w:r>
      <w:r w:rsidR="0082051F" w:rsidRPr="00C46C12">
        <w:rPr>
          <w:rFonts w:ascii="Tahoma" w:hAnsi="Tahoma" w:cs="Tahoma"/>
          <w:bCs/>
          <w:sz w:val="22"/>
          <w:szCs w:val="22"/>
          <w:lang w:val="el-GR"/>
        </w:rPr>
        <w:t>3,8</w:t>
      </w:r>
      <w:r w:rsidR="00186FB0" w:rsidRPr="00C46C12">
        <w:rPr>
          <w:rFonts w:ascii="Tahoma" w:hAnsi="Tahoma" w:cs="Tahoma"/>
          <w:bCs/>
          <w:sz w:val="22"/>
          <w:szCs w:val="22"/>
          <w:lang w:val="el-GR"/>
        </w:rPr>
        <w:t>% σε €</w:t>
      </w:r>
      <w:r w:rsidR="00D240F3" w:rsidRPr="00C46C12">
        <w:rPr>
          <w:rFonts w:ascii="Tahoma" w:hAnsi="Tahoma" w:cs="Tahoma"/>
          <w:bCs/>
          <w:sz w:val="22"/>
          <w:szCs w:val="22"/>
          <w:lang w:val="el-GR"/>
        </w:rPr>
        <w:t>3</w:t>
      </w:r>
      <w:r w:rsidR="0082051F" w:rsidRPr="00C46C12">
        <w:rPr>
          <w:rFonts w:ascii="Tahoma" w:hAnsi="Tahoma" w:cs="Tahoma"/>
          <w:bCs/>
          <w:sz w:val="22"/>
          <w:szCs w:val="22"/>
          <w:lang w:val="el-GR"/>
        </w:rPr>
        <w:t>75,7</w:t>
      </w:r>
      <w:r w:rsidRPr="00C46C12">
        <w:rPr>
          <w:rFonts w:ascii="Tahoma" w:hAnsi="Tahoma" w:cs="Tahoma"/>
          <w:bCs/>
          <w:sz w:val="22"/>
          <w:szCs w:val="22"/>
          <w:lang w:val="el-GR"/>
        </w:rPr>
        <w:t xml:space="preserve"> εκατ.</w:t>
      </w:r>
      <w:r w:rsidR="002D1296" w:rsidRPr="00C46C12">
        <w:rPr>
          <w:rFonts w:ascii="Tahoma" w:hAnsi="Tahoma" w:cs="Tahoma"/>
          <w:bCs/>
          <w:sz w:val="22"/>
          <w:szCs w:val="22"/>
          <w:lang w:val="el-GR"/>
        </w:rPr>
        <w:t>,</w:t>
      </w:r>
      <w:r w:rsidRPr="00C46C12">
        <w:rPr>
          <w:rFonts w:ascii="Tahoma" w:hAnsi="Tahoma" w:cs="Tahoma"/>
          <w:bCs/>
          <w:sz w:val="22"/>
          <w:szCs w:val="22"/>
          <w:lang w:val="el-GR"/>
        </w:rPr>
        <w:t xml:space="preserve"> </w:t>
      </w:r>
      <w:r w:rsidR="00DF2BDE" w:rsidRPr="00C46C12">
        <w:rPr>
          <w:rFonts w:ascii="Tahoma" w:hAnsi="Tahoma" w:cs="Tahoma"/>
          <w:bCs/>
          <w:sz w:val="22"/>
          <w:szCs w:val="22"/>
          <w:lang w:val="el-GR"/>
        </w:rPr>
        <w:t xml:space="preserve">με το προσαρμοσμένο περιθώριο EBITDA να </w:t>
      </w:r>
      <w:r w:rsidR="0082051F" w:rsidRPr="00C46C12">
        <w:rPr>
          <w:rFonts w:ascii="Tahoma" w:hAnsi="Tahoma" w:cs="Tahoma"/>
          <w:bCs/>
          <w:sz w:val="22"/>
          <w:szCs w:val="22"/>
          <w:lang w:val="el-GR"/>
        </w:rPr>
        <w:t>ανέρχεται σε 37</w:t>
      </w:r>
      <w:r w:rsidR="006E3674" w:rsidRPr="00C46C12">
        <w:rPr>
          <w:rFonts w:ascii="Tahoma" w:hAnsi="Tahoma" w:cs="Tahoma"/>
          <w:bCs/>
          <w:sz w:val="22"/>
          <w:szCs w:val="22"/>
          <w:lang w:val="el-GR"/>
        </w:rPr>
        <w:t>,</w:t>
      </w:r>
      <w:r w:rsidR="0082051F" w:rsidRPr="00C46C12">
        <w:rPr>
          <w:rFonts w:ascii="Tahoma" w:hAnsi="Tahoma" w:cs="Tahoma"/>
          <w:bCs/>
          <w:sz w:val="22"/>
          <w:szCs w:val="22"/>
          <w:lang w:val="el-GR"/>
        </w:rPr>
        <w:t>2</w:t>
      </w:r>
      <w:r w:rsidR="006E3674" w:rsidRPr="00C46C12">
        <w:rPr>
          <w:rFonts w:ascii="Tahoma" w:hAnsi="Tahoma" w:cs="Tahoma"/>
          <w:bCs/>
          <w:sz w:val="22"/>
          <w:szCs w:val="22"/>
          <w:lang w:val="el-GR"/>
        </w:rPr>
        <w:t xml:space="preserve">%. </w:t>
      </w:r>
      <w:r w:rsidRPr="00C46C12">
        <w:rPr>
          <w:rFonts w:ascii="Tahoma" w:hAnsi="Tahoma" w:cs="Tahoma"/>
          <w:bCs/>
          <w:sz w:val="22"/>
          <w:szCs w:val="22"/>
          <w:lang w:val="el-GR"/>
        </w:rPr>
        <w:t>Στην Ελλάδα, η προσαρμοσμένη κερδοφορία EBITDA</w:t>
      </w:r>
      <w:r w:rsidR="00F03663" w:rsidRPr="00C46C12">
        <w:rPr>
          <w:rFonts w:ascii="Tahoma" w:hAnsi="Tahoma" w:cs="Tahoma"/>
          <w:bCs/>
          <w:sz w:val="22"/>
          <w:szCs w:val="22"/>
          <w:lang w:val="el-GR"/>
        </w:rPr>
        <w:t>, εξαιρουμ</w:t>
      </w:r>
      <w:r w:rsidR="00D7245B" w:rsidRPr="00C46C12">
        <w:rPr>
          <w:rFonts w:ascii="Tahoma" w:hAnsi="Tahoma" w:cs="Tahoma"/>
          <w:bCs/>
          <w:sz w:val="22"/>
          <w:szCs w:val="22"/>
          <w:lang w:val="el-GR"/>
        </w:rPr>
        <w:t>ένης της επίδρασης</w:t>
      </w:r>
      <w:r w:rsidR="00F03663" w:rsidRPr="00C46C12">
        <w:rPr>
          <w:rFonts w:ascii="Tahoma" w:hAnsi="Tahoma" w:cs="Tahoma"/>
          <w:bCs/>
          <w:sz w:val="22"/>
          <w:szCs w:val="22"/>
          <w:lang w:val="el-GR"/>
        </w:rPr>
        <w:t xml:space="preserve"> των ΔΠΧΑ 16, </w:t>
      </w:r>
      <w:r w:rsidRPr="00C46C12">
        <w:rPr>
          <w:rFonts w:ascii="Tahoma" w:hAnsi="Tahoma" w:cs="Tahoma"/>
          <w:bCs/>
          <w:sz w:val="22"/>
          <w:szCs w:val="22"/>
          <w:lang w:val="el-GR"/>
        </w:rPr>
        <w:t xml:space="preserve">σημείωσε </w:t>
      </w:r>
      <w:r w:rsidR="005F5645" w:rsidRPr="00C46C12">
        <w:rPr>
          <w:rFonts w:ascii="Tahoma" w:hAnsi="Tahoma" w:cs="Tahoma"/>
          <w:bCs/>
          <w:sz w:val="22"/>
          <w:szCs w:val="22"/>
          <w:lang w:val="el-GR"/>
        </w:rPr>
        <w:t>αύξηση</w:t>
      </w:r>
      <w:r w:rsidR="005950FC" w:rsidRPr="00C46C12">
        <w:rPr>
          <w:rFonts w:ascii="Tahoma" w:hAnsi="Tahoma" w:cs="Tahoma"/>
          <w:bCs/>
          <w:sz w:val="22"/>
          <w:szCs w:val="22"/>
          <w:lang w:val="el-GR"/>
        </w:rPr>
        <w:t xml:space="preserve"> </w:t>
      </w:r>
      <w:r w:rsidR="00F74FD3" w:rsidRPr="00C46C12">
        <w:rPr>
          <w:rFonts w:ascii="Tahoma" w:hAnsi="Tahoma" w:cs="Tahoma"/>
          <w:bCs/>
          <w:sz w:val="22"/>
          <w:szCs w:val="22"/>
          <w:lang w:val="el-GR"/>
        </w:rPr>
        <w:t>5,9</w:t>
      </w:r>
      <w:r w:rsidRPr="00C46C12">
        <w:rPr>
          <w:rFonts w:ascii="Tahoma" w:hAnsi="Tahoma" w:cs="Tahoma"/>
          <w:bCs/>
          <w:sz w:val="22"/>
          <w:szCs w:val="22"/>
          <w:lang w:val="el-GR"/>
        </w:rPr>
        <w:t>%</w:t>
      </w:r>
      <w:r w:rsidR="008B6541" w:rsidRPr="00C46C12">
        <w:rPr>
          <w:rFonts w:ascii="Tahoma" w:hAnsi="Tahoma" w:cs="Tahoma"/>
          <w:bCs/>
          <w:sz w:val="22"/>
          <w:szCs w:val="22"/>
          <w:lang w:val="el-GR"/>
        </w:rPr>
        <w:t>,</w:t>
      </w:r>
      <w:r w:rsidR="00F74FD3" w:rsidRPr="00C46C12">
        <w:rPr>
          <w:rFonts w:ascii="Tahoma" w:hAnsi="Tahoma" w:cs="Tahoma"/>
          <w:bCs/>
          <w:sz w:val="22"/>
          <w:szCs w:val="22"/>
          <w:lang w:val="el-GR"/>
        </w:rPr>
        <w:t xml:space="preserve"> σε €339,6</w:t>
      </w:r>
      <w:r w:rsidR="00F03663" w:rsidRPr="00C46C12">
        <w:rPr>
          <w:rFonts w:ascii="Tahoma" w:hAnsi="Tahoma" w:cs="Tahoma"/>
          <w:bCs/>
          <w:sz w:val="22"/>
          <w:szCs w:val="22"/>
          <w:lang w:val="el-GR"/>
        </w:rPr>
        <w:t xml:space="preserve"> εκατ.</w:t>
      </w:r>
      <w:r w:rsidRPr="00C46C12">
        <w:rPr>
          <w:rFonts w:ascii="Tahoma" w:hAnsi="Tahoma" w:cs="Tahoma"/>
          <w:bCs/>
          <w:sz w:val="22"/>
          <w:szCs w:val="22"/>
          <w:lang w:val="el-GR"/>
        </w:rPr>
        <w:t>, με το προσαρμοσμένο περ</w:t>
      </w:r>
      <w:r w:rsidR="0057062F" w:rsidRPr="00C46C12">
        <w:rPr>
          <w:rFonts w:ascii="Tahoma" w:hAnsi="Tahoma" w:cs="Tahoma"/>
          <w:bCs/>
          <w:sz w:val="22"/>
          <w:szCs w:val="22"/>
          <w:lang w:val="el-GR"/>
        </w:rPr>
        <w:t xml:space="preserve">ιθώριο EBITDA να ανέρχεται σε </w:t>
      </w:r>
      <w:r w:rsidR="005950FC" w:rsidRPr="00C46C12">
        <w:rPr>
          <w:rFonts w:ascii="Tahoma" w:hAnsi="Tahoma" w:cs="Tahoma"/>
          <w:bCs/>
          <w:sz w:val="22"/>
          <w:szCs w:val="22"/>
          <w:lang w:val="el-GR"/>
        </w:rPr>
        <w:t>4</w:t>
      </w:r>
      <w:r w:rsidR="00F74FD3" w:rsidRPr="00C46C12">
        <w:rPr>
          <w:rFonts w:ascii="Tahoma" w:hAnsi="Tahoma" w:cs="Tahoma"/>
          <w:bCs/>
          <w:sz w:val="22"/>
          <w:szCs w:val="22"/>
          <w:lang w:val="el-GR"/>
        </w:rPr>
        <w:t>4</w:t>
      </w:r>
      <w:r w:rsidR="00186FB0" w:rsidRPr="00C46C12">
        <w:rPr>
          <w:rFonts w:ascii="Tahoma" w:hAnsi="Tahoma" w:cs="Tahoma"/>
          <w:bCs/>
          <w:sz w:val="22"/>
          <w:szCs w:val="22"/>
          <w:lang w:val="el-GR"/>
        </w:rPr>
        <w:t>,</w:t>
      </w:r>
      <w:r w:rsidR="00F74FD3" w:rsidRPr="00C46C12">
        <w:rPr>
          <w:rFonts w:ascii="Tahoma" w:hAnsi="Tahoma" w:cs="Tahoma"/>
          <w:bCs/>
          <w:sz w:val="22"/>
          <w:szCs w:val="22"/>
          <w:lang w:val="el-GR"/>
        </w:rPr>
        <w:t>0</w:t>
      </w:r>
      <w:r w:rsidRPr="00C46C12">
        <w:rPr>
          <w:rFonts w:ascii="Tahoma" w:hAnsi="Tahoma" w:cs="Tahoma"/>
          <w:bCs/>
          <w:sz w:val="22"/>
          <w:szCs w:val="22"/>
          <w:lang w:val="el-GR"/>
        </w:rPr>
        <w:t>%</w:t>
      </w:r>
      <w:r w:rsidR="00903966" w:rsidRPr="00C46C12">
        <w:rPr>
          <w:rFonts w:ascii="Tahoma" w:hAnsi="Tahoma" w:cs="Tahoma"/>
          <w:bCs/>
          <w:sz w:val="22"/>
          <w:szCs w:val="22"/>
          <w:lang w:val="el-GR"/>
        </w:rPr>
        <w:t>.</w:t>
      </w:r>
      <w:r w:rsidR="00186FB0" w:rsidRPr="00C46C12">
        <w:rPr>
          <w:rFonts w:ascii="Tahoma" w:hAnsi="Tahoma" w:cs="Tahoma"/>
          <w:bCs/>
          <w:sz w:val="22"/>
          <w:szCs w:val="22"/>
          <w:lang w:val="el-GR"/>
        </w:rPr>
        <w:t xml:space="preserve"> </w:t>
      </w:r>
    </w:p>
    <w:p w14:paraId="64866D3C" w14:textId="77777777" w:rsidR="00191523" w:rsidRPr="00773040" w:rsidRDefault="00191523" w:rsidP="001938AB">
      <w:pPr>
        <w:spacing w:line="240" w:lineRule="exact"/>
        <w:jc w:val="both"/>
        <w:rPr>
          <w:rFonts w:ascii="Tahoma" w:hAnsi="Tahoma" w:cs="Tahoma"/>
          <w:bCs/>
          <w:color w:val="0070C0"/>
          <w:sz w:val="22"/>
          <w:szCs w:val="22"/>
          <w:lang w:val="el-GR"/>
        </w:rPr>
      </w:pPr>
    </w:p>
    <w:p w14:paraId="14199099" w14:textId="2E70DE1B" w:rsidR="002052E1" w:rsidRPr="00101974" w:rsidRDefault="005F5645" w:rsidP="00773040">
      <w:pPr>
        <w:spacing w:line="240" w:lineRule="exact"/>
        <w:jc w:val="both"/>
        <w:rPr>
          <w:rFonts w:ascii="Tahoma" w:hAnsi="Tahoma" w:cs="Tahoma"/>
          <w:bCs/>
          <w:sz w:val="22"/>
          <w:szCs w:val="22"/>
          <w:lang w:val="el-GR"/>
        </w:rPr>
      </w:pPr>
      <w:r w:rsidRPr="00101974">
        <w:rPr>
          <w:rFonts w:ascii="Tahoma" w:hAnsi="Tahoma" w:cs="Tahoma"/>
          <w:bCs/>
          <w:sz w:val="22"/>
          <w:szCs w:val="22"/>
          <w:lang w:val="el-GR"/>
        </w:rPr>
        <w:t>Ο Όμιλος κατέγραψε λειτουργικά κέρδη προ χρηματοοικονομικών και επενδυτικών δραστηριοτήτων (</w:t>
      </w:r>
      <w:r w:rsidRPr="00101974">
        <w:rPr>
          <w:rFonts w:ascii="Tahoma" w:hAnsi="Tahoma" w:cs="Tahoma"/>
          <w:bCs/>
          <w:sz w:val="22"/>
          <w:szCs w:val="22"/>
          <w:lang w:val="en-US"/>
        </w:rPr>
        <w:t>EBIT</w:t>
      </w:r>
      <w:r w:rsidR="00773040" w:rsidRPr="00101974">
        <w:rPr>
          <w:rFonts w:ascii="Tahoma" w:hAnsi="Tahoma" w:cs="Tahoma"/>
          <w:bCs/>
          <w:sz w:val="22"/>
          <w:szCs w:val="22"/>
          <w:lang w:val="el-GR"/>
        </w:rPr>
        <w:t>) ύψους €19</w:t>
      </w:r>
      <w:r w:rsidR="00B77F45" w:rsidRPr="00101974">
        <w:rPr>
          <w:rFonts w:ascii="Tahoma" w:hAnsi="Tahoma" w:cs="Tahoma"/>
          <w:bCs/>
          <w:sz w:val="22"/>
          <w:szCs w:val="22"/>
          <w:lang w:val="el-GR"/>
        </w:rPr>
        <w:t>3,5</w:t>
      </w:r>
      <w:r w:rsidRPr="00101974">
        <w:rPr>
          <w:rFonts w:ascii="Tahoma" w:hAnsi="Tahoma" w:cs="Tahoma"/>
          <w:bCs/>
          <w:sz w:val="22"/>
          <w:szCs w:val="22"/>
          <w:lang w:val="el-GR"/>
        </w:rPr>
        <w:t xml:space="preserve"> εκατ.,</w:t>
      </w:r>
      <w:r w:rsidR="00785DA5" w:rsidRPr="00101974">
        <w:rPr>
          <w:rFonts w:ascii="Tahoma" w:hAnsi="Tahoma" w:cs="Tahoma"/>
          <w:bCs/>
          <w:sz w:val="22"/>
          <w:szCs w:val="22"/>
          <w:lang w:val="el-GR"/>
        </w:rPr>
        <w:t xml:space="preserve"> </w:t>
      </w:r>
      <w:r w:rsidR="003E7E7F" w:rsidRPr="00101974">
        <w:rPr>
          <w:rFonts w:ascii="Tahoma" w:hAnsi="Tahoma" w:cs="Tahoma"/>
          <w:bCs/>
          <w:sz w:val="22"/>
          <w:szCs w:val="22"/>
          <w:lang w:val="el-GR"/>
        </w:rPr>
        <w:t>σ</w:t>
      </w:r>
      <w:r w:rsidR="002B05E1" w:rsidRPr="00101974">
        <w:rPr>
          <w:rFonts w:ascii="Tahoma" w:hAnsi="Tahoma" w:cs="Tahoma"/>
          <w:bCs/>
          <w:sz w:val="22"/>
          <w:szCs w:val="22"/>
          <w:lang w:val="el-GR"/>
        </w:rPr>
        <w:t xml:space="preserve">ε σύγκριση με </w:t>
      </w:r>
      <w:r w:rsidR="00B77F45" w:rsidRPr="00101974">
        <w:rPr>
          <w:rFonts w:ascii="Tahoma" w:hAnsi="Tahoma" w:cs="Tahoma"/>
          <w:bCs/>
          <w:sz w:val="22"/>
          <w:szCs w:val="22"/>
          <w:lang w:val="el-GR"/>
        </w:rPr>
        <w:t>€172,4</w:t>
      </w:r>
      <w:r w:rsidR="00186FB0" w:rsidRPr="00101974">
        <w:rPr>
          <w:rFonts w:ascii="Tahoma" w:hAnsi="Tahoma" w:cs="Tahoma"/>
          <w:bCs/>
          <w:sz w:val="22"/>
          <w:szCs w:val="22"/>
          <w:lang w:val="el-GR"/>
        </w:rPr>
        <w:t xml:space="preserve"> εκατ.</w:t>
      </w:r>
      <w:r w:rsidR="00894254" w:rsidRPr="00101974">
        <w:rPr>
          <w:rFonts w:ascii="Tahoma" w:hAnsi="Tahoma" w:cs="Tahoma"/>
          <w:bCs/>
          <w:sz w:val="22"/>
          <w:szCs w:val="22"/>
          <w:lang w:val="el-GR"/>
        </w:rPr>
        <w:t xml:space="preserve"> </w:t>
      </w:r>
      <w:r w:rsidR="00B74FE2" w:rsidRPr="00101974">
        <w:rPr>
          <w:rFonts w:ascii="Tahoma" w:hAnsi="Tahoma" w:cs="Tahoma"/>
          <w:bCs/>
          <w:sz w:val="22"/>
          <w:szCs w:val="22"/>
          <w:lang w:val="el-GR"/>
        </w:rPr>
        <w:t xml:space="preserve">το </w:t>
      </w:r>
      <w:r w:rsidR="00AA5E79" w:rsidRPr="00101974">
        <w:rPr>
          <w:rFonts w:ascii="Tahoma" w:hAnsi="Tahoma" w:cs="Tahoma"/>
          <w:bCs/>
          <w:sz w:val="22"/>
          <w:szCs w:val="22"/>
          <w:lang w:val="el-GR"/>
        </w:rPr>
        <w:t>Γ</w:t>
      </w:r>
      <w:r w:rsidR="00B74FE2" w:rsidRPr="00101974">
        <w:rPr>
          <w:rFonts w:ascii="Tahoma" w:hAnsi="Tahoma" w:cs="Tahoma"/>
          <w:bCs/>
          <w:sz w:val="22"/>
          <w:szCs w:val="22"/>
          <w:lang w:val="el-GR"/>
        </w:rPr>
        <w:t>΄ τρίμηνο του 2018</w:t>
      </w:r>
      <w:r w:rsidR="00773040" w:rsidRPr="00101974">
        <w:rPr>
          <w:rFonts w:ascii="Tahoma" w:hAnsi="Tahoma" w:cs="Tahoma"/>
          <w:bCs/>
          <w:sz w:val="22"/>
          <w:szCs w:val="22"/>
          <w:lang w:val="el-GR"/>
        </w:rPr>
        <w:t>,</w:t>
      </w:r>
      <w:r w:rsidR="00773040" w:rsidRPr="00101974">
        <w:rPr>
          <w:lang w:val="el-GR"/>
        </w:rPr>
        <w:t xml:space="preserve"> </w:t>
      </w:r>
      <w:r w:rsidR="000409B7">
        <w:rPr>
          <w:rFonts w:ascii="Tahoma" w:hAnsi="Tahoma" w:cs="Tahoma"/>
          <w:bCs/>
          <w:sz w:val="22"/>
          <w:szCs w:val="22"/>
          <w:lang w:val="el-GR"/>
        </w:rPr>
        <w:t>ως αποτέλεσμα της βελτιωμένης κερδοφορίας</w:t>
      </w:r>
      <w:r w:rsidR="00773040" w:rsidRPr="00101974">
        <w:rPr>
          <w:rFonts w:ascii="Tahoma" w:hAnsi="Tahoma" w:cs="Tahoma"/>
          <w:bCs/>
          <w:sz w:val="22"/>
          <w:szCs w:val="22"/>
          <w:lang w:val="el-GR"/>
        </w:rPr>
        <w:t xml:space="preserve">. </w:t>
      </w:r>
      <w:r w:rsidR="00B74FE2" w:rsidRPr="00101974">
        <w:rPr>
          <w:rFonts w:ascii="Tahoma" w:hAnsi="Tahoma" w:cs="Tahoma"/>
          <w:bCs/>
          <w:sz w:val="22"/>
          <w:szCs w:val="22"/>
          <w:lang w:val="el-GR"/>
        </w:rPr>
        <w:t>Οι αποσβέσεις και απομει</w:t>
      </w:r>
      <w:r w:rsidR="001325C4" w:rsidRPr="00101974">
        <w:rPr>
          <w:rFonts w:ascii="Tahoma" w:hAnsi="Tahoma" w:cs="Tahoma"/>
          <w:bCs/>
          <w:sz w:val="22"/>
          <w:szCs w:val="22"/>
          <w:lang w:val="el-GR"/>
        </w:rPr>
        <w:t>ώσεις</w:t>
      </w:r>
      <w:r w:rsidR="00A04A9C" w:rsidRPr="00101974">
        <w:rPr>
          <w:rFonts w:ascii="Tahoma" w:hAnsi="Tahoma" w:cs="Tahoma"/>
          <w:bCs/>
          <w:sz w:val="22"/>
          <w:szCs w:val="22"/>
          <w:lang w:val="el-GR"/>
        </w:rPr>
        <w:t>, συνολικού ύψους €202,5</w:t>
      </w:r>
      <w:r w:rsidR="00B74FE2" w:rsidRPr="00101974">
        <w:rPr>
          <w:rFonts w:ascii="Tahoma" w:hAnsi="Tahoma" w:cs="Tahoma"/>
          <w:bCs/>
          <w:sz w:val="22"/>
          <w:szCs w:val="22"/>
          <w:lang w:val="el-GR"/>
        </w:rPr>
        <w:t xml:space="preserve"> εκατ</w:t>
      </w:r>
      <w:r w:rsidR="00773040" w:rsidRPr="00101974">
        <w:rPr>
          <w:rFonts w:ascii="Tahoma" w:hAnsi="Tahoma" w:cs="Tahoma"/>
          <w:bCs/>
          <w:sz w:val="22"/>
          <w:szCs w:val="22"/>
          <w:lang w:val="el-GR"/>
        </w:rPr>
        <w:t>.</w:t>
      </w:r>
      <w:r w:rsidR="001325C4" w:rsidRPr="00101974">
        <w:rPr>
          <w:rFonts w:ascii="Tahoma" w:hAnsi="Tahoma" w:cs="Tahoma"/>
          <w:bCs/>
          <w:sz w:val="22"/>
          <w:szCs w:val="22"/>
          <w:lang w:val="el-GR"/>
        </w:rPr>
        <w:t xml:space="preserve">, </w:t>
      </w:r>
      <w:r w:rsidR="00A04A9C" w:rsidRPr="00101974">
        <w:rPr>
          <w:rFonts w:ascii="Tahoma" w:hAnsi="Tahoma" w:cs="Tahoma"/>
          <w:bCs/>
          <w:sz w:val="22"/>
          <w:szCs w:val="22"/>
          <w:lang w:val="el-GR"/>
        </w:rPr>
        <w:t>αυξήθηκαν κατά 10,5</w:t>
      </w:r>
      <w:r w:rsidR="00773040" w:rsidRPr="00101974">
        <w:rPr>
          <w:rFonts w:ascii="Tahoma" w:hAnsi="Tahoma" w:cs="Tahoma"/>
          <w:bCs/>
          <w:sz w:val="22"/>
          <w:szCs w:val="22"/>
          <w:lang w:val="el-GR"/>
        </w:rPr>
        <w:t>%</w:t>
      </w:r>
      <w:r w:rsidR="001325C4" w:rsidRPr="00101974">
        <w:rPr>
          <w:rFonts w:ascii="Tahoma" w:hAnsi="Tahoma" w:cs="Tahoma"/>
          <w:bCs/>
          <w:sz w:val="22"/>
          <w:szCs w:val="22"/>
          <w:lang w:val="el-GR"/>
        </w:rPr>
        <w:t xml:space="preserve"> συγκριτικά με το </w:t>
      </w:r>
      <w:r w:rsidR="00AA5E79" w:rsidRPr="00101974">
        <w:rPr>
          <w:rFonts w:ascii="Tahoma" w:hAnsi="Tahoma" w:cs="Tahoma"/>
          <w:bCs/>
          <w:sz w:val="22"/>
          <w:szCs w:val="22"/>
          <w:lang w:val="el-GR"/>
        </w:rPr>
        <w:t>Γ</w:t>
      </w:r>
      <w:r w:rsidR="00773040" w:rsidRPr="00101974">
        <w:rPr>
          <w:rFonts w:ascii="Tahoma" w:hAnsi="Tahoma" w:cs="Tahoma"/>
          <w:bCs/>
          <w:sz w:val="22"/>
          <w:szCs w:val="22"/>
          <w:lang w:val="el-GR"/>
        </w:rPr>
        <w:t>΄ τρίμηνο του 2018, ως αποτέλεσμα των αποσβέσεων των μισθώσεων μετά την υιοθέτηση του ΔΠΧΑ 16.</w:t>
      </w:r>
    </w:p>
    <w:p w14:paraId="33CCE7B1" w14:textId="77777777" w:rsidR="002052E1" w:rsidRPr="00AA5E79" w:rsidRDefault="002052E1" w:rsidP="005F5645">
      <w:pPr>
        <w:spacing w:line="240" w:lineRule="exact"/>
        <w:jc w:val="both"/>
        <w:rPr>
          <w:rFonts w:ascii="Tahoma" w:hAnsi="Tahoma" w:cs="Tahoma"/>
          <w:bCs/>
          <w:color w:val="FF0000"/>
          <w:sz w:val="22"/>
          <w:szCs w:val="22"/>
          <w:highlight w:val="red"/>
          <w:lang w:val="el-GR"/>
        </w:rPr>
      </w:pPr>
    </w:p>
    <w:p w14:paraId="56E14E49" w14:textId="77777777" w:rsidR="00855B6C" w:rsidRPr="005E24CB" w:rsidRDefault="00855B6C" w:rsidP="00B72734">
      <w:pPr>
        <w:spacing w:line="240" w:lineRule="exact"/>
        <w:jc w:val="both"/>
        <w:rPr>
          <w:rFonts w:ascii="Tahoma" w:hAnsi="Tahoma" w:cs="Tahoma"/>
          <w:bCs/>
          <w:sz w:val="22"/>
          <w:szCs w:val="22"/>
          <w:lang w:val="el-GR"/>
        </w:rPr>
      </w:pPr>
      <w:r w:rsidRPr="005E24CB">
        <w:rPr>
          <w:rFonts w:ascii="Tahoma" w:hAnsi="Tahoma" w:cs="Tahoma"/>
          <w:bCs/>
          <w:sz w:val="22"/>
          <w:szCs w:val="22"/>
          <w:lang w:val="el-GR"/>
        </w:rPr>
        <w:t>Η φορολογία εισοδήματος του Ομίλου ανήλθε σε €</w:t>
      </w:r>
      <w:r w:rsidR="005E24CB" w:rsidRPr="005E24CB">
        <w:rPr>
          <w:rFonts w:ascii="Tahoma" w:hAnsi="Tahoma" w:cs="Tahoma"/>
          <w:bCs/>
          <w:sz w:val="22"/>
          <w:szCs w:val="22"/>
          <w:lang w:val="el-GR"/>
        </w:rPr>
        <w:t>34,1</w:t>
      </w:r>
      <w:r w:rsidR="008457FF" w:rsidRPr="005E24CB">
        <w:rPr>
          <w:rFonts w:ascii="Tahoma" w:hAnsi="Tahoma" w:cs="Tahoma"/>
          <w:bCs/>
          <w:sz w:val="22"/>
          <w:szCs w:val="22"/>
          <w:lang w:val="el-GR"/>
        </w:rPr>
        <w:t xml:space="preserve"> εκατ. το </w:t>
      </w:r>
      <w:r w:rsidR="00AA5E79" w:rsidRPr="005E24CB">
        <w:rPr>
          <w:rFonts w:ascii="Tahoma" w:hAnsi="Tahoma" w:cs="Tahoma"/>
          <w:bCs/>
          <w:sz w:val="22"/>
          <w:szCs w:val="22"/>
          <w:lang w:val="el-GR"/>
        </w:rPr>
        <w:t>Γ</w:t>
      </w:r>
      <w:r w:rsidR="001532B1" w:rsidRPr="005E24CB">
        <w:rPr>
          <w:rFonts w:ascii="Tahoma" w:hAnsi="Tahoma" w:cs="Tahoma"/>
          <w:bCs/>
          <w:sz w:val="22"/>
          <w:szCs w:val="22"/>
          <w:lang w:val="el-GR"/>
        </w:rPr>
        <w:t>’ τρίμηνο του 2019</w:t>
      </w:r>
      <w:r w:rsidRPr="005E24CB">
        <w:rPr>
          <w:rFonts w:ascii="Tahoma" w:hAnsi="Tahoma" w:cs="Tahoma"/>
          <w:bCs/>
          <w:sz w:val="22"/>
          <w:szCs w:val="22"/>
          <w:lang w:val="el-GR"/>
        </w:rPr>
        <w:t>,</w:t>
      </w:r>
      <w:r w:rsidR="001532B1" w:rsidRPr="005E24CB">
        <w:rPr>
          <w:rFonts w:ascii="Tahoma" w:hAnsi="Tahoma" w:cs="Tahoma"/>
          <w:bCs/>
          <w:sz w:val="22"/>
          <w:szCs w:val="22"/>
          <w:lang w:val="el-GR"/>
        </w:rPr>
        <w:t xml:space="preserve"> </w:t>
      </w:r>
      <w:r w:rsidR="005E24CB" w:rsidRPr="005E24CB">
        <w:rPr>
          <w:rFonts w:ascii="Tahoma" w:hAnsi="Tahoma" w:cs="Tahoma"/>
          <w:bCs/>
          <w:sz w:val="22"/>
          <w:szCs w:val="22"/>
          <w:lang w:val="el-GR"/>
        </w:rPr>
        <w:t>σε σύγκριση με €34,4</w:t>
      </w:r>
      <w:r w:rsidR="00D33151" w:rsidRPr="005E24CB">
        <w:rPr>
          <w:rFonts w:ascii="Tahoma" w:hAnsi="Tahoma" w:cs="Tahoma"/>
          <w:bCs/>
          <w:sz w:val="22"/>
          <w:szCs w:val="22"/>
          <w:lang w:val="el-GR"/>
        </w:rPr>
        <w:t xml:space="preserve"> εκατ.</w:t>
      </w:r>
      <w:r w:rsidR="006525C1" w:rsidRPr="005E24CB">
        <w:rPr>
          <w:rFonts w:ascii="Tahoma" w:hAnsi="Tahoma" w:cs="Tahoma"/>
          <w:bCs/>
          <w:sz w:val="22"/>
          <w:szCs w:val="22"/>
          <w:lang w:val="el-GR"/>
        </w:rPr>
        <w:t xml:space="preserve"> </w:t>
      </w:r>
      <w:r w:rsidR="001532B1" w:rsidRPr="005E24CB">
        <w:rPr>
          <w:rFonts w:ascii="Tahoma" w:hAnsi="Tahoma" w:cs="Tahoma"/>
          <w:bCs/>
          <w:sz w:val="22"/>
          <w:szCs w:val="22"/>
          <w:lang w:val="el-GR"/>
        </w:rPr>
        <w:t xml:space="preserve">το </w:t>
      </w:r>
      <w:r w:rsidR="005E24CB" w:rsidRPr="005E24CB">
        <w:rPr>
          <w:rFonts w:ascii="Tahoma" w:hAnsi="Tahoma" w:cs="Tahoma"/>
          <w:bCs/>
          <w:sz w:val="22"/>
          <w:szCs w:val="22"/>
          <w:lang w:val="el-GR"/>
        </w:rPr>
        <w:t>Γ</w:t>
      </w:r>
      <w:r w:rsidR="001532B1" w:rsidRPr="005E24CB">
        <w:rPr>
          <w:rFonts w:ascii="Tahoma" w:hAnsi="Tahoma" w:cs="Tahoma"/>
          <w:bCs/>
          <w:sz w:val="22"/>
          <w:szCs w:val="22"/>
          <w:lang w:val="el-GR"/>
        </w:rPr>
        <w:t xml:space="preserve">΄ τρίμηνο του 2018. </w:t>
      </w:r>
      <w:r w:rsidRPr="005E24CB">
        <w:rPr>
          <w:rFonts w:ascii="Tahoma" w:hAnsi="Tahoma" w:cs="Tahoma"/>
          <w:bCs/>
          <w:sz w:val="22"/>
          <w:szCs w:val="22"/>
          <w:lang w:val="el-GR"/>
        </w:rPr>
        <w:t xml:space="preserve"> </w:t>
      </w:r>
    </w:p>
    <w:p w14:paraId="1C853052" w14:textId="77777777" w:rsidR="00B72734" w:rsidRPr="00AA5E79" w:rsidRDefault="00B72734" w:rsidP="00B72734">
      <w:pPr>
        <w:spacing w:line="240" w:lineRule="exact"/>
        <w:jc w:val="both"/>
        <w:rPr>
          <w:rFonts w:ascii="Tahoma" w:hAnsi="Tahoma" w:cs="Tahoma"/>
          <w:bCs/>
          <w:color w:val="FF0000"/>
          <w:sz w:val="22"/>
          <w:szCs w:val="22"/>
          <w:highlight w:val="red"/>
          <w:lang w:val="el-GR"/>
        </w:rPr>
      </w:pPr>
    </w:p>
    <w:p w14:paraId="3C9B7F8C" w14:textId="587BEA27" w:rsidR="00855B6C" w:rsidRPr="00A61811" w:rsidRDefault="00855B6C" w:rsidP="00855B6C">
      <w:pPr>
        <w:spacing w:line="240" w:lineRule="exact"/>
        <w:jc w:val="both"/>
        <w:rPr>
          <w:rFonts w:ascii="Tahoma" w:hAnsi="Tahoma" w:cs="Tahoma"/>
          <w:bCs/>
          <w:sz w:val="22"/>
          <w:szCs w:val="22"/>
          <w:lang w:val="el-GR"/>
        </w:rPr>
      </w:pPr>
      <w:r w:rsidRPr="00A61811">
        <w:rPr>
          <w:rFonts w:ascii="Tahoma" w:hAnsi="Tahoma" w:cs="Tahoma"/>
          <w:bCs/>
          <w:sz w:val="22"/>
          <w:szCs w:val="22"/>
          <w:lang w:val="el-GR"/>
        </w:rPr>
        <w:t>Τα προσαρμοσμένα κέρδη</w:t>
      </w:r>
      <w:r w:rsidR="006525C1" w:rsidRPr="00A61811">
        <w:rPr>
          <w:rFonts w:ascii="Tahoma" w:hAnsi="Tahoma" w:cs="Tahoma"/>
          <w:bCs/>
          <w:sz w:val="22"/>
          <w:szCs w:val="22"/>
          <w:lang w:val="el-GR"/>
        </w:rPr>
        <w:t xml:space="preserve"> </w:t>
      </w:r>
      <w:r w:rsidRPr="00A61811">
        <w:rPr>
          <w:rFonts w:ascii="Tahoma" w:hAnsi="Tahoma" w:cs="Tahoma"/>
          <w:bCs/>
          <w:sz w:val="22"/>
          <w:szCs w:val="22"/>
          <w:lang w:val="el-GR"/>
        </w:rPr>
        <w:t>του Ομίλου, μετά τα δικαιώματα μειοψηφίας,</w:t>
      </w:r>
      <w:r w:rsidR="002D234B" w:rsidRPr="00A61811">
        <w:rPr>
          <w:rFonts w:ascii="Tahoma" w:hAnsi="Tahoma" w:cs="Tahoma"/>
          <w:bCs/>
          <w:sz w:val="22"/>
          <w:szCs w:val="22"/>
          <w:lang w:val="el-GR"/>
        </w:rPr>
        <w:t xml:space="preserve"> αυξήθηκαν κατά </w:t>
      </w:r>
      <w:r w:rsidR="00A61811" w:rsidRPr="00A61811">
        <w:rPr>
          <w:rFonts w:ascii="Tahoma" w:hAnsi="Tahoma" w:cs="Tahoma"/>
          <w:bCs/>
          <w:sz w:val="22"/>
          <w:szCs w:val="22"/>
          <w:lang w:val="el-GR"/>
        </w:rPr>
        <w:t>16</w:t>
      </w:r>
      <w:r w:rsidR="001C206C" w:rsidRPr="00A61811">
        <w:rPr>
          <w:rFonts w:ascii="Tahoma" w:hAnsi="Tahoma" w:cs="Tahoma"/>
          <w:bCs/>
          <w:sz w:val="22"/>
          <w:szCs w:val="22"/>
          <w:lang w:val="el-GR"/>
        </w:rPr>
        <w:t>,</w:t>
      </w:r>
      <w:r w:rsidR="00A61811" w:rsidRPr="00A61811">
        <w:rPr>
          <w:rFonts w:ascii="Tahoma" w:hAnsi="Tahoma" w:cs="Tahoma"/>
          <w:bCs/>
          <w:sz w:val="22"/>
          <w:szCs w:val="22"/>
          <w:lang w:val="el-GR"/>
        </w:rPr>
        <w:t>6</w:t>
      </w:r>
      <w:r w:rsidRPr="00A61811">
        <w:rPr>
          <w:rFonts w:ascii="Tahoma" w:hAnsi="Tahoma" w:cs="Tahoma"/>
          <w:bCs/>
          <w:sz w:val="22"/>
          <w:szCs w:val="22"/>
          <w:lang w:val="el-GR"/>
        </w:rPr>
        <w:t xml:space="preserve">% και </w:t>
      </w:r>
      <w:r w:rsidR="002D234B" w:rsidRPr="00A61811">
        <w:rPr>
          <w:rFonts w:ascii="Tahoma" w:hAnsi="Tahoma" w:cs="Tahoma"/>
          <w:bCs/>
          <w:sz w:val="22"/>
          <w:szCs w:val="22"/>
          <w:lang w:val="el-GR"/>
        </w:rPr>
        <w:t>ανήλθαν σε €</w:t>
      </w:r>
      <w:r w:rsidR="00A61811" w:rsidRPr="00A61811">
        <w:rPr>
          <w:rFonts w:ascii="Tahoma" w:hAnsi="Tahoma" w:cs="Tahoma"/>
          <w:bCs/>
          <w:sz w:val="22"/>
          <w:szCs w:val="22"/>
          <w:lang w:val="el-GR"/>
        </w:rPr>
        <w:t>125,1</w:t>
      </w:r>
      <w:r w:rsidRPr="00A61811">
        <w:rPr>
          <w:rFonts w:ascii="Tahoma" w:hAnsi="Tahoma" w:cs="Tahoma"/>
          <w:bCs/>
          <w:sz w:val="22"/>
          <w:szCs w:val="22"/>
          <w:lang w:val="el-GR"/>
        </w:rPr>
        <w:t xml:space="preserve"> εκατ. στο </w:t>
      </w:r>
      <w:r w:rsidR="00AA5E79" w:rsidRPr="00A61811">
        <w:rPr>
          <w:rFonts w:ascii="Tahoma" w:hAnsi="Tahoma" w:cs="Tahoma"/>
          <w:bCs/>
          <w:sz w:val="22"/>
          <w:szCs w:val="22"/>
          <w:lang w:val="el-GR"/>
        </w:rPr>
        <w:t>Γ</w:t>
      </w:r>
      <w:r w:rsidR="00080DB7" w:rsidRPr="00A61811">
        <w:rPr>
          <w:rFonts w:ascii="Tahoma" w:hAnsi="Tahoma" w:cs="Tahoma"/>
          <w:bCs/>
          <w:sz w:val="22"/>
          <w:szCs w:val="22"/>
          <w:lang w:val="el-GR"/>
        </w:rPr>
        <w:t>’ τρίμηνο του 2019</w:t>
      </w:r>
      <w:r w:rsidRPr="00A61811">
        <w:rPr>
          <w:rFonts w:ascii="Tahoma" w:hAnsi="Tahoma" w:cs="Tahoma"/>
          <w:bCs/>
          <w:sz w:val="22"/>
          <w:szCs w:val="22"/>
          <w:lang w:val="el-GR"/>
        </w:rPr>
        <w:t xml:space="preserve">, </w:t>
      </w:r>
      <w:r w:rsidR="00372FD7" w:rsidRPr="00A61811">
        <w:rPr>
          <w:rFonts w:ascii="Tahoma" w:hAnsi="Tahoma" w:cs="Tahoma"/>
          <w:bCs/>
          <w:sz w:val="22"/>
          <w:szCs w:val="22"/>
          <w:lang w:val="el-GR"/>
        </w:rPr>
        <w:t>από</w:t>
      </w:r>
      <w:r w:rsidRPr="00A61811">
        <w:rPr>
          <w:rFonts w:ascii="Tahoma" w:hAnsi="Tahoma" w:cs="Tahoma"/>
          <w:bCs/>
          <w:sz w:val="22"/>
          <w:szCs w:val="22"/>
          <w:lang w:val="el-GR"/>
        </w:rPr>
        <w:t xml:space="preserve"> €</w:t>
      </w:r>
      <w:r w:rsidR="00A61811" w:rsidRPr="00A61811">
        <w:rPr>
          <w:rFonts w:ascii="Tahoma" w:hAnsi="Tahoma" w:cs="Tahoma"/>
          <w:bCs/>
          <w:sz w:val="22"/>
          <w:szCs w:val="22"/>
          <w:lang w:val="el-GR"/>
        </w:rPr>
        <w:t>107,3</w:t>
      </w:r>
      <w:r w:rsidRPr="00A61811">
        <w:rPr>
          <w:rFonts w:ascii="Tahoma" w:hAnsi="Tahoma" w:cs="Tahoma"/>
          <w:bCs/>
          <w:sz w:val="22"/>
          <w:szCs w:val="22"/>
          <w:lang w:val="el-GR"/>
        </w:rPr>
        <w:t xml:space="preserve"> εκατ. το </w:t>
      </w:r>
      <w:r w:rsidR="00AA5E79" w:rsidRPr="00A61811">
        <w:rPr>
          <w:rFonts w:ascii="Tahoma" w:hAnsi="Tahoma" w:cs="Tahoma"/>
          <w:bCs/>
          <w:sz w:val="22"/>
          <w:szCs w:val="22"/>
          <w:lang w:val="el-GR"/>
        </w:rPr>
        <w:t>Γ</w:t>
      </w:r>
      <w:r w:rsidRPr="00A61811">
        <w:rPr>
          <w:rFonts w:ascii="Tahoma" w:hAnsi="Tahoma" w:cs="Tahoma"/>
          <w:bCs/>
          <w:sz w:val="22"/>
          <w:szCs w:val="22"/>
          <w:lang w:val="el-GR"/>
        </w:rPr>
        <w:t>’ τρίμηνο</w:t>
      </w:r>
      <w:r w:rsidR="00080DB7" w:rsidRPr="00A61811">
        <w:rPr>
          <w:rFonts w:ascii="Tahoma" w:hAnsi="Tahoma" w:cs="Tahoma"/>
          <w:bCs/>
          <w:sz w:val="22"/>
          <w:szCs w:val="22"/>
          <w:lang w:val="el-GR"/>
        </w:rPr>
        <w:t xml:space="preserve"> του 2018</w:t>
      </w:r>
      <w:r w:rsidRPr="00A61811">
        <w:rPr>
          <w:rFonts w:ascii="Tahoma" w:hAnsi="Tahoma" w:cs="Tahoma"/>
          <w:bCs/>
          <w:sz w:val="22"/>
          <w:szCs w:val="22"/>
          <w:lang w:val="el-GR"/>
        </w:rPr>
        <w:t xml:space="preserve">. </w:t>
      </w:r>
    </w:p>
    <w:p w14:paraId="3478FBD2" w14:textId="77777777" w:rsidR="00855B6C" w:rsidRPr="00AA5E79" w:rsidRDefault="00855B6C" w:rsidP="00EA3607">
      <w:pPr>
        <w:tabs>
          <w:tab w:val="left" w:pos="10490"/>
        </w:tabs>
        <w:jc w:val="both"/>
        <w:rPr>
          <w:rFonts w:ascii="Tahoma" w:hAnsi="Tahoma" w:cs="Tahoma"/>
          <w:bCs/>
          <w:color w:val="FF0000"/>
          <w:sz w:val="22"/>
          <w:szCs w:val="22"/>
          <w:highlight w:val="red"/>
          <w:lang w:val="el-GR"/>
        </w:rPr>
      </w:pPr>
    </w:p>
    <w:p w14:paraId="20617897" w14:textId="77777777" w:rsidR="00512830" w:rsidRPr="00A82D1B" w:rsidRDefault="00512830" w:rsidP="00512830">
      <w:pPr>
        <w:pStyle w:val="PRContact"/>
        <w:tabs>
          <w:tab w:val="clear" w:pos="3600"/>
          <w:tab w:val="clear" w:pos="5040"/>
        </w:tabs>
        <w:suppressAutoHyphens w:val="0"/>
        <w:spacing w:line="240" w:lineRule="exact"/>
        <w:jc w:val="both"/>
        <w:rPr>
          <w:rFonts w:ascii="Tahoma" w:hAnsi="Tahoma" w:cs="Tahoma"/>
          <w:iCs/>
          <w:sz w:val="22"/>
          <w:szCs w:val="22"/>
          <w:lang w:val="el-GR"/>
        </w:rPr>
      </w:pPr>
      <w:r w:rsidRPr="00A82D1B">
        <w:rPr>
          <w:rFonts w:ascii="Tahoma" w:hAnsi="Tahoma" w:cs="Tahoma"/>
          <w:iCs/>
          <w:sz w:val="22"/>
          <w:szCs w:val="22"/>
          <w:lang w:val="el-GR"/>
        </w:rPr>
        <w:t xml:space="preserve">Οι προσαρμοσμένες επενδύσεις σε πάγια περιουσιακά στοιχεία το </w:t>
      </w:r>
      <w:r w:rsidR="00AA5E79" w:rsidRPr="00A82D1B">
        <w:rPr>
          <w:rFonts w:ascii="Tahoma" w:hAnsi="Tahoma" w:cs="Tahoma"/>
          <w:iCs/>
          <w:sz w:val="22"/>
          <w:szCs w:val="22"/>
          <w:lang w:val="el-GR"/>
        </w:rPr>
        <w:t>Γ</w:t>
      </w:r>
      <w:r w:rsidRPr="00A82D1B">
        <w:rPr>
          <w:rFonts w:ascii="Tahoma" w:hAnsi="Tahoma" w:cs="Tahoma"/>
          <w:iCs/>
          <w:sz w:val="22"/>
          <w:szCs w:val="22"/>
          <w:lang w:val="el-GR"/>
        </w:rPr>
        <w:t>΄ τρίμηνο του</w:t>
      </w:r>
      <w:r w:rsidR="00A61811" w:rsidRPr="00A82D1B">
        <w:rPr>
          <w:rFonts w:ascii="Tahoma" w:hAnsi="Tahoma" w:cs="Tahoma"/>
          <w:iCs/>
          <w:sz w:val="22"/>
          <w:szCs w:val="22"/>
          <w:lang w:val="el-GR"/>
        </w:rPr>
        <w:t xml:space="preserve"> 2019, ανήλθαν σε €1</w:t>
      </w:r>
      <w:r w:rsidR="00A82D1B" w:rsidRPr="00A82D1B">
        <w:rPr>
          <w:rFonts w:ascii="Tahoma" w:hAnsi="Tahoma" w:cs="Tahoma"/>
          <w:iCs/>
          <w:sz w:val="22"/>
          <w:szCs w:val="22"/>
          <w:lang w:val="el-GR"/>
        </w:rPr>
        <w:t>33,0</w:t>
      </w:r>
      <w:r w:rsidR="00A75DF5" w:rsidRPr="00A82D1B">
        <w:rPr>
          <w:rFonts w:ascii="Tahoma" w:hAnsi="Tahoma" w:cs="Tahoma"/>
          <w:iCs/>
          <w:sz w:val="22"/>
          <w:szCs w:val="22"/>
          <w:lang w:val="el-GR"/>
        </w:rPr>
        <w:t xml:space="preserve"> εκατ., </w:t>
      </w:r>
      <w:r w:rsidR="00A82D1B" w:rsidRPr="00A82D1B">
        <w:rPr>
          <w:rFonts w:ascii="Tahoma" w:hAnsi="Tahoma" w:cs="Tahoma"/>
          <w:iCs/>
          <w:sz w:val="22"/>
          <w:szCs w:val="22"/>
          <w:lang w:val="el-GR"/>
        </w:rPr>
        <w:t>μειωμένες</w:t>
      </w:r>
      <w:r w:rsidR="004B328F" w:rsidRPr="00A82D1B">
        <w:rPr>
          <w:rFonts w:ascii="Tahoma" w:hAnsi="Tahoma" w:cs="Tahoma"/>
          <w:iCs/>
          <w:sz w:val="22"/>
          <w:szCs w:val="22"/>
          <w:lang w:val="el-GR"/>
        </w:rPr>
        <w:t xml:space="preserve"> κατά </w:t>
      </w:r>
      <w:r w:rsidR="00A82D1B" w:rsidRPr="00A82D1B">
        <w:rPr>
          <w:rFonts w:ascii="Tahoma" w:hAnsi="Tahoma" w:cs="Tahoma"/>
          <w:iCs/>
          <w:sz w:val="22"/>
          <w:szCs w:val="22"/>
          <w:lang w:val="el-GR"/>
        </w:rPr>
        <w:t>10,1</w:t>
      </w:r>
      <w:r w:rsidR="00015DDA" w:rsidRPr="00A82D1B">
        <w:rPr>
          <w:rFonts w:ascii="Tahoma" w:hAnsi="Tahoma" w:cs="Tahoma"/>
          <w:iCs/>
          <w:sz w:val="22"/>
          <w:szCs w:val="22"/>
          <w:lang w:val="el-GR"/>
        </w:rPr>
        <w:t xml:space="preserve">%, </w:t>
      </w:r>
      <w:r w:rsidR="00A75DF5" w:rsidRPr="00A82D1B">
        <w:rPr>
          <w:rFonts w:ascii="Tahoma" w:hAnsi="Tahoma" w:cs="Tahoma"/>
          <w:iCs/>
          <w:sz w:val="22"/>
          <w:szCs w:val="22"/>
          <w:lang w:val="el-GR"/>
        </w:rPr>
        <w:t>με τις επενδύσεις σ</w:t>
      </w:r>
      <w:r w:rsidR="004B328F" w:rsidRPr="00A82D1B">
        <w:rPr>
          <w:rFonts w:ascii="Tahoma" w:hAnsi="Tahoma" w:cs="Tahoma"/>
          <w:iCs/>
          <w:sz w:val="22"/>
          <w:szCs w:val="22"/>
          <w:lang w:val="el-GR"/>
        </w:rPr>
        <w:t>ε</w:t>
      </w:r>
      <w:r w:rsidR="00A75DF5" w:rsidRPr="00A82D1B">
        <w:rPr>
          <w:rFonts w:ascii="Tahoma" w:hAnsi="Tahoma" w:cs="Tahoma"/>
          <w:iCs/>
          <w:sz w:val="22"/>
          <w:szCs w:val="22"/>
          <w:lang w:val="el-GR"/>
        </w:rPr>
        <w:t xml:space="preserve"> Ελλάδα </w:t>
      </w:r>
      <w:r w:rsidR="00015DDA" w:rsidRPr="00A82D1B">
        <w:rPr>
          <w:rFonts w:ascii="Tahoma" w:hAnsi="Tahoma" w:cs="Tahoma"/>
          <w:iCs/>
          <w:sz w:val="22"/>
          <w:szCs w:val="22"/>
          <w:lang w:val="el-GR"/>
        </w:rPr>
        <w:t xml:space="preserve">και </w:t>
      </w:r>
      <w:r w:rsidR="00015DDA" w:rsidRPr="00A82D1B">
        <w:rPr>
          <w:rFonts w:ascii="Tahoma" w:hAnsi="Tahoma" w:cs="Tahoma"/>
          <w:bCs/>
          <w:sz w:val="22"/>
          <w:szCs w:val="22"/>
          <w:lang w:val="el-GR"/>
        </w:rPr>
        <w:t>Ρουμανία</w:t>
      </w:r>
      <w:r w:rsidR="00015DDA" w:rsidRPr="00A82D1B">
        <w:rPr>
          <w:rFonts w:ascii="Tahoma" w:hAnsi="Tahoma" w:cs="Tahoma"/>
          <w:iCs/>
          <w:sz w:val="22"/>
          <w:szCs w:val="22"/>
          <w:lang w:val="el-GR"/>
        </w:rPr>
        <w:t xml:space="preserve"> </w:t>
      </w:r>
      <w:r w:rsidR="00A75DF5" w:rsidRPr="00A82D1B">
        <w:rPr>
          <w:rFonts w:ascii="Tahoma" w:hAnsi="Tahoma" w:cs="Tahoma"/>
          <w:iCs/>
          <w:sz w:val="22"/>
          <w:szCs w:val="22"/>
          <w:lang w:val="el-GR"/>
        </w:rPr>
        <w:t xml:space="preserve">να ανέρχονται σε </w:t>
      </w:r>
      <w:r w:rsidR="007C0857" w:rsidRPr="00A82D1B">
        <w:rPr>
          <w:rFonts w:ascii="Tahoma" w:hAnsi="Tahoma" w:cs="Tahoma"/>
          <w:bCs/>
          <w:sz w:val="22"/>
          <w:szCs w:val="22"/>
          <w:lang w:val="el-GR"/>
        </w:rPr>
        <w:t>€</w:t>
      </w:r>
      <w:r w:rsidR="00A82D1B" w:rsidRPr="00A82D1B">
        <w:rPr>
          <w:rFonts w:ascii="Tahoma" w:hAnsi="Tahoma" w:cs="Tahoma"/>
          <w:bCs/>
          <w:sz w:val="22"/>
          <w:szCs w:val="22"/>
          <w:lang w:val="el-GR"/>
        </w:rPr>
        <w:t>94,6</w:t>
      </w:r>
      <w:r w:rsidR="007C0857" w:rsidRPr="00A82D1B">
        <w:rPr>
          <w:rFonts w:ascii="Tahoma" w:hAnsi="Tahoma" w:cs="Tahoma"/>
          <w:bCs/>
          <w:sz w:val="22"/>
          <w:szCs w:val="22"/>
          <w:lang w:val="el-GR"/>
        </w:rPr>
        <w:t xml:space="preserve"> εκατ.</w:t>
      </w:r>
      <w:r w:rsidR="0036441B" w:rsidRPr="00A82D1B">
        <w:rPr>
          <w:rFonts w:ascii="Tahoma" w:hAnsi="Tahoma" w:cs="Tahoma"/>
          <w:bCs/>
          <w:sz w:val="22"/>
          <w:szCs w:val="22"/>
          <w:lang w:val="el-GR"/>
        </w:rPr>
        <w:t xml:space="preserve"> </w:t>
      </w:r>
      <w:r w:rsidR="00A82D1B" w:rsidRPr="00A82D1B">
        <w:rPr>
          <w:rFonts w:ascii="Tahoma" w:hAnsi="Tahoma" w:cs="Tahoma"/>
          <w:bCs/>
          <w:sz w:val="22"/>
          <w:szCs w:val="22"/>
          <w:lang w:val="el-GR"/>
        </w:rPr>
        <w:t>και €38,4</w:t>
      </w:r>
      <w:r w:rsidR="007C0857" w:rsidRPr="00A82D1B">
        <w:rPr>
          <w:rFonts w:ascii="Tahoma" w:hAnsi="Tahoma" w:cs="Tahoma"/>
          <w:bCs/>
          <w:sz w:val="22"/>
          <w:szCs w:val="22"/>
          <w:lang w:val="el-GR"/>
        </w:rPr>
        <w:t xml:space="preserve"> εκατ.</w:t>
      </w:r>
      <w:r w:rsidR="00015DDA" w:rsidRPr="00A82D1B">
        <w:rPr>
          <w:rFonts w:ascii="Tahoma" w:hAnsi="Tahoma" w:cs="Tahoma"/>
          <w:bCs/>
          <w:sz w:val="22"/>
          <w:szCs w:val="22"/>
          <w:lang w:val="el-GR"/>
        </w:rPr>
        <w:t xml:space="preserve">, αντίστοιχα. </w:t>
      </w:r>
    </w:p>
    <w:p w14:paraId="565BEF67" w14:textId="77777777" w:rsidR="00512830" w:rsidRPr="00AA5E79" w:rsidRDefault="00512830" w:rsidP="00EA3607">
      <w:pPr>
        <w:tabs>
          <w:tab w:val="left" w:pos="10490"/>
        </w:tabs>
        <w:jc w:val="both"/>
        <w:rPr>
          <w:rFonts w:ascii="Tahoma" w:hAnsi="Tahoma" w:cs="Tahoma"/>
          <w:bCs/>
          <w:color w:val="FF0000"/>
          <w:sz w:val="22"/>
          <w:szCs w:val="22"/>
          <w:highlight w:val="red"/>
          <w:lang w:val="el-GR"/>
        </w:rPr>
      </w:pPr>
    </w:p>
    <w:p w14:paraId="1FFC2540" w14:textId="27D3F97D" w:rsidR="0094670B" w:rsidRPr="00FD5BE0" w:rsidRDefault="006A437F" w:rsidP="006A437F">
      <w:pPr>
        <w:pStyle w:val="PRContact"/>
        <w:tabs>
          <w:tab w:val="clear" w:pos="3600"/>
          <w:tab w:val="clear" w:pos="5040"/>
        </w:tabs>
        <w:suppressAutoHyphens w:val="0"/>
        <w:spacing w:line="240" w:lineRule="exact"/>
        <w:jc w:val="both"/>
        <w:rPr>
          <w:rFonts w:ascii="Tahoma" w:hAnsi="Tahoma" w:cs="Tahoma"/>
          <w:iCs/>
          <w:sz w:val="22"/>
          <w:szCs w:val="22"/>
          <w:lang w:val="el-GR"/>
        </w:rPr>
      </w:pPr>
      <w:r w:rsidRPr="005B24EF">
        <w:rPr>
          <w:rFonts w:ascii="Tahoma" w:hAnsi="Tahoma" w:cs="Tahoma"/>
          <w:iCs/>
          <w:sz w:val="22"/>
          <w:szCs w:val="22"/>
          <w:lang w:val="el-GR"/>
        </w:rPr>
        <w:t xml:space="preserve">Το </w:t>
      </w:r>
      <w:r w:rsidR="00AA5E79" w:rsidRPr="005B24EF">
        <w:rPr>
          <w:rFonts w:ascii="Tahoma" w:hAnsi="Tahoma" w:cs="Tahoma"/>
          <w:iCs/>
          <w:sz w:val="22"/>
          <w:szCs w:val="22"/>
          <w:lang w:val="el-GR"/>
        </w:rPr>
        <w:t>Γ</w:t>
      </w:r>
      <w:r w:rsidRPr="005B24EF">
        <w:rPr>
          <w:rFonts w:ascii="Tahoma" w:hAnsi="Tahoma" w:cs="Tahoma"/>
          <w:iCs/>
          <w:sz w:val="22"/>
          <w:szCs w:val="22"/>
          <w:lang w:val="el-GR"/>
        </w:rPr>
        <w:t>’ τ</w:t>
      </w:r>
      <w:r w:rsidR="00167764" w:rsidRPr="005B24EF">
        <w:rPr>
          <w:rFonts w:ascii="Tahoma" w:hAnsi="Tahoma" w:cs="Tahoma"/>
          <w:iCs/>
          <w:sz w:val="22"/>
          <w:szCs w:val="22"/>
          <w:lang w:val="el-GR"/>
        </w:rPr>
        <w:t>ρίμηνο του 2019</w:t>
      </w:r>
      <w:r w:rsidRPr="005B24EF">
        <w:rPr>
          <w:rFonts w:ascii="Tahoma" w:hAnsi="Tahoma" w:cs="Tahoma"/>
          <w:iCs/>
          <w:sz w:val="22"/>
          <w:szCs w:val="22"/>
          <w:lang w:val="el-GR"/>
        </w:rPr>
        <w:t xml:space="preserve">, ο Όμιλος κατέγραψε προσαρμοσμένες </w:t>
      </w:r>
      <w:r w:rsidR="00DC1762" w:rsidRPr="005B24EF">
        <w:rPr>
          <w:rFonts w:ascii="Tahoma" w:hAnsi="Tahoma" w:cs="Tahoma"/>
          <w:iCs/>
          <w:sz w:val="22"/>
          <w:szCs w:val="22"/>
          <w:lang w:val="el-GR"/>
        </w:rPr>
        <w:t>ελεύθερες ταμειακές ροές</w:t>
      </w:r>
      <w:r w:rsidR="00D9633A" w:rsidRPr="005B24EF">
        <w:rPr>
          <w:rFonts w:ascii="Tahoma" w:hAnsi="Tahoma" w:cs="Tahoma"/>
          <w:iCs/>
          <w:sz w:val="22"/>
          <w:szCs w:val="22"/>
          <w:lang w:val="el-GR"/>
        </w:rPr>
        <w:t xml:space="preserve"> €</w:t>
      </w:r>
      <w:r w:rsidR="005B24EF" w:rsidRPr="005B24EF">
        <w:rPr>
          <w:rFonts w:ascii="Tahoma" w:hAnsi="Tahoma" w:cs="Tahoma"/>
          <w:iCs/>
          <w:sz w:val="22"/>
          <w:szCs w:val="22"/>
          <w:lang w:val="el-GR"/>
        </w:rPr>
        <w:t>120,9</w:t>
      </w:r>
      <w:r w:rsidR="008B6541" w:rsidRPr="005B24EF">
        <w:rPr>
          <w:rFonts w:ascii="Tahoma" w:hAnsi="Tahoma" w:cs="Tahoma"/>
          <w:iCs/>
          <w:sz w:val="22"/>
          <w:szCs w:val="22"/>
          <w:lang w:val="el-GR"/>
        </w:rPr>
        <w:t xml:space="preserve"> εκατ.</w:t>
      </w:r>
      <w:r w:rsidR="0088251C" w:rsidRPr="005B24EF">
        <w:rPr>
          <w:rFonts w:ascii="Tahoma" w:hAnsi="Tahoma" w:cs="Tahoma"/>
          <w:iCs/>
          <w:sz w:val="22"/>
          <w:szCs w:val="22"/>
          <w:lang w:val="el-GR"/>
        </w:rPr>
        <w:t xml:space="preserve"> εξαιρουμέν</w:t>
      </w:r>
      <w:r w:rsidR="008A5294" w:rsidRPr="005B24EF">
        <w:rPr>
          <w:rFonts w:ascii="Tahoma" w:hAnsi="Tahoma" w:cs="Tahoma"/>
          <w:iCs/>
          <w:sz w:val="22"/>
          <w:szCs w:val="22"/>
          <w:lang w:val="el-GR"/>
        </w:rPr>
        <w:t>ης της επίδρασης</w:t>
      </w:r>
      <w:r w:rsidR="0088251C" w:rsidRPr="005B24EF">
        <w:rPr>
          <w:rFonts w:ascii="Tahoma" w:hAnsi="Tahoma" w:cs="Tahoma"/>
          <w:iCs/>
          <w:sz w:val="22"/>
          <w:szCs w:val="22"/>
          <w:lang w:val="el-GR"/>
        </w:rPr>
        <w:t xml:space="preserve"> των ΔΠΧΑ 16,</w:t>
      </w:r>
      <w:r w:rsidR="00DC1762" w:rsidRPr="005B24EF">
        <w:rPr>
          <w:rFonts w:ascii="Tahoma" w:hAnsi="Tahoma" w:cs="Tahoma"/>
          <w:iCs/>
          <w:sz w:val="22"/>
          <w:szCs w:val="22"/>
          <w:lang w:val="el-GR"/>
        </w:rPr>
        <w:t xml:space="preserve"> </w:t>
      </w:r>
      <w:r w:rsidR="0094670B" w:rsidRPr="005B24EF">
        <w:rPr>
          <w:rFonts w:ascii="Tahoma" w:hAnsi="Tahoma" w:cs="Tahoma"/>
          <w:iCs/>
          <w:sz w:val="22"/>
          <w:szCs w:val="22"/>
          <w:lang w:val="el-GR"/>
        </w:rPr>
        <w:t xml:space="preserve">παρουσιάζοντας </w:t>
      </w:r>
      <w:r w:rsidR="005B24EF" w:rsidRPr="005B24EF">
        <w:rPr>
          <w:rFonts w:ascii="Tahoma" w:hAnsi="Tahoma" w:cs="Tahoma"/>
          <w:iCs/>
          <w:sz w:val="22"/>
          <w:szCs w:val="22"/>
          <w:lang w:val="el-GR"/>
        </w:rPr>
        <w:t>μείωση</w:t>
      </w:r>
      <w:r w:rsidR="00DC1762" w:rsidRPr="005B24EF">
        <w:rPr>
          <w:rFonts w:ascii="Tahoma" w:hAnsi="Tahoma" w:cs="Tahoma"/>
          <w:iCs/>
          <w:sz w:val="22"/>
          <w:szCs w:val="22"/>
          <w:lang w:val="el-GR"/>
        </w:rPr>
        <w:t xml:space="preserve"> </w:t>
      </w:r>
      <w:r w:rsidR="00D9633A" w:rsidRPr="005B24EF">
        <w:rPr>
          <w:rFonts w:ascii="Tahoma" w:hAnsi="Tahoma" w:cs="Tahoma"/>
          <w:iCs/>
          <w:sz w:val="22"/>
          <w:szCs w:val="22"/>
          <w:lang w:val="el-GR"/>
        </w:rPr>
        <w:t>€</w:t>
      </w:r>
      <w:r w:rsidR="005B24EF" w:rsidRPr="005B24EF">
        <w:rPr>
          <w:rFonts w:ascii="Tahoma" w:hAnsi="Tahoma" w:cs="Tahoma"/>
          <w:iCs/>
          <w:sz w:val="22"/>
          <w:szCs w:val="22"/>
          <w:lang w:val="el-GR"/>
        </w:rPr>
        <w:t>7,6</w:t>
      </w:r>
      <w:r w:rsidR="0094670B" w:rsidRPr="005B24EF">
        <w:rPr>
          <w:rFonts w:ascii="Tahoma" w:hAnsi="Tahoma" w:cs="Tahoma"/>
          <w:iCs/>
          <w:sz w:val="22"/>
          <w:szCs w:val="22"/>
          <w:lang w:val="el-GR"/>
        </w:rPr>
        <w:t xml:space="preserve"> εκατ. σε σύγκριση με</w:t>
      </w:r>
      <w:r w:rsidR="00DC1762" w:rsidRPr="005B24EF">
        <w:rPr>
          <w:rFonts w:ascii="Tahoma" w:hAnsi="Tahoma" w:cs="Tahoma"/>
          <w:iCs/>
          <w:sz w:val="22"/>
          <w:szCs w:val="22"/>
          <w:lang w:val="el-GR"/>
        </w:rPr>
        <w:t xml:space="preserve"> την αντίστοιχη περίοδο του 2018</w:t>
      </w:r>
      <w:r w:rsidR="0094670B" w:rsidRPr="005B24EF">
        <w:rPr>
          <w:rFonts w:ascii="Tahoma" w:hAnsi="Tahoma" w:cs="Tahoma"/>
          <w:iCs/>
          <w:sz w:val="22"/>
          <w:szCs w:val="22"/>
          <w:lang w:val="el-GR"/>
        </w:rPr>
        <w:t xml:space="preserve">, </w:t>
      </w:r>
      <w:r w:rsidR="00AA3B95">
        <w:rPr>
          <w:rFonts w:ascii="Tahoma" w:hAnsi="Tahoma" w:cs="Tahoma"/>
          <w:iCs/>
          <w:sz w:val="22"/>
          <w:szCs w:val="22"/>
          <w:lang w:val="el-GR"/>
        </w:rPr>
        <w:t>λόγω της χαμηλότερης συνεισφοράς από την μεταβολή του κεφαλαίου κίνησης.</w:t>
      </w:r>
      <w:r w:rsidR="003A14FA" w:rsidRPr="00FD5BE0">
        <w:rPr>
          <w:rFonts w:ascii="Tahoma" w:hAnsi="Tahoma" w:cs="Tahoma"/>
          <w:iCs/>
          <w:sz w:val="22"/>
          <w:szCs w:val="22"/>
          <w:lang w:val="el-GR"/>
        </w:rPr>
        <w:t xml:space="preserve"> </w:t>
      </w:r>
    </w:p>
    <w:p w14:paraId="272DD222" w14:textId="77777777" w:rsidR="00CA5AE3" w:rsidRPr="00AA5E79" w:rsidRDefault="00CA5AE3" w:rsidP="006A437F">
      <w:pPr>
        <w:pStyle w:val="PRContact"/>
        <w:tabs>
          <w:tab w:val="clear" w:pos="3600"/>
          <w:tab w:val="clear" w:pos="5040"/>
        </w:tabs>
        <w:suppressAutoHyphens w:val="0"/>
        <w:spacing w:line="240" w:lineRule="exact"/>
        <w:jc w:val="both"/>
        <w:rPr>
          <w:rFonts w:ascii="Tahoma" w:hAnsi="Tahoma" w:cs="Tahoma"/>
          <w:iCs/>
          <w:color w:val="FF0000"/>
          <w:sz w:val="22"/>
          <w:szCs w:val="22"/>
          <w:highlight w:val="red"/>
          <w:lang w:val="el-GR"/>
        </w:rPr>
      </w:pPr>
    </w:p>
    <w:p w14:paraId="23E31993" w14:textId="13CBDD8D" w:rsidR="00DA4061" w:rsidRDefault="00CA5AE3" w:rsidP="00DA4061">
      <w:pPr>
        <w:pStyle w:val="PRContact"/>
        <w:tabs>
          <w:tab w:val="clear" w:pos="3600"/>
          <w:tab w:val="clear" w:pos="5040"/>
        </w:tabs>
        <w:suppressAutoHyphens w:val="0"/>
        <w:spacing w:line="240" w:lineRule="exact"/>
        <w:jc w:val="both"/>
        <w:rPr>
          <w:rFonts w:ascii="Tahoma" w:hAnsi="Tahoma" w:cs="Tahoma"/>
          <w:iCs/>
          <w:sz w:val="22"/>
          <w:szCs w:val="22"/>
          <w:lang w:val="el-GR"/>
        </w:rPr>
      </w:pPr>
      <w:r w:rsidRPr="00CB74BD">
        <w:rPr>
          <w:rFonts w:ascii="Tahoma" w:hAnsi="Tahoma" w:cs="Tahoma"/>
          <w:iCs/>
          <w:sz w:val="22"/>
          <w:szCs w:val="22"/>
          <w:lang w:val="el-GR"/>
        </w:rPr>
        <w:t xml:space="preserve">Ο προσαρμοσμένος καθαρός δανεισμός του Ομίλου </w:t>
      </w:r>
      <w:r w:rsidR="003A3351" w:rsidRPr="00CB74BD">
        <w:rPr>
          <w:rFonts w:ascii="Tahoma" w:hAnsi="Tahoma" w:cs="Tahoma"/>
          <w:iCs/>
          <w:sz w:val="22"/>
          <w:szCs w:val="22"/>
          <w:lang w:val="el-GR"/>
        </w:rPr>
        <w:t>στις 3</w:t>
      </w:r>
      <w:r w:rsidR="00D9633A" w:rsidRPr="00CB74BD">
        <w:rPr>
          <w:rFonts w:ascii="Tahoma" w:hAnsi="Tahoma" w:cs="Tahoma"/>
          <w:iCs/>
          <w:sz w:val="22"/>
          <w:szCs w:val="22"/>
          <w:lang w:val="el-GR"/>
        </w:rPr>
        <w:t>0</w:t>
      </w:r>
      <w:r w:rsidR="00585840" w:rsidRPr="00CB74BD">
        <w:rPr>
          <w:rFonts w:ascii="Tahoma" w:hAnsi="Tahoma" w:cs="Tahoma"/>
          <w:iCs/>
          <w:sz w:val="22"/>
          <w:szCs w:val="22"/>
          <w:lang w:val="el-GR"/>
        </w:rPr>
        <w:t xml:space="preserve"> </w:t>
      </w:r>
      <w:r w:rsidR="00AA5E79" w:rsidRPr="00CB74BD">
        <w:rPr>
          <w:rFonts w:ascii="Tahoma" w:hAnsi="Tahoma" w:cs="Tahoma"/>
          <w:iCs/>
          <w:sz w:val="22"/>
          <w:szCs w:val="22"/>
          <w:lang w:val="el-GR"/>
        </w:rPr>
        <w:t>Σεπτ</w:t>
      </w:r>
      <w:r w:rsidR="00CC6A1C">
        <w:rPr>
          <w:rFonts w:ascii="Tahoma" w:hAnsi="Tahoma" w:cs="Tahoma"/>
          <w:iCs/>
          <w:sz w:val="22"/>
          <w:szCs w:val="22"/>
          <w:lang w:val="el-GR"/>
        </w:rPr>
        <w:t>εμβρίου</w:t>
      </w:r>
      <w:r w:rsidR="00854673" w:rsidRPr="00CB74BD">
        <w:rPr>
          <w:rFonts w:ascii="Tahoma" w:hAnsi="Tahoma" w:cs="Tahoma"/>
          <w:iCs/>
          <w:sz w:val="22"/>
          <w:szCs w:val="22"/>
          <w:lang w:val="el-GR"/>
        </w:rPr>
        <w:t xml:space="preserve"> 2019</w:t>
      </w:r>
      <w:r w:rsidR="00E20715" w:rsidRPr="00CB74BD">
        <w:rPr>
          <w:rFonts w:ascii="Tahoma" w:hAnsi="Tahoma" w:cs="Tahoma"/>
          <w:iCs/>
          <w:sz w:val="22"/>
          <w:szCs w:val="22"/>
          <w:lang w:val="el-GR"/>
        </w:rPr>
        <w:t>, εξαιρουμέν</w:t>
      </w:r>
      <w:r w:rsidR="001A7EA6" w:rsidRPr="00CB74BD">
        <w:rPr>
          <w:rFonts w:ascii="Tahoma" w:hAnsi="Tahoma" w:cs="Tahoma"/>
          <w:iCs/>
          <w:sz w:val="22"/>
          <w:szCs w:val="22"/>
          <w:lang w:val="el-GR"/>
        </w:rPr>
        <w:t>ης της επίδρασης</w:t>
      </w:r>
      <w:r w:rsidR="00E20715" w:rsidRPr="00CB74BD">
        <w:rPr>
          <w:rFonts w:ascii="Tahoma" w:hAnsi="Tahoma" w:cs="Tahoma"/>
          <w:iCs/>
          <w:sz w:val="22"/>
          <w:szCs w:val="22"/>
          <w:lang w:val="el-GR"/>
        </w:rPr>
        <w:t xml:space="preserve"> των ΔΠΧΑ</w:t>
      </w:r>
      <w:r w:rsidR="008B6541" w:rsidRPr="00CB74BD">
        <w:rPr>
          <w:rFonts w:ascii="Tahoma" w:hAnsi="Tahoma" w:cs="Tahoma"/>
          <w:iCs/>
          <w:sz w:val="22"/>
          <w:szCs w:val="22"/>
          <w:lang w:val="el-GR"/>
        </w:rPr>
        <w:t xml:space="preserve"> </w:t>
      </w:r>
      <w:r w:rsidR="00E20715" w:rsidRPr="00CB74BD">
        <w:rPr>
          <w:rFonts w:ascii="Tahoma" w:hAnsi="Tahoma" w:cs="Tahoma"/>
          <w:iCs/>
          <w:sz w:val="22"/>
          <w:szCs w:val="22"/>
          <w:lang w:val="el-GR"/>
        </w:rPr>
        <w:t>16,</w:t>
      </w:r>
      <w:r w:rsidR="003A3351" w:rsidRPr="00CB74BD">
        <w:rPr>
          <w:rFonts w:ascii="Tahoma" w:hAnsi="Tahoma" w:cs="Tahoma"/>
          <w:iCs/>
          <w:sz w:val="22"/>
          <w:szCs w:val="22"/>
          <w:lang w:val="el-GR"/>
        </w:rPr>
        <w:t xml:space="preserve"> ήταν</w:t>
      </w:r>
      <w:r w:rsidR="00D9633A" w:rsidRPr="00CB74BD">
        <w:rPr>
          <w:rFonts w:ascii="Tahoma" w:hAnsi="Tahoma" w:cs="Tahoma"/>
          <w:iCs/>
          <w:sz w:val="22"/>
          <w:szCs w:val="22"/>
          <w:lang w:val="el-GR"/>
        </w:rPr>
        <w:t xml:space="preserve"> €</w:t>
      </w:r>
      <w:r w:rsidR="0015400F" w:rsidRPr="00CB74BD">
        <w:rPr>
          <w:rFonts w:ascii="Tahoma" w:hAnsi="Tahoma" w:cs="Tahoma"/>
          <w:iCs/>
          <w:sz w:val="22"/>
          <w:szCs w:val="22"/>
          <w:lang w:val="el-GR"/>
        </w:rPr>
        <w:t>772,5</w:t>
      </w:r>
      <w:r w:rsidR="00E20715" w:rsidRPr="00CB74BD">
        <w:rPr>
          <w:rFonts w:ascii="Tahoma" w:hAnsi="Tahoma" w:cs="Tahoma"/>
          <w:iCs/>
          <w:sz w:val="22"/>
          <w:szCs w:val="22"/>
          <w:lang w:val="el-GR"/>
        </w:rPr>
        <w:t xml:space="preserve"> εκ</w:t>
      </w:r>
      <w:r w:rsidR="006525C1" w:rsidRPr="00CB74BD">
        <w:rPr>
          <w:rFonts w:ascii="Tahoma" w:hAnsi="Tahoma" w:cs="Tahoma"/>
          <w:iCs/>
          <w:sz w:val="22"/>
          <w:szCs w:val="22"/>
          <w:lang w:val="el-GR"/>
        </w:rPr>
        <w:t>ατ</w:t>
      </w:r>
      <w:r w:rsidRPr="00CB74BD">
        <w:rPr>
          <w:rFonts w:ascii="Tahoma" w:hAnsi="Tahoma" w:cs="Tahoma"/>
          <w:iCs/>
          <w:sz w:val="22"/>
          <w:szCs w:val="22"/>
          <w:lang w:val="el-GR"/>
        </w:rPr>
        <w:t>.</w:t>
      </w:r>
      <w:r w:rsidR="00304A7B" w:rsidRPr="00CB74BD">
        <w:rPr>
          <w:rFonts w:ascii="Tahoma" w:hAnsi="Tahoma" w:cs="Tahoma"/>
          <w:iCs/>
          <w:sz w:val="22"/>
          <w:szCs w:val="22"/>
          <w:lang w:val="el-GR"/>
        </w:rPr>
        <w:t xml:space="preserve">, </w:t>
      </w:r>
      <w:r w:rsidR="00E20715" w:rsidRPr="00CB74BD">
        <w:rPr>
          <w:rFonts w:ascii="Tahoma" w:hAnsi="Tahoma" w:cs="Tahoma"/>
          <w:iCs/>
          <w:sz w:val="22"/>
          <w:szCs w:val="22"/>
          <w:lang w:val="el-GR"/>
        </w:rPr>
        <w:t xml:space="preserve">μειωμένος κατά </w:t>
      </w:r>
      <w:r w:rsidR="0015400F" w:rsidRPr="00CB74BD">
        <w:rPr>
          <w:rFonts w:ascii="Tahoma" w:hAnsi="Tahoma" w:cs="Tahoma"/>
          <w:iCs/>
          <w:sz w:val="22"/>
          <w:szCs w:val="22"/>
          <w:lang w:val="el-GR"/>
        </w:rPr>
        <w:t>4,3</w:t>
      </w:r>
      <w:r w:rsidR="00E20715" w:rsidRPr="00CB74BD">
        <w:rPr>
          <w:rFonts w:ascii="Tahoma" w:hAnsi="Tahoma" w:cs="Tahoma"/>
          <w:iCs/>
          <w:sz w:val="22"/>
          <w:szCs w:val="22"/>
          <w:lang w:val="el-GR"/>
        </w:rPr>
        <w:t>%</w:t>
      </w:r>
      <w:r w:rsidR="00353E54" w:rsidRPr="00CB74BD">
        <w:rPr>
          <w:rFonts w:ascii="Tahoma" w:hAnsi="Tahoma" w:cs="Tahoma"/>
          <w:iCs/>
          <w:sz w:val="22"/>
          <w:szCs w:val="22"/>
          <w:lang w:val="el-GR"/>
        </w:rPr>
        <w:t xml:space="preserve"> σε σχέση με τις 3</w:t>
      </w:r>
      <w:r w:rsidR="00D9633A" w:rsidRPr="00CB74BD">
        <w:rPr>
          <w:rFonts w:ascii="Tahoma" w:hAnsi="Tahoma" w:cs="Tahoma"/>
          <w:iCs/>
          <w:sz w:val="22"/>
          <w:szCs w:val="22"/>
          <w:lang w:val="el-GR"/>
        </w:rPr>
        <w:t xml:space="preserve">0 </w:t>
      </w:r>
      <w:r w:rsidR="00CC6A1C" w:rsidRPr="00CB74BD">
        <w:rPr>
          <w:rFonts w:ascii="Tahoma" w:hAnsi="Tahoma" w:cs="Tahoma"/>
          <w:iCs/>
          <w:sz w:val="22"/>
          <w:szCs w:val="22"/>
          <w:lang w:val="el-GR"/>
        </w:rPr>
        <w:t>Σεπτ</w:t>
      </w:r>
      <w:r w:rsidR="00CC6A1C">
        <w:rPr>
          <w:rFonts w:ascii="Tahoma" w:hAnsi="Tahoma" w:cs="Tahoma"/>
          <w:iCs/>
          <w:sz w:val="22"/>
          <w:szCs w:val="22"/>
          <w:lang w:val="el-GR"/>
        </w:rPr>
        <w:t>εμβρίου</w:t>
      </w:r>
      <w:r w:rsidR="00CC6A1C" w:rsidRPr="00CB74BD">
        <w:rPr>
          <w:rFonts w:ascii="Tahoma" w:hAnsi="Tahoma" w:cs="Tahoma"/>
          <w:iCs/>
          <w:sz w:val="22"/>
          <w:szCs w:val="22"/>
          <w:lang w:val="el-GR"/>
        </w:rPr>
        <w:t xml:space="preserve"> </w:t>
      </w:r>
      <w:r w:rsidR="00854673" w:rsidRPr="00CB74BD">
        <w:rPr>
          <w:rFonts w:ascii="Tahoma" w:hAnsi="Tahoma" w:cs="Tahoma"/>
          <w:iCs/>
          <w:sz w:val="22"/>
          <w:szCs w:val="22"/>
          <w:lang w:val="el-GR"/>
        </w:rPr>
        <w:t>2018</w:t>
      </w:r>
      <w:r w:rsidRPr="00CB74BD">
        <w:rPr>
          <w:rFonts w:ascii="Tahoma" w:hAnsi="Tahoma" w:cs="Tahoma"/>
          <w:iCs/>
          <w:sz w:val="22"/>
          <w:szCs w:val="22"/>
          <w:lang w:val="el-GR"/>
        </w:rPr>
        <w:t xml:space="preserve">. </w:t>
      </w:r>
      <w:r w:rsidR="00DA4061" w:rsidRPr="00CB74BD">
        <w:rPr>
          <w:rFonts w:ascii="Tahoma" w:hAnsi="Tahoma" w:cs="Tahoma"/>
          <w:bCs/>
          <w:sz w:val="22"/>
          <w:szCs w:val="22"/>
          <w:lang w:val="el-GR"/>
        </w:rPr>
        <w:t xml:space="preserve">Ο </w:t>
      </w:r>
      <w:r w:rsidR="00DA4061" w:rsidRPr="00CB74BD">
        <w:rPr>
          <w:rFonts w:ascii="Tahoma" w:hAnsi="Tahoma" w:cs="Tahoma"/>
          <w:iCs/>
          <w:sz w:val="22"/>
          <w:szCs w:val="22"/>
          <w:lang w:val="el-GR"/>
        </w:rPr>
        <w:t>προσαρμοσμένο</w:t>
      </w:r>
      <w:r w:rsidR="00BB1541" w:rsidRPr="00CB74BD">
        <w:rPr>
          <w:rFonts w:ascii="Tahoma" w:hAnsi="Tahoma" w:cs="Tahoma"/>
          <w:iCs/>
          <w:sz w:val="22"/>
          <w:szCs w:val="22"/>
          <w:lang w:val="el-GR"/>
        </w:rPr>
        <w:t>ς</w:t>
      </w:r>
      <w:r w:rsidR="00DA4061" w:rsidRPr="00CB74BD">
        <w:rPr>
          <w:rFonts w:ascii="Tahoma" w:hAnsi="Tahoma" w:cs="Tahoma"/>
          <w:iCs/>
          <w:sz w:val="22"/>
          <w:szCs w:val="22"/>
          <w:lang w:val="el-GR"/>
        </w:rPr>
        <w:t xml:space="preserve"> καθαρ</w:t>
      </w:r>
      <w:r w:rsidR="00BB1541" w:rsidRPr="00CB74BD">
        <w:rPr>
          <w:rFonts w:ascii="Tahoma" w:hAnsi="Tahoma" w:cs="Tahoma"/>
          <w:iCs/>
          <w:sz w:val="22"/>
          <w:szCs w:val="22"/>
          <w:lang w:val="el-GR"/>
        </w:rPr>
        <w:t>ός</w:t>
      </w:r>
      <w:r w:rsidR="00DA4061" w:rsidRPr="00CB74BD">
        <w:rPr>
          <w:rFonts w:ascii="Tahoma" w:hAnsi="Tahoma" w:cs="Tahoma"/>
          <w:iCs/>
          <w:sz w:val="22"/>
          <w:szCs w:val="22"/>
          <w:lang w:val="el-GR"/>
        </w:rPr>
        <w:t xml:space="preserve"> δανεισμ</w:t>
      </w:r>
      <w:r w:rsidR="00BB1541" w:rsidRPr="00CB74BD">
        <w:rPr>
          <w:rFonts w:ascii="Tahoma" w:hAnsi="Tahoma" w:cs="Tahoma"/>
          <w:iCs/>
          <w:sz w:val="22"/>
          <w:szCs w:val="22"/>
          <w:lang w:val="el-GR"/>
        </w:rPr>
        <w:t>ός</w:t>
      </w:r>
      <w:r w:rsidR="00DA4061" w:rsidRPr="00CB74BD">
        <w:rPr>
          <w:rFonts w:ascii="Tahoma" w:hAnsi="Tahoma" w:cs="Tahoma"/>
          <w:iCs/>
          <w:sz w:val="22"/>
          <w:szCs w:val="22"/>
          <w:lang w:val="el-GR"/>
        </w:rPr>
        <w:t xml:space="preserve"> του Ομίλου</w:t>
      </w:r>
      <w:r w:rsidR="00DA4061" w:rsidRPr="00CB74BD">
        <w:rPr>
          <w:rFonts w:ascii="Tahoma" w:hAnsi="Tahoma" w:cs="Tahoma"/>
          <w:bCs/>
          <w:sz w:val="22"/>
          <w:szCs w:val="22"/>
          <w:lang w:val="el-GR"/>
        </w:rPr>
        <w:t xml:space="preserve"> </w:t>
      </w:r>
      <w:r w:rsidR="00DA4061" w:rsidRPr="00CB74BD">
        <w:rPr>
          <w:rFonts w:ascii="Tahoma" w:hAnsi="Tahoma" w:cs="Tahoma"/>
          <w:iCs/>
          <w:sz w:val="22"/>
          <w:szCs w:val="22"/>
          <w:lang w:val="el-GR"/>
        </w:rPr>
        <w:t>αντιστοιχεί σε 0,</w:t>
      </w:r>
      <w:r w:rsidR="003D1C98">
        <w:rPr>
          <w:rFonts w:ascii="Tahoma" w:hAnsi="Tahoma" w:cs="Tahoma"/>
          <w:iCs/>
          <w:sz w:val="22"/>
          <w:szCs w:val="22"/>
          <w:lang w:val="el-GR"/>
        </w:rPr>
        <w:t>6</w:t>
      </w:r>
      <w:r w:rsidR="003D1C98" w:rsidRPr="00CB74BD">
        <w:rPr>
          <w:rFonts w:ascii="Tahoma" w:hAnsi="Tahoma" w:cs="Tahoma"/>
          <w:iCs/>
          <w:sz w:val="22"/>
          <w:szCs w:val="22"/>
          <w:lang w:val="el-GR"/>
        </w:rPr>
        <w:t xml:space="preserve"> </w:t>
      </w:r>
      <w:r w:rsidR="00DA4061" w:rsidRPr="00CB74BD">
        <w:rPr>
          <w:rFonts w:ascii="Tahoma" w:hAnsi="Tahoma" w:cs="Tahoma"/>
          <w:iCs/>
          <w:sz w:val="22"/>
          <w:szCs w:val="22"/>
          <w:lang w:val="el-GR"/>
        </w:rPr>
        <w:t>φορές το ετήσιο προσαρμοσμένο ΕΒΙTDA.</w:t>
      </w:r>
    </w:p>
    <w:p w14:paraId="02FF2276" w14:textId="395617F1" w:rsidR="00203170" w:rsidRDefault="00203170" w:rsidP="00203170">
      <w:pPr>
        <w:pStyle w:val="PRContact"/>
        <w:tabs>
          <w:tab w:val="clear" w:pos="3600"/>
          <w:tab w:val="clear" w:pos="5040"/>
        </w:tabs>
        <w:suppressAutoHyphens w:val="0"/>
        <w:spacing w:line="240" w:lineRule="exact"/>
        <w:jc w:val="both"/>
        <w:rPr>
          <w:rFonts w:ascii="Tahoma" w:hAnsi="Tahoma" w:cs="Tahoma"/>
          <w:iCs/>
          <w:sz w:val="22"/>
          <w:szCs w:val="22"/>
          <w:lang w:val="el-GR"/>
        </w:rPr>
      </w:pPr>
      <w:r>
        <w:rPr>
          <w:rFonts w:ascii="Tahoma" w:hAnsi="Tahoma" w:cs="Tahoma"/>
          <w:iCs/>
          <w:sz w:val="22"/>
          <w:szCs w:val="22"/>
          <w:lang w:val="el-GR"/>
        </w:rPr>
        <w:t xml:space="preserve">Λαμβάνοντας υπόψη την επίδραση των ΔΠΧΑ 16, ο </w:t>
      </w:r>
      <w:r w:rsidRPr="00CB74BD">
        <w:rPr>
          <w:rFonts w:ascii="Tahoma" w:hAnsi="Tahoma" w:cs="Tahoma"/>
          <w:iCs/>
          <w:sz w:val="22"/>
          <w:szCs w:val="22"/>
          <w:lang w:val="el-GR"/>
        </w:rPr>
        <w:t>προσαρμοσμένος καθαρός δανεισμός του Ομίλου</w:t>
      </w:r>
      <w:r w:rsidR="00A20BA7">
        <w:rPr>
          <w:rFonts w:ascii="Tahoma" w:hAnsi="Tahoma" w:cs="Tahoma"/>
          <w:iCs/>
          <w:sz w:val="22"/>
          <w:szCs w:val="22"/>
          <w:lang w:val="el-GR"/>
        </w:rPr>
        <w:t xml:space="preserve"> ανέρχεται σε </w:t>
      </w:r>
      <w:r w:rsidR="00A20BA7" w:rsidRPr="00CB74BD">
        <w:rPr>
          <w:rFonts w:ascii="Tahoma" w:hAnsi="Tahoma" w:cs="Tahoma"/>
          <w:iCs/>
          <w:sz w:val="22"/>
          <w:szCs w:val="22"/>
          <w:lang w:val="el-GR"/>
        </w:rPr>
        <w:t>€</w:t>
      </w:r>
      <w:r w:rsidR="00A20BA7">
        <w:rPr>
          <w:rFonts w:ascii="Tahoma" w:hAnsi="Tahoma" w:cs="Tahoma"/>
          <w:iCs/>
          <w:sz w:val="22"/>
          <w:szCs w:val="22"/>
          <w:lang w:val="el-GR"/>
        </w:rPr>
        <w:t>1.181,5</w:t>
      </w:r>
      <w:r w:rsidRPr="00CB74BD">
        <w:rPr>
          <w:rFonts w:ascii="Tahoma" w:hAnsi="Tahoma" w:cs="Tahoma"/>
          <w:bCs/>
          <w:sz w:val="22"/>
          <w:szCs w:val="22"/>
          <w:lang w:val="el-GR"/>
        </w:rPr>
        <w:t xml:space="preserve"> </w:t>
      </w:r>
      <w:r w:rsidR="00A20BA7">
        <w:rPr>
          <w:rFonts w:ascii="Tahoma" w:hAnsi="Tahoma" w:cs="Tahoma"/>
          <w:bCs/>
          <w:sz w:val="22"/>
          <w:szCs w:val="22"/>
          <w:lang w:val="el-GR"/>
        </w:rPr>
        <w:t xml:space="preserve">εκατ. και </w:t>
      </w:r>
      <w:r w:rsidRPr="00CB74BD">
        <w:rPr>
          <w:rFonts w:ascii="Tahoma" w:hAnsi="Tahoma" w:cs="Tahoma"/>
          <w:iCs/>
          <w:sz w:val="22"/>
          <w:szCs w:val="22"/>
          <w:lang w:val="el-GR"/>
        </w:rPr>
        <w:t>αντιστοιχεί σε 0,</w:t>
      </w:r>
      <w:r>
        <w:rPr>
          <w:rFonts w:ascii="Tahoma" w:hAnsi="Tahoma" w:cs="Tahoma"/>
          <w:iCs/>
          <w:sz w:val="22"/>
          <w:szCs w:val="22"/>
          <w:lang w:val="el-GR"/>
        </w:rPr>
        <w:t>9</w:t>
      </w:r>
      <w:r w:rsidRPr="00CB74BD">
        <w:rPr>
          <w:rFonts w:ascii="Tahoma" w:hAnsi="Tahoma" w:cs="Tahoma"/>
          <w:iCs/>
          <w:sz w:val="22"/>
          <w:szCs w:val="22"/>
          <w:lang w:val="el-GR"/>
        </w:rPr>
        <w:t xml:space="preserve"> φορές το ετήσιο προσαρμοσμένο ΕΒΙTDA.</w:t>
      </w:r>
    </w:p>
    <w:p w14:paraId="3685AEED" w14:textId="5528618B" w:rsidR="00203170" w:rsidRDefault="00203170" w:rsidP="00DA4061">
      <w:pPr>
        <w:pStyle w:val="PRContact"/>
        <w:tabs>
          <w:tab w:val="clear" w:pos="3600"/>
          <w:tab w:val="clear" w:pos="5040"/>
        </w:tabs>
        <w:suppressAutoHyphens w:val="0"/>
        <w:spacing w:line="240" w:lineRule="exact"/>
        <w:jc w:val="both"/>
        <w:rPr>
          <w:rFonts w:ascii="Tahoma" w:hAnsi="Tahoma" w:cs="Tahoma"/>
          <w:iCs/>
          <w:sz w:val="22"/>
          <w:szCs w:val="22"/>
          <w:lang w:val="el-GR"/>
        </w:rPr>
      </w:pPr>
    </w:p>
    <w:p w14:paraId="212AE2DD" w14:textId="77777777" w:rsidR="000F215A" w:rsidRPr="00D12C96" w:rsidRDefault="000F215A" w:rsidP="00DA4061">
      <w:pPr>
        <w:pStyle w:val="PRContact"/>
        <w:tabs>
          <w:tab w:val="clear" w:pos="3600"/>
          <w:tab w:val="clear" w:pos="5040"/>
        </w:tabs>
        <w:suppressAutoHyphens w:val="0"/>
        <w:spacing w:line="240" w:lineRule="exact"/>
        <w:jc w:val="both"/>
        <w:rPr>
          <w:rFonts w:ascii="Tahoma" w:hAnsi="Tahoma" w:cs="Tahoma"/>
          <w:bCs/>
          <w:sz w:val="22"/>
          <w:szCs w:val="22"/>
          <w:lang w:val="el-GR"/>
        </w:rPr>
      </w:pPr>
    </w:p>
    <w:tbl>
      <w:tblPr>
        <w:tblW w:w="10834" w:type="dxa"/>
        <w:tblInd w:w="80" w:type="dxa"/>
        <w:tblLayout w:type="fixed"/>
        <w:tblLook w:val="04A0" w:firstRow="1" w:lastRow="0" w:firstColumn="1" w:lastColumn="0" w:noHBand="0" w:noVBand="1"/>
      </w:tblPr>
      <w:tblGrid>
        <w:gridCol w:w="2580"/>
        <w:gridCol w:w="1276"/>
        <w:gridCol w:w="1168"/>
        <w:gridCol w:w="108"/>
        <w:gridCol w:w="1227"/>
        <w:gridCol w:w="108"/>
        <w:gridCol w:w="1062"/>
        <w:gridCol w:w="438"/>
        <w:gridCol w:w="1060"/>
        <w:gridCol w:w="357"/>
        <w:gridCol w:w="1276"/>
        <w:gridCol w:w="174"/>
      </w:tblGrid>
      <w:tr w:rsidR="00CB47F0" w:rsidRPr="00290C6E" w14:paraId="7E05A436" w14:textId="77777777" w:rsidTr="008F29B8">
        <w:trPr>
          <w:gridAfter w:val="1"/>
          <w:wAfter w:w="174" w:type="dxa"/>
          <w:trHeight w:hRule="exact" w:val="652"/>
        </w:trPr>
        <w:tc>
          <w:tcPr>
            <w:tcW w:w="2580" w:type="dxa"/>
            <w:tcBorders>
              <w:top w:val="nil"/>
              <w:left w:val="nil"/>
              <w:bottom w:val="single" w:sz="12" w:space="0" w:color="548DD4" w:themeColor="text2" w:themeTint="99"/>
              <w:right w:val="nil"/>
            </w:tcBorders>
            <w:shd w:val="clear" w:color="auto" w:fill="FFFFFF" w:themeFill="background1"/>
            <w:vAlign w:val="center"/>
            <w:hideMark/>
          </w:tcPr>
          <w:p w14:paraId="054DF2E2" w14:textId="77777777" w:rsidR="00CB47F0" w:rsidRDefault="00CB47F0" w:rsidP="008F29B8">
            <w:pPr>
              <w:rPr>
                <w:rFonts w:ascii="Tahoma" w:hAnsi="Tahoma" w:cs="Tahoma"/>
                <w:b/>
                <w:color w:val="000000"/>
                <w:sz w:val="22"/>
                <w:szCs w:val="22"/>
                <w:lang w:val="el-GR" w:eastAsia="el-GR"/>
              </w:rPr>
            </w:pPr>
            <w:r w:rsidRPr="00EE70A7">
              <w:rPr>
                <w:rFonts w:ascii="Tahoma" w:hAnsi="Tahoma" w:cs="Tahoma"/>
                <w:b/>
                <w:color w:val="000000"/>
                <w:sz w:val="22"/>
                <w:szCs w:val="22"/>
                <w:lang w:val="el-GR" w:eastAsia="el-GR"/>
              </w:rPr>
              <w:t xml:space="preserve">Κύκλος Εργασιών </w:t>
            </w:r>
          </w:p>
          <w:p w14:paraId="1A6B7D3A" w14:textId="77777777" w:rsidR="00CB47F0" w:rsidRPr="00D544A4" w:rsidRDefault="00CB47F0" w:rsidP="008F29B8">
            <w:pPr>
              <w:tabs>
                <w:tab w:val="left" w:pos="4047"/>
              </w:tabs>
              <w:rPr>
                <w:rFonts w:ascii="Tahoma" w:hAnsi="Tahoma" w:cs="Tahoma"/>
                <w:b/>
                <w:bCs/>
                <w:sz w:val="22"/>
                <w:szCs w:val="22"/>
                <w:lang w:val="el-GR"/>
              </w:rPr>
            </w:pPr>
            <w:r w:rsidRPr="00EE70A7">
              <w:rPr>
                <w:rFonts w:ascii="Tahoma" w:hAnsi="Tahoma" w:cs="Tahoma"/>
                <w:b/>
                <w:color w:val="000000"/>
                <w:sz w:val="22"/>
                <w:szCs w:val="22"/>
                <w:lang w:val="el-GR" w:eastAsia="el-GR"/>
              </w:rPr>
              <w:t>(Εκατ.</w:t>
            </w:r>
            <w:r w:rsidRPr="00031FA1">
              <w:rPr>
                <w:rFonts w:ascii="Tahoma" w:hAnsi="Tahoma" w:cs="Tahoma"/>
                <w:b/>
                <w:color w:val="000000"/>
                <w:sz w:val="22"/>
                <w:szCs w:val="22"/>
                <w:lang w:val="el-GR" w:eastAsia="el-GR"/>
              </w:rPr>
              <w:t xml:space="preserve"> </w:t>
            </w:r>
            <w:r w:rsidRPr="00EE70A7">
              <w:rPr>
                <w:rFonts w:ascii="Tahoma" w:hAnsi="Tahoma" w:cs="Tahoma"/>
                <w:b/>
                <w:color w:val="000000"/>
                <w:sz w:val="22"/>
                <w:szCs w:val="22"/>
                <w:lang w:val="el-GR" w:eastAsia="el-GR"/>
              </w:rPr>
              <w:t>€ )</w:t>
            </w:r>
          </w:p>
        </w:tc>
        <w:tc>
          <w:tcPr>
            <w:tcW w:w="1276" w:type="dxa"/>
            <w:tcBorders>
              <w:top w:val="nil"/>
              <w:left w:val="nil"/>
              <w:bottom w:val="single" w:sz="12" w:space="0" w:color="548DD4" w:themeColor="text2" w:themeTint="99"/>
              <w:right w:val="nil"/>
            </w:tcBorders>
            <w:shd w:val="clear" w:color="auto" w:fill="FFFFFF" w:themeFill="background1"/>
            <w:noWrap/>
            <w:hideMark/>
          </w:tcPr>
          <w:p w14:paraId="28AFEB98" w14:textId="77777777" w:rsidR="00CB47F0" w:rsidRDefault="00F30C6A" w:rsidP="0034395F">
            <w:pPr>
              <w:ind w:left="34" w:hanging="1018"/>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Γ</w:t>
            </w:r>
            <w:r w:rsidR="00CB47F0" w:rsidRPr="0072397E">
              <w:rPr>
                <w:rFonts w:ascii="Tahoma" w:hAnsi="Tahoma" w:cs="Tahoma"/>
                <w:b/>
                <w:color w:val="000000"/>
                <w:sz w:val="22"/>
                <w:szCs w:val="22"/>
                <w:lang w:val="el-GR" w:eastAsia="el-GR"/>
              </w:rPr>
              <w:t>’τρίμηνο</w:t>
            </w:r>
          </w:p>
          <w:p w14:paraId="7FEDF1AB" w14:textId="77777777" w:rsidR="00CB47F0" w:rsidRPr="00D544A4" w:rsidRDefault="00CB47F0" w:rsidP="00C07773">
            <w:pPr>
              <w:jc w:val="right"/>
              <w:rPr>
                <w:rFonts w:ascii="Tahoma" w:hAnsi="Tahoma" w:cs="Tahoma"/>
                <w:b/>
                <w:bCs/>
                <w:sz w:val="22"/>
                <w:szCs w:val="22"/>
                <w:lang w:val="en-US"/>
              </w:rPr>
            </w:pPr>
            <w:r>
              <w:rPr>
                <w:rFonts w:ascii="Tahoma" w:hAnsi="Tahoma" w:cs="Tahoma"/>
                <w:b/>
                <w:color w:val="000000"/>
                <w:sz w:val="22"/>
                <w:szCs w:val="22"/>
                <w:lang w:val="el-GR" w:eastAsia="el-GR"/>
              </w:rPr>
              <w:t xml:space="preserve"> 2019</w:t>
            </w:r>
          </w:p>
        </w:tc>
        <w:tc>
          <w:tcPr>
            <w:tcW w:w="1276" w:type="dxa"/>
            <w:gridSpan w:val="2"/>
            <w:tcBorders>
              <w:top w:val="nil"/>
              <w:left w:val="nil"/>
              <w:bottom w:val="single" w:sz="12" w:space="0" w:color="548DD4" w:themeColor="text2" w:themeTint="99"/>
              <w:right w:val="nil"/>
            </w:tcBorders>
            <w:shd w:val="clear" w:color="auto" w:fill="FFFFFF" w:themeFill="background1"/>
            <w:noWrap/>
            <w:hideMark/>
          </w:tcPr>
          <w:p w14:paraId="665D29F3" w14:textId="77777777" w:rsidR="00CB47F0" w:rsidRDefault="00F30C6A" w:rsidP="00C07773">
            <w:pPr>
              <w:ind w:left="-108" w:hanging="876"/>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Γ</w:t>
            </w:r>
            <w:r w:rsidR="00CB47F0" w:rsidRPr="0072397E">
              <w:rPr>
                <w:rFonts w:ascii="Tahoma" w:hAnsi="Tahoma" w:cs="Tahoma"/>
                <w:b/>
                <w:color w:val="000000"/>
                <w:sz w:val="22"/>
                <w:szCs w:val="22"/>
                <w:lang w:val="el-GR" w:eastAsia="el-GR"/>
              </w:rPr>
              <w:t>’τρίμηνο</w:t>
            </w:r>
          </w:p>
          <w:p w14:paraId="1F1F40CC" w14:textId="77777777" w:rsidR="00CB47F0" w:rsidRPr="00D544A4" w:rsidRDefault="00CB47F0" w:rsidP="00C07773">
            <w:pPr>
              <w:jc w:val="right"/>
              <w:rPr>
                <w:rFonts w:ascii="Tahoma" w:hAnsi="Tahoma" w:cs="Tahoma"/>
                <w:b/>
                <w:bCs/>
                <w:sz w:val="22"/>
                <w:szCs w:val="22"/>
                <w:lang w:val="en-US"/>
              </w:rPr>
            </w:pPr>
            <w:r>
              <w:rPr>
                <w:rFonts w:ascii="Tahoma" w:hAnsi="Tahoma" w:cs="Tahoma"/>
                <w:b/>
                <w:color w:val="000000"/>
                <w:sz w:val="22"/>
                <w:szCs w:val="22"/>
                <w:lang w:val="el-GR" w:eastAsia="el-GR"/>
              </w:rPr>
              <w:t xml:space="preserve"> 2018</w:t>
            </w:r>
          </w:p>
        </w:tc>
        <w:tc>
          <w:tcPr>
            <w:tcW w:w="1335" w:type="dxa"/>
            <w:gridSpan w:val="2"/>
            <w:tcBorders>
              <w:top w:val="nil"/>
              <w:left w:val="nil"/>
              <w:bottom w:val="single" w:sz="12" w:space="0" w:color="548DD4" w:themeColor="text2" w:themeTint="99"/>
              <w:right w:val="nil"/>
            </w:tcBorders>
            <w:shd w:val="clear" w:color="auto" w:fill="FFFFFF" w:themeFill="background1"/>
          </w:tcPr>
          <w:p w14:paraId="0D058CB5" w14:textId="77777777" w:rsidR="00CB47F0" w:rsidRPr="00D544A4" w:rsidRDefault="00CB47F0" w:rsidP="00C07773">
            <w:pPr>
              <w:jc w:val="right"/>
              <w:rPr>
                <w:rFonts w:ascii="Tahoma" w:hAnsi="Tahoma" w:cs="Tahoma"/>
                <w:b/>
                <w:bCs/>
                <w:sz w:val="22"/>
                <w:szCs w:val="22"/>
                <w:lang w:val="en-US"/>
              </w:rPr>
            </w:pPr>
            <w:r w:rsidRPr="0072397E">
              <w:rPr>
                <w:rFonts w:ascii="Tahoma" w:hAnsi="Tahoma" w:cs="Tahoma"/>
                <w:b/>
                <w:bCs/>
                <w:iCs/>
                <w:color w:val="000000"/>
                <w:sz w:val="22"/>
                <w:szCs w:val="22"/>
                <w:lang w:val="el-GR"/>
              </w:rPr>
              <w:t>+/- %</w:t>
            </w:r>
          </w:p>
        </w:tc>
        <w:tc>
          <w:tcPr>
            <w:tcW w:w="1500" w:type="dxa"/>
            <w:gridSpan w:val="2"/>
            <w:tcBorders>
              <w:top w:val="nil"/>
              <w:left w:val="nil"/>
              <w:bottom w:val="single" w:sz="12" w:space="0" w:color="548DD4" w:themeColor="text2" w:themeTint="99"/>
              <w:right w:val="nil"/>
            </w:tcBorders>
            <w:shd w:val="clear" w:color="auto" w:fill="FFFFFF" w:themeFill="background1"/>
          </w:tcPr>
          <w:p w14:paraId="28F3B0E1" w14:textId="77777777" w:rsidR="00CB47F0" w:rsidRPr="00D544A4" w:rsidRDefault="00CB47F0" w:rsidP="00F30C6A">
            <w:pPr>
              <w:jc w:val="right"/>
              <w:rPr>
                <w:rFonts w:ascii="Tahoma" w:hAnsi="Tahoma" w:cs="Tahoma"/>
                <w:b/>
                <w:bCs/>
                <w:sz w:val="22"/>
                <w:szCs w:val="22"/>
                <w:lang w:val="el-GR"/>
              </w:rPr>
            </w:pPr>
            <w:r>
              <w:rPr>
                <w:rFonts w:ascii="Tahoma" w:hAnsi="Tahoma" w:cs="Tahoma"/>
                <w:b/>
                <w:bCs/>
                <w:sz w:val="22"/>
                <w:szCs w:val="22"/>
                <w:lang w:val="el-GR"/>
              </w:rPr>
              <w:t>Ε</w:t>
            </w:r>
            <w:r w:rsidR="00F30C6A">
              <w:rPr>
                <w:rFonts w:ascii="Tahoma" w:hAnsi="Tahoma" w:cs="Tahoma"/>
                <w:b/>
                <w:bCs/>
                <w:sz w:val="22"/>
                <w:szCs w:val="22"/>
                <w:lang w:val="el-GR"/>
              </w:rPr>
              <w:t>ννεάμηνο</w:t>
            </w:r>
            <w:r>
              <w:rPr>
                <w:rFonts w:ascii="Tahoma" w:hAnsi="Tahoma" w:cs="Tahoma"/>
                <w:b/>
                <w:bCs/>
                <w:sz w:val="22"/>
                <w:szCs w:val="22"/>
                <w:lang w:val="el-GR"/>
              </w:rPr>
              <w:t xml:space="preserve"> 2019</w:t>
            </w:r>
          </w:p>
        </w:tc>
        <w:tc>
          <w:tcPr>
            <w:tcW w:w="1417" w:type="dxa"/>
            <w:gridSpan w:val="2"/>
            <w:tcBorders>
              <w:top w:val="nil"/>
              <w:left w:val="nil"/>
              <w:bottom w:val="single" w:sz="12" w:space="0" w:color="548DD4" w:themeColor="text2" w:themeTint="99"/>
              <w:right w:val="nil"/>
            </w:tcBorders>
            <w:shd w:val="clear" w:color="auto" w:fill="FFFFFF" w:themeFill="background1"/>
          </w:tcPr>
          <w:p w14:paraId="27D57943" w14:textId="77777777" w:rsidR="00CB47F0" w:rsidRPr="00D544A4" w:rsidRDefault="00F30C6A" w:rsidP="00C07773">
            <w:pPr>
              <w:jc w:val="right"/>
              <w:rPr>
                <w:rFonts w:ascii="Tahoma" w:hAnsi="Tahoma" w:cs="Tahoma"/>
                <w:b/>
                <w:bCs/>
                <w:sz w:val="22"/>
                <w:szCs w:val="22"/>
                <w:lang w:val="el-GR"/>
              </w:rPr>
            </w:pPr>
            <w:r>
              <w:rPr>
                <w:rFonts w:ascii="Tahoma" w:hAnsi="Tahoma" w:cs="Tahoma"/>
                <w:b/>
                <w:bCs/>
                <w:sz w:val="22"/>
                <w:szCs w:val="22"/>
                <w:lang w:val="el-GR"/>
              </w:rPr>
              <w:t xml:space="preserve">Εννεάμηνο </w:t>
            </w:r>
            <w:r w:rsidR="00CB47F0">
              <w:rPr>
                <w:rFonts w:ascii="Tahoma" w:hAnsi="Tahoma" w:cs="Tahoma"/>
                <w:b/>
                <w:bCs/>
                <w:sz w:val="22"/>
                <w:szCs w:val="22"/>
                <w:lang w:val="el-GR"/>
              </w:rPr>
              <w:t>2018</w:t>
            </w:r>
          </w:p>
        </w:tc>
        <w:tc>
          <w:tcPr>
            <w:tcW w:w="1276" w:type="dxa"/>
            <w:tcBorders>
              <w:top w:val="nil"/>
              <w:left w:val="nil"/>
              <w:bottom w:val="single" w:sz="12" w:space="0" w:color="548DD4" w:themeColor="text2" w:themeTint="99"/>
              <w:right w:val="nil"/>
            </w:tcBorders>
            <w:shd w:val="clear" w:color="auto" w:fill="FFFFFF" w:themeFill="background1"/>
            <w:noWrap/>
            <w:hideMark/>
          </w:tcPr>
          <w:p w14:paraId="4399CACB" w14:textId="77777777" w:rsidR="00CB47F0" w:rsidRPr="00D544A4" w:rsidRDefault="00CB47F0" w:rsidP="00C07773">
            <w:pPr>
              <w:jc w:val="right"/>
              <w:rPr>
                <w:rFonts w:ascii="Tahoma" w:hAnsi="Tahoma" w:cs="Tahoma"/>
                <w:b/>
                <w:bCs/>
                <w:sz w:val="22"/>
                <w:szCs w:val="22"/>
                <w:lang w:val="en-US"/>
              </w:rPr>
            </w:pPr>
            <w:r w:rsidRPr="0072397E">
              <w:rPr>
                <w:rFonts w:ascii="Tahoma" w:hAnsi="Tahoma" w:cs="Tahoma"/>
                <w:b/>
                <w:bCs/>
                <w:iCs/>
                <w:color w:val="000000"/>
                <w:sz w:val="22"/>
                <w:szCs w:val="22"/>
                <w:lang w:val="el-GR"/>
              </w:rPr>
              <w:t>+/- %</w:t>
            </w:r>
          </w:p>
        </w:tc>
      </w:tr>
      <w:tr w:rsidR="001D51D4" w:rsidRPr="00D544A4" w14:paraId="7B5355CB" w14:textId="77777777" w:rsidTr="004D7EA4">
        <w:trPr>
          <w:trHeight w:hRule="exact" w:val="305"/>
        </w:trPr>
        <w:tc>
          <w:tcPr>
            <w:tcW w:w="2580" w:type="dxa"/>
            <w:tcBorders>
              <w:top w:val="single" w:sz="12" w:space="0" w:color="548DD4" w:themeColor="text2" w:themeTint="99"/>
              <w:left w:val="nil"/>
              <w:right w:val="nil"/>
            </w:tcBorders>
            <w:shd w:val="clear" w:color="auto" w:fill="FFFFFF" w:themeFill="background1"/>
            <w:noWrap/>
            <w:vAlign w:val="center"/>
          </w:tcPr>
          <w:p w14:paraId="39799CFC" w14:textId="77777777" w:rsidR="001D51D4" w:rsidRPr="00D544A4" w:rsidRDefault="001D51D4" w:rsidP="00C07773">
            <w:pPr>
              <w:tabs>
                <w:tab w:val="left" w:pos="1968"/>
                <w:tab w:val="left" w:pos="2010"/>
                <w:tab w:val="left" w:pos="4047"/>
              </w:tabs>
              <w:ind w:left="-229" w:right="49" w:firstLine="121"/>
              <w:rPr>
                <w:rFonts w:ascii="Tahoma" w:hAnsi="Tahoma" w:cs="Tahoma"/>
                <w:sz w:val="22"/>
                <w:szCs w:val="22"/>
                <w:lang w:val="en-US"/>
              </w:rPr>
            </w:pPr>
            <w:r w:rsidRPr="00EE70A7">
              <w:rPr>
                <w:rFonts w:ascii="Tahoma" w:hAnsi="Tahoma" w:cs="Tahoma"/>
                <w:sz w:val="22"/>
                <w:szCs w:val="22"/>
                <w:lang w:val="el-GR"/>
              </w:rPr>
              <w:t>Ελλάδα</w:t>
            </w:r>
          </w:p>
        </w:tc>
        <w:tc>
          <w:tcPr>
            <w:tcW w:w="1276" w:type="dxa"/>
            <w:tcBorders>
              <w:top w:val="single" w:sz="12" w:space="0" w:color="548DD4" w:themeColor="text2" w:themeTint="99"/>
              <w:left w:val="nil"/>
              <w:right w:val="nil"/>
            </w:tcBorders>
            <w:shd w:val="clear" w:color="auto" w:fill="FFFFFF" w:themeFill="background1"/>
            <w:noWrap/>
            <w:vAlign w:val="center"/>
          </w:tcPr>
          <w:p w14:paraId="098842A5" w14:textId="77777777" w:rsidR="001D51D4" w:rsidRPr="002409EB" w:rsidRDefault="001D51D4" w:rsidP="004D7F61">
            <w:pPr>
              <w:tabs>
                <w:tab w:val="left" w:pos="1968"/>
                <w:tab w:val="left" w:pos="2010"/>
                <w:tab w:val="left" w:pos="4047"/>
              </w:tabs>
              <w:ind w:left="-229" w:right="49" w:firstLine="121"/>
              <w:jc w:val="right"/>
              <w:rPr>
                <w:rFonts w:ascii="Tahoma" w:hAnsi="Tahoma" w:cs="Tahoma"/>
                <w:sz w:val="22"/>
                <w:szCs w:val="22"/>
              </w:rPr>
            </w:pPr>
            <w:r w:rsidRPr="002409EB">
              <w:rPr>
                <w:rFonts w:ascii="Tahoma" w:hAnsi="Tahoma" w:cs="Tahoma"/>
                <w:sz w:val="22"/>
                <w:szCs w:val="22"/>
              </w:rPr>
              <w:t>771</w:t>
            </w:r>
            <w:r w:rsidR="003537E7">
              <w:rPr>
                <w:rFonts w:ascii="Tahoma" w:hAnsi="Tahoma" w:cs="Tahoma"/>
                <w:sz w:val="22"/>
                <w:szCs w:val="22"/>
              </w:rPr>
              <w:t>,</w:t>
            </w:r>
            <w:r w:rsidRPr="002409EB">
              <w:rPr>
                <w:rFonts w:ascii="Tahoma" w:hAnsi="Tahoma" w:cs="Tahoma"/>
                <w:sz w:val="22"/>
                <w:szCs w:val="22"/>
              </w:rPr>
              <w:t xml:space="preserve">3 </w:t>
            </w:r>
          </w:p>
          <w:p w14:paraId="4B717847" w14:textId="77777777" w:rsidR="001D51D4" w:rsidRPr="00D544A4" w:rsidRDefault="001D51D4" w:rsidP="00C07773">
            <w:pPr>
              <w:tabs>
                <w:tab w:val="left" w:pos="1968"/>
                <w:tab w:val="left" w:pos="2010"/>
                <w:tab w:val="left" w:pos="4047"/>
              </w:tabs>
              <w:ind w:left="-229" w:right="49" w:firstLine="121"/>
              <w:jc w:val="right"/>
              <w:rPr>
                <w:rFonts w:ascii="Tahoma" w:hAnsi="Tahoma" w:cs="Tahoma"/>
                <w:sz w:val="22"/>
                <w:szCs w:val="22"/>
                <w:lang w:val="en-US"/>
              </w:rPr>
            </w:pPr>
          </w:p>
        </w:tc>
        <w:tc>
          <w:tcPr>
            <w:tcW w:w="1168" w:type="dxa"/>
            <w:tcBorders>
              <w:top w:val="single" w:sz="12" w:space="0" w:color="548DD4" w:themeColor="text2" w:themeTint="99"/>
              <w:left w:val="nil"/>
              <w:right w:val="nil"/>
            </w:tcBorders>
            <w:shd w:val="clear" w:color="auto" w:fill="FFFFFF" w:themeFill="background1"/>
            <w:noWrap/>
            <w:vAlign w:val="center"/>
          </w:tcPr>
          <w:p w14:paraId="5B200871" w14:textId="77777777" w:rsidR="001D51D4" w:rsidRPr="002409EB" w:rsidRDefault="001D51D4" w:rsidP="004D7F61">
            <w:pPr>
              <w:tabs>
                <w:tab w:val="left" w:pos="1968"/>
                <w:tab w:val="left" w:pos="2010"/>
                <w:tab w:val="left" w:pos="4047"/>
              </w:tabs>
              <w:ind w:left="-229" w:right="49" w:firstLine="121"/>
              <w:jc w:val="right"/>
              <w:rPr>
                <w:rFonts w:ascii="Tahoma" w:hAnsi="Tahoma" w:cs="Tahoma"/>
                <w:sz w:val="22"/>
                <w:szCs w:val="22"/>
              </w:rPr>
            </w:pPr>
            <w:r w:rsidRPr="002409EB">
              <w:rPr>
                <w:rFonts w:ascii="Tahoma" w:hAnsi="Tahoma" w:cs="Tahoma"/>
                <w:sz w:val="22"/>
                <w:szCs w:val="22"/>
              </w:rPr>
              <w:t>754</w:t>
            </w:r>
            <w:r w:rsidR="003537E7">
              <w:rPr>
                <w:rFonts w:ascii="Tahoma" w:hAnsi="Tahoma" w:cs="Tahoma"/>
                <w:sz w:val="22"/>
                <w:szCs w:val="22"/>
              </w:rPr>
              <w:t>,</w:t>
            </w:r>
            <w:r w:rsidRPr="002409EB">
              <w:rPr>
                <w:rFonts w:ascii="Tahoma" w:hAnsi="Tahoma" w:cs="Tahoma"/>
                <w:sz w:val="22"/>
                <w:szCs w:val="22"/>
              </w:rPr>
              <w:t xml:space="preserve">4 </w:t>
            </w:r>
          </w:p>
          <w:p w14:paraId="76F0D048" w14:textId="77777777" w:rsidR="001D51D4" w:rsidRPr="00D544A4" w:rsidRDefault="001D51D4" w:rsidP="00C07773">
            <w:pPr>
              <w:tabs>
                <w:tab w:val="left" w:pos="1968"/>
                <w:tab w:val="left" w:pos="2010"/>
                <w:tab w:val="left" w:pos="4047"/>
              </w:tabs>
              <w:ind w:left="-229" w:right="49" w:firstLine="121"/>
              <w:jc w:val="right"/>
              <w:rPr>
                <w:rFonts w:ascii="Tahoma" w:hAnsi="Tahoma" w:cs="Tahoma"/>
                <w:sz w:val="22"/>
                <w:szCs w:val="22"/>
                <w:lang w:val="en-US"/>
              </w:rPr>
            </w:pPr>
          </w:p>
        </w:tc>
        <w:tc>
          <w:tcPr>
            <w:tcW w:w="1335" w:type="dxa"/>
            <w:gridSpan w:val="2"/>
            <w:tcBorders>
              <w:top w:val="single" w:sz="12" w:space="0" w:color="548DD4" w:themeColor="text2" w:themeTint="99"/>
              <w:left w:val="nil"/>
              <w:right w:val="nil"/>
            </w:tcBorders>
            <w:shd w:val="clear" w:color="auto" w:fill="FFFFFF" w:themeFill="background1"/>
            <w:vAlign w:val="center"/>
          </w:tcPr>
          <w:p w14:paraId="0F735651" w14:textId="77777777" w:rsidR="001D51D4" w:rsidRPr="00D544A4" w:rsidRDefault="001D51D4" w:rsidP="00C07773">
            <w:pPr>
              <w:tabs>
                <w:tab w:val="left" w:pos="1968"/>
                <w:tab w:val="left" w:pos="2010"/>
                <w:tab w:val="left" w:pos="4047"/>
              </w:tabs>
              <w:ind w:left="-229" w:right="49" w:firstLine="121"/>
              <w:jc w:val="right"/>
              <w:rPr>
                <w:rFonts w:ascii="Tahoma" w:hAnsi="Tahoma" w:cs="Tahoma"/>
                <w:sz w:val="22"/>
                <w:szCs w:val="22"/>
                <w:lang w:val="en-US"/>
              </w:rPr>
            </w:pPr>
            <w:r>
              <w:rPr>
                <w:rFonts w:ascii="Tahoma" w:hAnsi="Tahoma" w:cs="Tahoma"/>
                <w:sz w:val="22"/>
                <w:szCs w:val="22"/>
              </w:rPr>
              <w:t>+2</w:t>
            </w:r>
            <w:r w:rsidR="003537E7">
              <w:rPr>
                <w:rFonts w:ascii="Tahoma" w:hAnsi="Tahoma" w:cs="Tahoma"/>
                <w:sz w:val="22"/>
                <w:szCs w:val="22"/>
              </w:rPr>
              <w:t>,</w:t>
            </w:r>
            <w:r w:rsidRPr="002409EB">
              <w:rPr>
                <w:rFonts w:ascii="Tahoma" w:hAnsi="Tahoma" w:cs="Tahoma"/>
                <w:sz w:val="22"/>
                <w:szCs w:val="22"/>
              </w:rPr>
              <w:t>2%</w:t>
            </w:r>
          </w:p>
        </w:tc>
        <w:tc>
          <w:tcPr>
            <w:tcW w:w="1170" w:type="dxa"/>
            <w:gridSpan w:val="2"/>
            <w:tcBorders>
              <w:top w:val="single" w:sz="12" w:space="0" w:color="548DD4" w:themeColor="text2" w:themeTint="99"/>
              <w:left w:val="nil"/>
              <w:right w:val="nil"/>
            </w:tcBorders>
            <w:shd w:val="clear" w:color="auto" w:fill="FFFFFF" w:themeFill="background1"/>
            <w:vAlign w:val="center"/>
          </w:tcPr>
          <w:p w14:paraId="56C31427" w14:textId="77777777" w:rsidR="001D51D4" w:rsidRPr="002409EB" w:rsidRDefault="001D51D4" w:rsidP="004D7F61">
            <w:pPr>
              <w:tabs>
                <w:tab w:val="left" w:pos="1968"/>
                <w:tab w:val="left" w:pos="2010"/>
                <w:tab w:val="left" w:pos="4047"/>
              </w:tabs>
              <w:ind w:left="-229" w:right="49" w:firstLine="121"/>
              <w:jc w:val="right"/>
              <w:rPr>
                <w:rFonts w:ascii="Tahoma" w:hAnsi="Tahoma" w:cs="Tahoma"/>
                <w:sz w:val="22"/>
                <w:szCs w:val="22"/>
              </w:rPr>
            </w:pPr>
            <w:r w:rsidRPr="002409EB">
              <w:rPr>
                <w:rFonts w:ascii="Tahoma" w:hAnsi="Tahoma" w:cs="Tahoma"/>
                <w:sz w:val="22"/>
                <w:szCs w:val="22"/>
              </w:rPr>
              <w:t>2</w:t>
            </w:r>
            <w:r w:rsidR="003537E7">
              <w:rPr>
                <w:rFonts w:ascii="Tahoma" w:hAnsi="Tahoma" w:cs="Tahoma"/>
                <w:sz w:val="22"/>
                <w:szCs w:val="22"/>
              </w:rPr>
              <w:t>.</w:t>
            </w:r>
            <w:r w:rsidRPr="002409EB">
              <w:rPr>
                <w:rFonts w:ascii="Tahoma" w:hAnsi="Tahoma" w:cs="Tahoma"/>
                <w:sz w:val="22"/>
                <w:szCs w:val="22"/>
              </w:rPr>
              <w:t>187</w:t>
            </w:r>
            <w:r w:rsidR="003537E7">
              <w:rPr>
                <w:rFonts w:ascii="Tahoma" w:hAnsi="Tahoma" w:cs="Tahoma"/>
                <w:sz w:val="22"/>
                <w:szCs w:val="22"/>
              </w:rPr>
              <w:t>,</w:t>
            </w:r>
            <w:r w:rsidRPr="002409EB">
              <w:rPr>
                <w:rFonts w:ascii="Tahoma" w:hAnsi="Tahoma" w:cs="Tahoma"/>
                <w:sz w:val="22"/>
                <w:szCs w:val="22"/>
              </w:rPr>
              <w:t xml:space="preserve">9 </w:t>
            </w:r>
          </w:p>
          <w:p w14:paraId="14E8F4E3" w14:textId="77777777" w:rsidR="001D51D4" w:rsidRPr="00D544A4" w:rsidRDefault="001D51D4" w:rsidP="00C07773">
            <w:pPr>
              <w:tabs>
                <w:tab w:val="left" w:pos="1968"/>
                <w:tab w:val="left" w:pos="2010"/>
                <w:tab w:val="left" w:pos="4047"/>
              </w:tabs>
              <w:ind w:left="-229" w:right="49" w:firstLine="121"/>
              <w:jc w:val="right"/>
              <w:rPr>
                <w:rFonts w:ascii="Tahoma" w:hAnsi="Tahoma" w:cs="Tahoma"/>
                <w:sz w:val="22"/>
                <w:szCs w:val="22"/>
                <w:lang w:val="en-US"/>
              </w:rPr>
            </w:pPr>
          </w:p>
        </w:tc>
        <w:tc>
          <w:tcPr>
            <w:tcW w:w="1498" w:type="dxa"/>
            <w:gridSpan w:val="2"/>
            <w:tcBorders>
              <w:top w:val="single" w:sz="12" w:space="0" w:color="548DD4" w:themeColor="text2" w:themeTint="99"/>
              <w:left w:val="nil"/>
              <w:right w:val="nil"/>
            </w:tcBorders>
            <w:shd w:val="clear" w:color="auto" w:fill="FFFFFF" w:themeFill="background1"/>
            <w:vAlign w:val="center"/>
          </w:tcPr>
          <w:p w14:paraId="48075E57" w14:textId="77777777" w:rsidR="001D51D4" w:rsidRPr="002409EB" w:rsidRDefault="001D51D4" w:rsidP="004D7F61">
            <w:pPr>
              <w:tabs>
                <w:tab w:val="left" w:pos="1968"/>
                <w:tab w:val="left" w:pos="2010"/>
                <w:tab w:val="left" w:pos="4047"/>
              </w:tabs>
              <w:ind w:left="-229" w:right="49" w:firstLine="121"/>
              <w:jc w:val="right"/>
              <w:rPr>
                <w:rFonts w:ascii="Tahoma" w:hAnsi="Tahoma" w:cs="Tahoma"/>
                <w:sz w:val="22"/>
                <w:szCs w:val="22"/>
              </w:rPr>
            </w:pPr>
            <w:r w:rsidRPr="002409EB">
              <w:rPr>
                <w:rFonts w:ascii="Tahoma" w:hAnsi="Tahoma" w:cs="Tahoma"/>
                <w:sz w:val="22"/>
                <w:szCs w:val="22"/>
              </w:rPr>
              <w:t>2</w:t>
            </w:r>
            <w:r w:rsidR="003537E7">
              <w:rPr>
                <w:rFonts w:ascii="Tahoma" w:hAnsi="Tahoma" w:cs="Tahoma"/>
                <w:sz w:val="22"/>
                <w:szCs w:val="22"/>
              </w:rPr>
              <w:t>.</w:t>
            </w:r>
            <w:r w:rsidRPr="002409EB">
              <w:rPr>
                <w:rFonts w:ascii="Tahoma" w:hAnsi="Tahoma" w:cs="Tahoma"/>
                <w:sz w:val="22"/>
                <w:szCs w:val="22"/>
              </w:rPr>
              <w:t>151</w:t>
            </w:r>
            <w:r w:rsidR="003537E7">
              <w:rPr>
                <w:rFonts w:ascii="Tahoma" w:hAnsi="Tahoma" w:cs="Tahoma"/>
                <w:sz w:val="22"/>
                <w:szCs w:val="22"/>
              </w:rPr>
              <w:t>,</w:t>
            </w:r>
            <w:r w:rsidRPr="002409EB">
              <w:rPr>
                <w:rFonts w:ascii="Tahoma" w:hAnsi="Tahoma" w:cs="Tahoma"/>
                <w:sz w:val="22"/>
                <w:szCs w:val="22"/>
              </w:rPr>
              <w:t xml:space="preserve">2 </w:t>
            </w:r>
          </w:p>
          <w:p w14:paraId="5DBAFA15" w14:textId="77777777" w:rsidR="001D51D4" w:rsidRPr="00D544A4" w:rsidRDefault="001D51D4" w:rsidP="00C07773">
            <w:pPr>
              <w:tabs>
                <w:tab w:val="left" w:pos="1968"/>
                <w:tab w:val="left" w:pos="2010"/>
                <w:tab w:val="left" w:pos="4047"/>
              </w:tabs>
              <w:ind w:left="-229" w:right="49" w:firstLine="121"/>
              <w:jc w:val="right"/>
              <w:rPr>
                <w:rFonts w:ascii="Tahoma" w:hAnsi="Tahoma" w:cs="Tahoma"/>
                <w:sz w:val="22"/>
                <w:szCs w:val="22"/>
                <w:lang w:val="en-US"/>
              </w:rPr>
            </w:pPr>
          </w:p>
        </w:tc>
        <w:tc>
          <w:tcPr>
            <w:tcW w:w="1807" w:type="dxa"/>
            <w:gridSpan w:val="3"/>
            <w:tcBorders>
              <w:top w:val="single" w:sz="12" w:space="0" w:color="548DD4" w:themeColor="text2" w:themeTint="99"/>
              <w:left w:val="nil"/>
              <w:right w:val="nil"/>
            </w:tcBorders>
            <w:shd w:val="clear" w:color="auto" w:fill="FFFFFF" w:themeFill="background1"/>
            <w:noWrap/>
            <w:vAlign w:val="center"/>
          </w:tcPr>
          <w:p w14:paraId="6918E698" w14:textId="77777777" w:rsidR="001D51D4" w:rsidRPr="00D544A4" w:rsidRDefault="001D51D4" w:rsidP="00C07773">
            <w:pPr>
              <w:tabs>
                <w:tab w:val="left" w:pos="1968"/>
                <w:tab w:val="left" w:pos="2010"/>
                <w:tab w:val="left" w:pos="4047"/>
              </w:tabs>
              <w:ind w:left="-229" w:right="49" w:firstLine="121"/>
              <w:jc w:val="right"/>
              <w:rPr>
                <w:rFonts w:ascii="Tahoma" w:hAnsi="Tahoma" w:cs="Tahoma"/>
                <w:sz w:val="22"/>
                <w:szCs w:val="22"/>
                <w:lang w:val="en-US"/>
              </w:rPr>
            </w:pPr>
            <w:r>
              <w:rPr>
                <w:rFonts w:ascii="Tahoma" w:hAnsi="Tahoma" w:cs="Tahoma"/>
                <w:sz w:val="22"/>
                <w:szCs w:val="22"/>
              </w:rPr>
              <w:t>+1</w:t>
            </w:r>
            <w:r w:rsidR="003537E7">
              <w:rPr>
                <w:rFonts w:ascii="Tahoma" w:hAnsi="Tahoma" w:cs="Tahoma"/>
                <w:sz w:val="22"/>
                <w:szCs w:val="22"/>
              </w:rPr>
              <w:t>,</w:t>
            </w:r>
            <w:r>
              <w:rPr>
                <w:rFonts w:ascii="Tahoma" w:hAnsi="Tahoma" w:cs="Tahoma"/>
                <w:sz w:val="22"/>
                <w:szCs w:val="22"/>
              </w:rPr>
              <w:t>7</w:t>
            </w:r>
            <w:r w:rsidRPr="002409EB">
              <w:rPr>
                <w:rFonts w:ascii="Tahoma" w:hAnsi="Tahoma" w:cs="Tahoma"/>
                <w:sz w:val="22"/>
                <w:szCs w:val="22"/>
              </w:rPr>
              <w:t>%</w:t>
            </w:r>
          </w:p>
        </w:tc>
      </w:tr>
      <w:tr w:rsidR="001D51D4" w:rsidRPr="00D544A4" w14:paraId="4599EF88" w14:textId="77777777" w:rsidTr="004D7EA4">
        <w:trPr>
          <w:trHeight w:hRule="exact" w:val="305"/>
        </w:trPr>
        <w:tc>
          <w:tcPr>
            <w:tcW w:w="2580" w:type="dxa"/>
            <w:tcBorders>
              <w:left w:val="nil"/>
              <w:right w:val="nil"/>
            </w:tcBorders>
            <w:shd w:val="clear" w:color="auto" w:fill="FFFFFF" w:themeFill="background1"/>
            <w:noWrap/>
            <w:vAlign w:val="center"/>
          </w:tcPr>
          <w:p w14:paraId="470F4142" w14:textId="77777777" w:rsidR="001D51D4" w:rsidRPr="00D544A4" w:rsidRDefault="001D51D4" w:rsidP="00C07773">
            <w:pPr>
              <w:tabs>
                <w:tab w:val="left" w:pos="1968"/>
                <w:tab w:val="left" w:pos="2010"/>
                <w:tab w:val="left" w:pos="4047"/>
              </w:tabs>
              <w:ind w:left="-229" w:right="49" w:firstLine="121"/>
              <w:rPr>
                <w:rFonts w:ascii="Tahoma" w:hAnsi="Tahoma" w:cs="Tahoma"/>
                <w:sz w:val="22"/>
                <w:szCs w:val="22"/>
                <w:lang w:val="en-US"/>
              </w:rPr>
            </w:pPr>
            <w:r w:rsidRPr="00EE70A7">
              <w:rPr>
                <w:rFonts w:ascii="Tahoma" w:hAnsi="Tahoma" w:cs="Tahoma"/>
                <w:sz w:val="22"/>
                <w:szCs w:val="22"/>
                <w:lang w:val="el-GR"/>
              </w:rPr>
              <w:t>Ρουμανία</w:t>
            </w:r>
          </w:p>
        </w:tc>
        <w:tc>
          <w:tcPr>
            <w:tcW w:w="1276" w:type="dxa"/>
            <w:tcBorders>
              <w:left w:val="nil"/>
              <w:right w:val="nil"/>
            </w:tcBorders>
            <w:shd w:val="clear" w:color="auto" w:fill="FFFFFF" w:themeFill="background1"/>
            <w:noWrap/>
          </w:tcPr>
          <w:p w14:paraId="2F476C33" w14:textId="77777777" w:rsidR="001D51D4" w:rsidRPr="002409EB" w:rsidRDefault="001D51D4" w:rsidP="004D7F61">
            <w:pPr>
              <w:tabs>
                <w:tab w:val="left" w:pos="1968"/>
                <w:tab w:val="left" w:pos="2010"/>
                <w:tab w:val="left" w:pos="4047"/>
              </w:tabs>
              <w:ind w:left="-491" w:right="49" w:firstLine="121"/>
              <w:jc w:val="right"/>
              <w:rPr>
                <w:rFonts w:ascii="Tahoma" w:hAnsi="Tahoma" w:cs="Tahoma"/>
                <w:sz w:val="22"/>
                <w:szCs w:val="22"/>
              </w:rPr>
            </w:pPr>
            <w:r w:rsidRPr="002409EB">
              <w:rPr>
                <w:rFonts w:ascii="Tahoma" w:hAnsi="Tahoma" w:cs="Tahoma"/>
                <w:sz w:val="22"/>
                <w:szCs w:val="22"/>
              </w:rPr>
              <w:t>243</w:t>
            </w:r>
            <w:r w:rsidR="003537E7">
              <w:rPr>
                <w:rFonts w:ascii="Tahoma" w:hAnsi="Tahoma" w:cs="Tahoma"/>
                <w:sz w:val="22"/>
                <w:szCs w:val="22"/>
              </w:rPr>
              <w:t>,</w:t>
            </w:r>
            <w:r w:rsidRPr="002409EB">
              <w:rPr>
                <w:rFonts w:ascii="Tahoma" w:hAnsi="Tahoma" w:cs="Tahoma"/>
                <w:sz w:val="22"/>
                <w:szCs w:val="22"/>
              </w:rPr>
              <w:t xml:space="preserve">5 </w:t>
            </w:r>
          </w:p>
          <w:p w14:paraId="620EB798" w14:textId="77777777" w:rsidR="001D51D4" w:rsidRPr="00D544A4" w:rsidRDefault="001D51D4" w:rsidP="00C07773">
            <w:pPr>
              <w:tabs>
                <w:tab w:val="left" w:pos="1968"/>
                <w:tab w:val="left" w:pos="2010"/>
                <w:tab w:val="left" w:pos="4047"/>
              </w:tabs>
              <w:ind w:left="-491" w:right="49" w:firstLine="121"/>
              <w:jc w:val="right"/>
              <w:rPr>
                <w:rFonts w:ascii="Tahoma" w:hAnsi="Tahoma" w:cs="Tahoma"/>
                <w:sz w:val="22"/>
                <w:szCs w:val="22"/>
                <w:lang w:val="en-US"/>
              </w:rPr>
            </w:pPr>
            <w:r w:rsidRPr="002409EB">
              <w:rPr>
                <w:rFonts w:ascii="Tahoma" w:hAnsi="Tahoma" w:cs="Tahoma"/>
                <w:sz w:val="22"/>
                <w:szCs w:val="22"/>
              </w:rPr>
              <w:t>34</w:t>
            </w:r>
            <w:r w:rsidR="003537E7">
              <w:rPr>
                <w:rFonts w:ascii="Tahoma" w:hAnsi="Tahoma" w:cs="Tahoma"/>
                <w:sz w:val="22"/>
                <w:szCs w:val="22"/>
              </w:rPr>
              <w:t>,</w:t>
            </w:r>
            <w:r w:rsidRPr="002409EB">
              <w:rPr>
                <w:rFonts w:ascii="Tahoma" w:hAnsi="Tahoma" w:cs="Tahoma"/>
                <w:sz w:val="22"/>
                <w:szCs w:val="22"/>
              </w:rPr>
              <w:t>2%</w:t>
            </w:r>
          </w:p>
        </w:tc>
        <w:tc>
          <w:tcPr>
            <w:tcW w:w="1168" w:type="dxa"/>
            <w:tcBorders>
              <w:left w:val="nil"/>
              <w:right w:val="nil"/>
            </w:tcBorders>
            <w:shd w:val="clear" w:color="auto" w:fill="FFFFFF" w:themeFill="background1"/>
            <w:noWrap/>
          </w:tcPr>
          <w:p w14:paraId="69A61E9A" w14:textId="77777777" w:rsidR="001D51D4" w:rsidRPr="002409EB" w:rsidRDefault="001D51D4" w:rsidP="004D7F61">
            <w:pPr>
              <w:tabs>
                <w:tab w:val="left" w:pos="1968"/>
                <w:tab w:val="left" w:pos="2010"/>
                <w:tab w:val="left" w:pos="4047"/>
              </w:tabs>
              <w:ind w:left="-229" w:right="49" w:firstLine="121"/>
              <w:jc w:val="right"/>
              <w:rPr>
                <w:rFonts w:ascii="Tahoma" w:hAnsi="Tahoma" w:cs="Tahoma"/>
                <w:sz w:val="22"/>
                <w:szCs w:val="22"/>
              </w:rPr>
            </w:pPr>
            <w:r w:rsidRPr="002409EB">
              <w:rPr>
                <w:rFonts w:ascii="Tahoma" w:hAnsi="Tahoma" w:cs="Tahoma"/>
                <w:sz w:val="22"/>
                <w:szCs w:val="22"/>
              </w:rPr>
              <w:t>226</w:t>
            </w:r>
            <w:r w:rsidR="003537E7">
              <w:rPr>
                <w:rFonts w:ascii="Tahoma" w:hAnsi="Tahoma" w:cs="Tahoma"/>
                <w:sz w:val="22"/>
                <w:szCs w:val="22"/>
              </w:rPr>
              <w:t>,</w:t>
            </w:r>
            <w:r w:rsidRPr="002409EB">
              <w:rPr>
                <w:rFonts w:ascii="Tahoma" w:hAnsi="Tahoma" w:cs="Tahoma"/>
                <w:sz w:val="22"/>
                <w:szCs w:val="22"/>
              </w:rPr>
              <w:t xml:space="preserve">7 </w:t>
            </w:r>
          </w:p>
          <w:p w14:paraId="24F0F8BA" w14:textId="77777777" w:rsidR="001D51D4" w:rsidRPr="00D544A4" w:rsidRDefault="001D51D4" w:rsidP="00C07773">
            <w:pPr>
              <w:tabs>
                <w:tab w:val="left" w:pos="1968"/>
                <w:tab w:val="left" w:pos="2010"/>
                <w:tab w:val="left" w:pos="4047"/>
              </w:tabs>
              <w:ind w:left="-229" w:right="49" w:firstLine="121"/>
              <w:jc w:val="right"/>
              <w:rPr>
                <w:rFonts w:ascii="Tahoma" w:hAnsi="Tahoma" w:cs="Tahoma"/>
                <w:sz w:val="22"/>
                <w:szCs w:val="22"/>
                <w:lang w:val="en-US"/>
              </w:rPr>
            </w:pPr>
            <w:r w:rsidRPr="002409EB">
              <w:rPr>
                <w:rFonts w:ascii="Tahoma" w:hAnsi="Tahoma" w:cs="Tahoma"/>
                <w:sz w:val="22"/>
                <w:szCs w:val="22"/>
              </w:rPr>
              <w:t>34</w:t>
            </w:r>
            <w:r w:rsidR="003537E7">
              <w:rPr>
                <w:rFonts w:ascii="Tahoma" w:hAnsi="Tahoma" w:cs="Tahoma"/>
                <w:sz w:val="22"/>
                <w:szCs w:val="22"/>
              </w:rPr>
              <w:t>,</w:t>
            </w:r>
            <w:r w:rsidRPr="002409EB">
              <w:rPr>
                <w:rFonts w:ascii="Tahoma" w:hAnsi="Tahoma" w:cs="Tahoma"/>
                <w:sz w:val="22"/>
                <w:szCs w:val="22"/>
              </w:rPr>
              <w:t>6%</w:t>
            </w:r>
          </w:p>
        </w:tc>
        <w:tc>
          <w:tcPr>
            <w:tcW w:w="1335" w:type="dxa"/>
            <w:gridSpan w:val="2"/>
            <w:tcBorders>
              <w:left w:val="nil"/>
              <w:right w:val="nil"/>
            </w:tcBorders>
            <w:shd w:val="clear" w:color="auto" w:fill="FFFFFF" w:themeFill="background1"/>
          </w:tcPr>
          <w:p w14:paraId="4B82B7EF" w14:textId="77777777" w:rsidR="001D51D4" w:rsidRPr="002409EB" w:rsidRDefault="001D51D4" w:rsidP="004D7F61">
            <w:pPr>
              <w:tabs>
                <w:tab w:val="left" w:pos="1968"/>
                <w:tab w:val="left" w:pos="2010"/>
                <w:tab w:val="left" w:pos="4047"/>
              </w:tabs>
              <w:ind w:left="-229" w:right="49" w:firstLine="121"/>
              <w:jc w:val="right"/>
              <w:rPr>
                <w:rFonts w:ascii="Tahoma" w:hAnsi="Tahoma" w:cs="Tahoma"/>
                <w:sz w:val="22"/>
                <w:szCs w:val="22"/>
              </w:rPr>
            </w:pPr>
            <w:r w:rsidRPr="002409EB">
              <w:rPr>
                <w:rFonts w:ascii="Tahoma" w:hAnsi="Tahoma" w:cs="Tahoma"/>
                <w:sz w:val="22"/>
                <w:szCs w:val="22"/>
              </w:rPr>
              <w:t>+7</w:t>
            </w:r>
            <w:r w:rsidR="003537E7">
              <w:rPr>
                <w:rFonts w:ascii="Tahoma" w:hAnsi="Tahoma" w:cs="Tahoma"/>
                <w:sz w:val="22"/>
                <w:szCs w:val="22"/>
              </w:rPr>
              <w:t>,</w:t>
            </w:r>
            <w:r w:rsidRPr="002409EB">
              <w:rPr>
                <w:rFonts w:ascii="Tahoma" w:hAnsi="Tahoma" w:cs="Tahoma"/>
                <w:sz w:val="22"/>
                <w:szCs w:val="22"/>
              </w:rPr>
              <w:t>4%</w:t>
            </w:r>
          </w:p>
          <w:p w14:paraId="70D726C9" w14:textId="77777777" w:rsidR="001D51D4" w:rsidRPr="00D544A4" w:rsidRDefault="001D51D4" w:rsidP="00C07773">
            <w:pPr>
              <w:tabs>
                <w:tab w:val="left" w:pos="1968"/>
                <w:tab w:val="left" w:pos="2010"/>
                <w:tab w:val="left" w:pos="4047"/>
              </w:tabs>
              <w:ind w:left="-229" w:right="49" w:firstLine="121"/>
              <w:jc w:val="right"/>
              <w:rPr>
                <w:rFonts w:ascii="Tahoma" w:hAnsi="Tahoma" w:cs="Tahoma"/>
                <w:sz w:val="22"/>
                <w:szCs w:val="22"/>
                <w:lang w:val="en-US"/>
              </w:rPr>
            </w:pPr>
            <w:r w:rsidRPr="002409EB">
              <w:rPr>
                <w:rFonts w:ascii="Tahoma" w:hAnsi="Tahoma" w:cs="Tahoma"/>
                <w:sz w:val="22"/>
                <w:szCs w:val="22"/>
              </w:rPr>
              <w:t>-0</w:t>
            </w:r>
            <w:r w:rsidR="003537E7">
              <w:rPr>
                <w:rFonts w:ascii="Tahoma" w:hAnsi="Tahoma" w:cs="Tahoma"/>
                <w:sz w:val="22"/>
                <w:szCs w:val="22"/>
              </w:rPr>
              <w:t>,</w:t>
            </w:r>
            <w:r w:rsidRPr="002409EB">
              <w:rPr>
                <w:rFonts w:ascii="Tahoma" w:hAnsi="Tahoma" w:cs="Tahoma"/>
                <w:sz w:val="22"/>
                <w:szCs w:val="22"/>
              </w:rPr>
              <w:t>4</w:t>
            </w:r>
            <w:r w:rsidR="002D00E0">
              <w:rPr>
                <w:rFonts w:ascii="Tahoma" w:hAnsi="Tahoma" w:cs="Tahoma"/>
                <w:sz w:val="22"/>
                <w:szCs w:val="22"/>
              </w:rPr>
              <w:t>μον.</w:t>
            </w:r>
          </w:p>
        </w:tc>
        <w:tc>
          <w:tcPr>
            <w:tcW w:w="1170" w:type="dxa"/>
            <w:gridSpan w:val="2"/>
            <w:tcBorders>
              <w:left w:val="nil"/>
              <w:right w:val="nil"/>
            </w:tcBorders>
            <w:shd w:val="clear" w:color="auto" w:fill="FFFFFF" w:themeFill="background1"/>
          </w:tcPr>
          <w:p w14:paraId="08F7DA7E" w14:textId="77777777" w:rsidR="001D51D4" w:rsidRPr="002409EB" w:rsidRDefault="001D51D4" w:rsidP="004D7F61">
            <w:pPr>
              <w:tabs>
                <w:tab w:val="left" w:pos="1968"/>
                <w:tab w:val="left" w:pos="2010"/>
                <w:tab w:val="left" w:pos="4047"/>
              </w:tabs>
              <w:ind w:left="-229" w:right="49" w:firstLine="121"/>
              <w:jc w:val="right"/>
              <w:rPr>
                <w:rFonts w:ascii="Tahoma" w:hAnsi="Tahoma" w:cs="Tahoma"/>
                <w:sz w:val="22"/>
                <w:szCs w:val="22"/>
              </w:rPr>
            </w:pPr>
            <w:r w:rsidRPr="002409EB">
              <w:rPr>
                <w:rFonts w:ascii="Tahoma" w:hAnsi="Tahoma" w:cs="Tahoma"/>
                <w:sz w:val="22"/>
                <w:szCs w:val="22"/>
              </w:rPr>
              <w:t>691</w:t>
            </w:r>
            <w:r w:rsidR="003537E7">
              <w:rPr>
                <w:rFonts w:ascii="Tahoma" w:hAnsi="Tahoma" w:cs="Tahoma"/>
                <w:sz w:val="22"/>
                <w:szCs w:val="22"/>
              </w:rPr>
              <w:t>,</w:t>
            </w:r>
            <w:r w:rsidRPr="002409EB">
              <w:rPr>
                <w:rFonts w:ascii="Tahoma" w:hAnsi="Tahoma" w:cs="Tahoma"/>
                <w:sz w:val="22"/>
                <w:szCs w:val="22"/>
              </w:rPr>
              <w:t xml:space="preserve">3 </w:t>
            </w:r>
          </w:p>
          <w:p w14:paraId="2785D5C9" w14:textId="77777777" w:rsidR="001D51D4" w:rsidRPr="00D544A4" w:rsidRDefault="001D51D4" w:rsidP="00C07773">
            <w:pPr>
              <w:tabs>
                <w:tab w:val="left" w:pos="1968"/>
                <w:tab w:val="left" w:pos="2010"/>
                <w:tab w:val="left" w:pos="4047"/>
              </w:tabs>
              <w:ind w:left="-229" w:right="49" w:firstLine="121"/>
              <w:jc w:val="right"/>
              <w:rPr>
                <w:rFonts w:ascii="Tahoma" w:hAnsi="Tahoma" w:cs="Tahoma"/>
                <w:sz w:val="22"/>
                <w:szCs w:val="22"/>
                <w:lang w:val="en-US"/>
              </w:rPr>
            </w:pPr>
            <w:r w:rsidRPr="002409EB">
              <w:rPr>
                <w:rFonts w:ascii="Tahoma" w:hAnsi="Tahoma" w:cs="Tahoma"/>
                <w:sz w:val="22"/>
                <w:szCs w:val="22"/>
              </w:rPr>
              <w:t>34</w:t>
            </w:r>
            <w:r w:rsidR="003537E7">
              <w:rPr>
                <w:rFonts w:ascii="Tahoma" w:hAnsi="Tahoma" w:cs="Tahoma"/>
                <w:sz w:val="22"/>
                <w:szCs w:val="22"/>
              </w:rPr>
              <w:t>,</w:t>
            </w:r>
            <w:r w:rsidRPr="002409EB">
              <w:rPr>
                <w:rFonts w:ascii="Tahoma" w:hAnsi="Tahoma" w:cs="Tahoma"/>
                <w:sz w:val="22"/>
                <w:szCs w:val="22"/>
              </w:rPr>
              <w:t>2%</w:t>
            </w:r>
          </w:p>
        </w:tc>
        <w:tc>
          <w:tcPr>
            <w:tcW w:w="1498" w:type="dxa"/>
            <w:gridSpan w:val="2"/>
            <w:tcBorders>
              <w:left w:val="nil"/>
              <w:right w:val="nil"/>
            </w:tcBorders>
            <w:shd w:val="clear" w:color="auto" w:fill="FFFFFF" w:themeFill="background1"/>
          </w:tcPr>
          <w:p w14:paraId="54675AD5" w14:textId="77777777" w:rsidR="001D51D4" w:rsidRPr="002409EB" w:rsidRDefault="001D51D4" w:rsidP="004D7F61">
            <w:pPr>
              <w:tabs>
                <w:tab w:val="left" w:pos="1968"/>
                <w:tab w:val="left" w:pos="2010"/>
                <w:tab w:val="left" w:pos="4047"/>
              </w:tabs>
              <w:ind w:left="-229" w:right="49" w:firstLine="121"/>
              <w:jc w:val="right"/>
              <w:rPr>
                <w:rFonts w:ascii="Tahoma" w:hAnsi="Tahoma" w:cs="Tahoma"/>
                <w:sz w:val="22"/>
                <w:szCs w:val="22"/>
              </w:rPr>
            </w:pPr>
            <w:r w:rsidRPr="002409EB">
              <w:rPr>
                <w:rFonts w:ascii="Tahoma" w:hAnsi="Tahoma" w:cs="Tahoma"/>
                <w:sz w:val="22"/>
                <w:szCs w:val="22"/>
              </w:rPr>
              <w:t>691</w:t>
            </w:r>
            <w:r w:rsidR="003537E7">
              <w:rPr>
                <w:rFonts w:ascii="Tahoma" w:hAnsi="Tahoma" w:cs="Tahoma"/>
                <w:sz w:val="22"/>
                <w:szCs w:val="22"/>
              </w:rPr>
              <w:t>,</w:t>
            </w:r>
            <w:r w:rsidRPr="002409EB">
              <w:rPr>
                <w:rFonts w:ascii="Tahoma" w:hAnsi="Tahoma" w:cs="Tahoma"/>
                <w:sz w:val="22"/>
                <w:szCs w:val="22"/>
              </w:rPr>
              <w:t xml:space="preserve">0 </w:t>
            </w:r>
          </w:p>
          <w:p w14:paraId="1C147CEA" w14:textId="77777777" w:rsidR="001D51D4" w:rsidRPr="00D544A4" w:rsidRDefault="001D51D4" w:rsidP="00C07773">
            <w:pPr>
              <w:tabs>
                <w:tab w:val="left" w:pos="1968"/>
                <w:tab w:val="left" w:pos="2010"/>
                <w:tab w:val="left" w:pos="4047"/>
              </w:tabs>
              <w:ind w:left="-229" w:right="49" w:firstLine="121"/>
              <w:jc w:val="right"/>
              <w:rPr>
                <w:rFonts w:ascii="Tahoma" w:hAnsi="Tahoma" w:cs="Tahoma"/>
                <w:sz w:val="22"/>
                <w:szCs w:val="22"/>
                <w:lang w:val="en-US"/>
              </w:rPr>
            </w:pPr>
            <w:r w:rsidRPr="002409EB">
              <w:rPr>
                <w:rFonts w:ascii="Tahoma" w:hAnsi="Tahoma" w:cs="Tahoma"/>
                <w:sz w:val="22"/>
                <w:szCs w:val="22"/>
              </w:rPr>
              <w:t>34</w:t>
            </w:r>
            <w:r w:rsidR="003537E7">
              <w:rPr>
                <w:rFonts w:ascii="Tahoma" w:hAnsi="Tahoma" w:cs="Tahoma"/>
                <w:sz w:val="22"/>
                <w:szCs w:val="22"/>
              </w:rPr>
              <w:t>,</w:t>
            </w:r>
            <w:r w:rsidRPr="002409EB">
              <w:rPr>
                <w:rFonts w:ascii="Tahoma" w:hAnsi="Tahoma" w:cs="Tahoma"/>
                <w:sz w:val="22"/>
                <w:szCs w:val="22"/>
              </w:rPr>
              <w:t>2%</w:t>
            </w:r>
          </w:p>
        </w:tc>
        <w:tc>
          <w:tcPr>
            <w:tcW w:w="1807" w:type="dxa"/>
            <w:gridSpan w:val="3"/>
            <w:tcBorders>
              <w:left w:val="nil"/>
              <w:right w:val="nil"/>
            </w:tcBorders>
            <w:shd w:val="clear" w:color="auto" w:fill="FFFFFF" w:themeFill="background1"/>
            <w:noWrap/>
          </w:tcPr>
          <w:p w14:paraId="5908E730" w14:textId="0EFF2904" w:rsidR="001D51D4" w:rsidRPr="009B4F8D" w:rsidRDefault="009B5C4E" w:rsidP="009B5C4E">
            <w:pPr>
              <w:tabs>
                <w:tab w:val="left" w:pos="1968"/>
                <w:tab w:val="left" w:pos="2010"/>
                <w:tab w:val="left" w:pos="4047"/>
              </w:tabs>
              <w:ind w:left="-229" w:right="49" w:firstLine="121"/>
              <w:jc w:val="right"/>
              <w:rPr>
                <w:rFonts w:ascii="Tahoma" w:hAnsi="Tahoma" w:cs="Tahoma"/>
                <w:sz w:val="22"/>
                <w:szCs w:val="22"/>
                <w:lang w:val="el-GR"/>
              </w:rPr>
            </w:pPr>
            <w:r>
              <w:rPr>
                <w:rFonts w:ascii="Tahoma" w:hAnsi="Tahoma" w:cs="Tahoma"/>
                <w:sz w:val="22"/>
                <w:szCs w:val="22"/>
                <w:lang w:val="el-GR"/>
              </w:rPr>
              <w:t>0,0%</w:t>
            </w:r>
          </w:p>
        </w:tc>
      </w:tr>
      <w:tr w:rsidR="001D51D4" w:rsidRPr="00D544A4" w14:paraId="5CF7BD81" w14:textId="77777777" w:rsidTr="004D7EA4">
        <w:trPr>
          <w:trHeight w:hRule="exact" w:val="305"/>
        </w:trPr>
        <w:tc>
          <w:tcPr>
            <w:tcW w:w="2580" w:type="dxa"/>
            <w:tcBorders>
              <w:left w:val="nil"/>
              <w:bottom w:val="single" w:sz="12" w:space="0" w:color="548DD4" w:themeColor="text2" w:themeTint="99"/>
              <w:right w:val="nil"/>
            </w:tcBorders>
            <w:shd w:val="clear" w:color="auto" w:fill="FFFFFF" w:themeFill="background1"/>
            <w:noWrap/>
            <w:vAlign w:val="center"/>
          </w:tcPr>
          <w:p w14:paraId="3D871F1B" w14:textId="77777777" w:rsidR="001D51D4" w:rsidRPr="00D544A4" w:rsidRDefault="001D51D4" w:rsidP="00C07773">
            <w:pPr>
              <w:tabs>
                <w:tab w:val="left" w:pos="4047"/>
              </w:tabs>
              <w:ind w:left="-108"/>
              <w:rPr>
                <w:rFonts w:ascii="Tahoma" w:hAnsi="Tahoma" w:cs="Tahoma"/>
                <w:sz w:val="22"/>
                <w:szCs w:val="22"/>
                <w:lang w:val="en-US"/>
              </w:rPr>
            </w:pPr>
            <w:r w:rsidRPr="0072397E">
              <w:rPr>
                <w:rFonts w:ascii="Tahoma" w:hAnsi="Tahoma" w:cs="Tahoma"/>
                <w:sz w:val="22"/>
                <w:szCs w:val="22"/>
                <w:lang w:val="el-GR"/>
              </w:rPr>
              <w:t>Ενδοομιλικές απαλοιφές</w:t>
            </w:r>
          </w:p>
        </w:tc>
        <w:tc>
          <w:tcPr>
            <w:tcW w:w="1276" w:type="dxa"/>
            <w:tcBorders>
              <w:left w:val="nil"/>
              <w:bottom w:val="single" w:sz="12" w:space="0" w:color="548DD4" w:themeColor="text2" w:themeTint="99"/>
              <w:right w:val="nil"/>
            </w:tcBorders>
            <w:shd w:val="clear" w:color="auto" w:fill="FFFFFF" w:themeFill="background1"/>
            <w:noWrap/>
            <w:vAlign w:val="center"/>
          </w:tcPr>
          <w:p w14:paraId="03C11B77" w14:textId="77777777" w:rsidR="001D51D4" w:rsidRPr="002409EB" w:rsidRDefault="001D51D4" w:rsidP="004D7F61">
            <w:pPr>
              <w:tabs>
                <w:tab w:val="left" w:pos="4047"/>
              </w:tabs>
              <w:ind w:left="-108"/>
              <w:jc w:val="right"/>
              <w:rPr>
                <w:rFonts w:ascii="Tahoma" w:hAnsi="Tahoma" w:cs="Tahoma"/>
                <w:sz w:val="22"/>
                <w:szCs w:val="22"/>
              </w:rPr>
            </w:pPr>
            <w:r w:rsidRPr="002409EB">
              <w:rPr>
                <w:rFonts w:ascii="Tahoma" w:hAnsi="Tahoma" w:cs="Tahoma"/>
                <w:sz w:val="22"/>
                <w:szCs w:val="22"/>
              </w:rPr>
              <w:t>(3</w:t>
            </w:r>
            <w:r w:rsidR="003537E7">
              <w:rPr>
                <w:rFonts w:ascii="Tahoma" w:hAnsi="Tahoma" w:cs="Tahoma"/>
                <w:sz w:val="22"/>
                <w:szCs w:val="22"/>
              </w:rPr>
              <w:t>,</w:t>
            </w:r>
            <w:r w:rsidRPr="002409EB">
              <w:rPr>
                <w:rFonts w:ascii="Tahoma" w:hAnsi="Tahoma" w:cs="Tahoma"/>
                <w:sz w:val="22"/>
                <w:szCs w:val="22"/>
              </w:rPr>
              <w:t>5)</w:t>
            </w:r>
          </w:p>
          <w:p w14:paraId="224750BD" w14:textId="77777777" w:rsidR="001D51D4" w:rsidRPr="00D544A4" w:rsidRDefault="001D51D4" w:rsidP="00C07773">
            <w:pPr>
              <w:tabs>
                <w:tab w:val="left" w:pos="4047"/>
              </w:tabs>
              <w:ind w:left="-108"/>
              <w:jc w:val="right"/>
              <w:rPr>
                <w:rFonts w:ascii="Tahoma" w:hAnsi="Tahoma" w:cs="Tahoma"/>
                <w:sz w:val="22"/>
                <w:szCs w:val="22"/>
                <w:lang w:val="en-US"/>
              </w:rPr>
            </w:pPr>
            <w:r w:rsidRPr="002409EB">
              <w:rPr>
                <w:rFonts w:ascii="Tahoma" w:hAnsi="Tahoma" w:cs="Tahoma"/>
                <w:sz w:val="22"/>
                <w:szCs w:val="22"/>
              </w:rPr>
              <w:t>308</w:t>
            </w:r>
            <w:r w:rsidR="003537E7">
              <w:rPr>
                <w:rFonts w:ascii="Tahoma" w:hAnsi="Tahoma" w:cs="Tahoma"/>
                <w:sz w:val="22"/>
                <w:szCs w:val="22"/>
              </w:rPr>
              <w:t>,</w:t>
            </w:r>
            <w:r w:rsidRPr="002409EB">
              <w:rPr>
                <w:rFonts w:ascii="Tahoma" w:hAnsi="Tahoma" w:cs="Tahoma"/>
                <w:sz w:val="22"/>
                <w:szCs w:val="22"/>
              </w:rPr>
              <w:t>3</w:t>
            </w:r>
          </w:p>
        </w:tc>
        <w:tc>
          <w:tcPr>
            <w:tcW w:w="1168" w:type="dxa"/>
            <w:tcBorders>
              <w:left w:val="nil"/>
              <w:bottom w:val="single" w:sz="12" w:space="0" w:color="548DD4" w:themeColor="text2" w:themeTint="99"/>
              <w:right w:val="nil"/>
            </w:tcBorders>
            <w:shd w:val="clear" w:color="auto" w:fill="FFFFFF" w:themeFill="background1"/>
            <w:noWrap/>
            <w:vAlign w:val="center"/>
          </w:tcPr>
          <w:p w14:paraId="24F13874" w14:textId="77777777" w:rsidR="001D51D4" w:rsidRPr="00D544A4" w:rsidRDefault="001D51D4" w:rsidP="00C07773">
            <w:pPr>
              <w:tabs>
                <w:tab w:val="left" w:pos="4047"/>
              </w:tabs>
              <w:ind w:left="-108"/>
              <w:jc w:val="right"/>
              <w:rPr>
                <w:rFonts w:ascii="Tahoma" w:hAnsi="Tahoma" w:cs="Tahoma"/>
                <w:sz w:val="22"/>
                <w:szCs w:val="22"/>
                <w:lang w:val="en-US"/>
              </w:rPr>
            </w:pPr>
            <w:r w:rsidRPr="002409EB">
              <w:rPr>
                <w:rFonts w:ascii="Tahoma" w:hAnsi="Tahoma" w:cs="Tahoma"/>
                <w:sz w:val="22"/>
                <w:szCs w:val="22"/>
              </w:rPr>
              <w:t>(5</w:t>
            </w:r>
            <w:r w:rsidR="003537E7">
              <w:rPr>
                <w:rFonts w:ascii="Tahoma" w:hAnsi="Tahoma" w:cs="Tahoma"/>
                <w:sz w:val="22"/>
                <w:szCs w:val="22"/>
              </w:rPr>
              <w:t>,</w:t>
            </w:r>
            <w:r w:rsidRPr="002409EB">
              <w:rPr>
                <w:rFonts w:ascii="Tahoma" w:hAnsi="Tahoma" w:cs="Tahoma"/>
                <w:sz w:val="22"/>
                <w:szCs w:val="22"/>
              </w:rPr>
              <w:t>7)                   n/a</w:t>
            </w:r>
          </w:p>
        </w:tc>
        <w:tc>
          <w:tcPr>
            <w:tcW w:w="1335" w:type="dxa"/>
            <w:gridSpan w:val="2"/>
            <w:tcBorders>
              <w:left w:val="nil"/>
              <w:bottom w:val="single" w:sz="12" w:space="0" w:color="548DD4" w:themeColor="text2" w:themeTint="99"/>
              <w:right w:val="nil"/>
            </w:tcBorders>
            <w:shd w:val="clear" w:color="auto" w:fill="FFFFFF" w:themeFill="background1"/>
            <w:vAlign w:val="center"/>
          </w:tcPr>
          <w:p w14:paraId="550F9328" w14:textId="77777777" w:rsidR="001D51D4" w:rsidRPr="002409EB" w:rsidRDefault="001D51D4" w:rsidP="004D7F61">
            <w:pPr>
              <w:tabs>
                <w:tab w:val="left" w:pos="4047"/>
              </w:tabs>
              <w:ind w:left="-108"/>
              <w:jc w:val="right"/>
              <w:rPr>
                <w:rFonts w:ascii="Tahoma" w:hAnsi="Tahoma" w:cs="Tahoma"/>
                <w:sz w:val="22"/>
                <w:szCs w:val="22"/>
              </w:rPr>
            </w:pPr>
            <w:r w:rsidRPr="002409EB">
              <w:rPr>
                <w:rFonts w:ascii="Tahoma" w:hAnsi="Tahoma" w:cs="Tahoma"/>
                <w:sz w:val="22"/>
                <w:szCs w:val="22"/>
              </w:rPr>
              <w:t>-38</w:t>
            </w:r>
            <w:r w:rsidR="003537E7">
              <w:rPr>
                <w:rFonts w:ascii="Tahoma" w:hAnsi="Tahoma" w:cs="Tahoma"/>
                <w:sz w:val="22"/>
                <w:szCs w:val="22"/>
              </w:rPr>
              <w:t>,</w:t>
            </w:r>
            <w:r w:rsidRPr="002409EB">
              <w:rPr>
                <w:rFonts w:ascii="Tahoma" w:hAnsi="Tahoma" w:cs="Tahoma"/>
                <w:sz w:val="22"/>
                <w:szCs w:val="22"/>
              </w:rPr>
              <w:t>6%</w:t>
            </w:r>
          </w:p>
          <w:p w14:paraId="518D3747" w14:textId="77777777" w:rsidR="001D51D4" w:rsidRPr="00D544A4" w:rsidRDefault="001D51D4" w:rsidP="00C07773">
            <w:pPr>
              <w:tabs>
                <w:tab w:val="left" w:pos="4047"/>
              </w:tabs>
              <w:ind w:left="-108"/>
              <w:jc w:val="right"/>
              <w:rPr>
                <w:rFonts w:ascii="Tahoma" w:hAnsi="Tahoma" w:cs="Tahoma"/>
                <w:sz w:val="22"/>
                <w:szCs w:val="22"/>
                <w:lang w:val="en-US"/>
              </w:rPr>
            </w:pPr>
            <w:r w:rsidRPr="002409EB">
              <w:rPr>
                <w:rFonts w:ascii="Tahoma" w:hAnsi="Tahoma" w:cs="Tahoma"/>
                <w:sz w:val="22"/>
                <w:szCs w:val="22"/>
              </w:rPr>
              <w:t>n/a</w:t>
            </w:r>
          </w:p>
        </w:tc>
        <w:tc>
          <w:tcPr>
            <w:tcW w:w="1170" w:type="dxa"/>
            <w:gridSpan w:val="2"/>
            <w:tcBorders>
              <w:left w:val="nil"/>
              <w:bottom w:val="single" w:sz="12" w:space="0" w:color="548DD4" w:themeColor="text2" w:themeTint="99"/>
              <w:right w:val="nil"/>
            </w:tcBorders>
            <w:shd w:val="clear" w:color="auto" w:fill="FFFFFF" w:themeFill="background1"/>
            <w:vAlign w:val="center"/>
          </w:tcPr>
          <w:p w14:paraId="318E7F27" w14:textId="77777777" w:rsidR="001D51D4" w:rsidRPr="002409EB" w:rsidRDefault="001D51D4" w:rsidP="004D7F61">
            <w:pPr>
              <w:tabs>
                <w:tab w:val="left" w:pos="4047"/>
              </w:tabs>
              <w:ind w:left="-108"/>
              <w:jc w:val="right"/>
              <w:rPr>
                <w:rFonts w:ascii="Tahoma" w:hAnsi="Tahoma" w:cs="Tahoma"/>
                <w:sz w:val="22"/>
                <w:szCs w:val="22"/>
              </w:rPr>
            </w:pPr>
            <w:r w:rsidRPr="002409EB">
              <w:rPr>
                <w:rFonts w:ascii="Tahoma" w:hAnsi="Tahoma" w:cs="Tahoma"/>
                <w:sz w:val="22"/>
                <w:szCs w:val="22"/>
              </w:rPr>
              <w:t>(12</w:t>
            </w:r>
            <w:r w:rsidR="003537E7">
              <w:rPr>
                <w:rFonts w:ascii="Tahoma" w:hAnsi="Tahoma" w:cs="Tahoma"/>
                <w:sz w:val="22"/>
                <w:szCs w:val="22"/>
              </w:rPr>
              <w:t>,</w:t>
            </w:r>
            <w:r w:rsidRPr="002409EB">
              <w:rPr>
                <w:rFonts w:ascii="Tahoma" w:hAnsi="Tahoma" w:cs="Tahoma"/>
                <w:sz w:val="22"/>
                <w:szCs w:val="22"/>
              </w:rPr>
              <w:t>4)</w:t>
            </w:r>
          </w:p>
          <w:p w14:paraId="42B0C546" w14:textId="77777777" w:rsidR="001D51D4" w:rsidRPr="00D544A4" w:rsidRDefault="001D51D4" w:rsidP="00C07773">
            <w:pPr>
              <w:tabs>
                <w:tab w:val="left" w:pos="4047"/>
              </w:tabs>
              <w:ind w:left="-108"/>
              <w:jc w:val="right"/>
              <w:rPr>
                <w:rFonts w:ascii="Tahoma" w:hAnsi="Tahoma" w:cs="Tahoma"/>
                <w:sz w:val="22"/>
                <w:szCs w:val="22"/>
                <w:lang w:val="en-US"/>
              </w:rPr>
            </w:pPr>
            <w:r w:rsidRPr="002409EB">
              <w:rPr>
                <w:rFonts w:ascii="Tahoma" w:hAnsi="Tahoma" w:cs="Tahoma"/>
                <w:sz w:val="22"/>
                <w:szCs w:val="22"/>
              </w:rPr>
              <w:t>308</w:t>
            </w:r>
            <w:r w:rsidR="003537E7">
              <w:rPr>
                <w:rFonts w:ascii="Tahoma" w:hAnsi="Tahoma" w:cs="Tahoma"/>
                <w:sz w:val="22"/>
                <w:szCs w:val="22"/>
              </w:rPr>
              <w:t>,</w:t>
            </w:r>
            <w:r w:rsidRPr="002409EB">
              <w:rPr>
                <w:rFonts w:ascii="Tahoma" w:hAnsi="Tahoma" w:cs="Tahoma"/>
                <w:sz w:val="22"/>
                <w:szCs w:val="22"/>
              </w:rPr>
              <w:t>3</w:t>
            </w:r>
          </w:p>
        </w:tc>
        <w:tc>
          <w:tcPr>
            <w:tcW w:w="1498" w:type="dxa"/>
            <w:gridSpan w:val="2"/>
            <w:tcBorders>
              <w:left w:val="nil"/>
              <w:bottom w:val="single" w:sz="12" w:space="0" w:color="548DD4" w:themeColor="text2" w:themeTint="99"/>
              <w:right w:val="nil"/>
            </w:tcBorders>
            <w:shd w:val="clear" w:color="auto" w:fill="FFFFFF" w:themeFill="background1"/>
            <w:vAlign w:val="center"/>
          </w:tcPr>
          <w:p w14:paraId="128CDA8F" w14:textId="77777777" w:rsidR="001D51D4" w:rsidRPr="002409EB" w:rsidRDefault="001D51D4" w:rsidP="004D7F61">
            <w:pPr>
              <w:tabs>
                <w:tab w:val="left" w:pos="4047"/>
              </w:tabs>
              <w:ind w:left="-108"/>
              <w:jc w:val="right"/>
              <w:rPr>
                <w:rFonts w:ascii="Tahoma" w:hAnsi="Tahoma" w:cs="Tahoma"/>
                <w:sz w:val="22"/>
                <w:szCs w:val="22"/>
              </w:rPr>
            </w:pPr>
            <w:r w:rsidRPr="002409EB">
              <w:rPr>
                <w:rFonts w:ascii="Tahoma" w:hAnsi="Tahoma" w:cs="Tahoma"/>
                <w:sz w:val="22"/>
                <w:szCs w:val="22"/>
              </w:rPr>
              <w:t>(16</w:t>
            </w:r>
            <w:r w:rsidR="003537E7">
              <w:rPr>
                <w:rFonts w:ascii="Tahoma" w:hAnsi="Tahoma" w:cs="Tahoma"/>
                <w:sz w:val="22"/>
                <w:szCs w:val="22"/>
              </w:rPr>
              <w:t>,</w:t>
            </w:r>
            <w:r w:rsidRPr="002409EB">
              <w:rPr>
                <w:rFonts w:ascii="Tahoma" w:hAnsi="Tahoma" w:cs="Tahoma"/>
                <w:sz w:val="22"/>
                <w:szCs w:val="22"/>
              </w:rPr>
              <w:t>5)</w:t>
            </w:r>
          </w:p>
          <w:p w14:paraId="40A96868" w14:textId="77777777" w:rsidR="001D51D4" w:rsidRPr="00D544A4" w:rsidRDefault="001D51D4" w:rsidP="00C07773">
            <w:pPr>
              <w:tabs>
                <w:tab w:val="left" w:pos="4047"/>
              </w:tabs>
              <w:ind w:left="-108"/>
              <w:jc w:val="right"/>
              <w:rPr>
                <w:rFonts w:ascii="Tahoma" w:hAnsi="Tahoma" w:cs="Tahoma"/>
                <w:sz w:val="22"/>
                <w:szCs w:val="22"/>
                <w:lang w:val="en-US"/>
              </w:rPr>
            </w:pPr>
            <w:r w:rsidRPr="002409EB">
              <w:rPr>
                <w:rFonts w:ascii="Tahoma" w:hAnsi="Tahoma" w:cs="Tahoma"/>
                <w:sz w:val="22"/>
                <w:szCs w:val="22"/>
              </w:rPr>
              <w:t>308</w:t>
            </w:r>
            <w:r w:rsidR="003537E7">
              <w:rPr>
                <w:rFonts w:ascii="Tahoma" w:hAnsi="Tahoma" w:cs="Tahoma"/>
                <w:sz w:val="22"/>
                <w:szCs w:val="22"/>
              </w:rPr>
              <w:t>,</w:t>
            </w:r>
            <w:r w:rsidRPr="002409EB">
              <w:rPr>
                <w:rFonts w:ascii="Tahoma" w:hAnsi="Tahoma" w:cs="Tahoma"/>
                <w:sz w:val="22"/>
                <w:szCs w:val="22"/>
              </w:rPr>
              <w:t>3</w:t>
            </w:r>
          </w:p>
        </w:tc>
        <w:tc>
          <w:tcPr>
            <w:tcW w:w="1807" w:type="dxa"/>
            <w:gridSpan w:val="3"/>
            <w:tcBorders>
              <w:left w:val="nil"/>
              <w:bottom w:val="single" w:sz="12" w:space="0" w:color="548DD4" w:themeColor="text2" w:themeTint="99"/>
              <w:right w:val="nil"/>
            </w:tcBorders>
            <w:shd w:val="clear" w:color="auto" w:fill="FFFFFF" w:themeFill="background1"/>
            <w:noWrap/>
            <w:vAlign w:val="center"/>
          </w:tcPr>
          <w:p w14:paraId="3E172A0F" w14:textId="77777777" w:rsidR="001D51D4" w:rsidRPr="002409EB" w:rsidRDefault="001D51D4" w:rsidP="004D7F61">
            <w:pPr>
              <w:tabs>
                <w:tab w:val="left" w:pos="4047"/>
              </w:tabs>
              <w:ind w:left="-108"/>
              <w:jc w:val="right"/>
              <w:rPr>
                <w:rFonts w:ascii="Tahoma" w:hAnsi="Tahoma" w:cs="Tahoma"/>
                <w:sz w:val="22"/>
                <w:szCs w:val="22"/>
              </w:rPr>
            </w:pPr>
            <w:r w:rsidRPr="002409EB">
              <w:rPr>
                <w:rFonts w:ascii="Tahoma" w:hAnsi="Tahoma" w:cs="Tahoma"/>
                <w:sz w:val="22"/>
                <w:szCs w:val="22"/>
              </w:rPr>
              <w:t>-24</w:t>
            </w:r>
            <w:r w:rsidR="003537E7">
              <w:rPr>
                <w:rFonts w:ascii="Tahoma" w:hAnsi="Tahoma" w:cs="Tahoma"/>
                <w:sz w:val="22"/>
                <w:szCs w:val="22"/>
              </w:rPr>
              <w:t>,</w:t>
            </w:r>
            <w:r w:rsidRPr="002409EB">
              <w:rPr>
                <w:rFonts w:ascii="Tahoma" w:hAnsi="Tahoma" w:cs="Tahoma"/>
                <w:sz w:val="22"/>
                <w:szCs w:val="22"/>
              </w:rPr>
              <w:t>8%</w:t>
            </w:r>
          </w:p>
          <w:p w14:paraId="19B557D8" w14:textId="77777777" w:rsidR="001D51D4" w:rsidRPr="00D544A4" w:rsidRDefault="001D51D4" w:rsidP="00C07773">
            <w:pPr>
              <w:tabs>
                <w:tab w:val="left" w:pos="4047"/>
              </w:tabs>
              <w:ind w:left="-108"/>
              <w:jc w:val="right"/>
              <w:rPr>
                <w:rFonts w:ascii="Tahoma" w:hAnsi="Tahoma" w:cs="Tahoma"/>
                <w:sz w:val="22"/>
                <w:szCs w:val="22"/>
                <w:lang w:val="en-US"/>
              </w:rPr>
            </w:pPr>
            <w:r w:rsidRPr="002409EB">
              <w:rPr>
                <w:rFonts w:ascii="Tahoma" w:hAnsi="Tahoma" w:cs="Tahoma"/>
                <w:sz w:val="22"/>
                <w:szCs w:val="22"/>
              </w:rPr>
              <w:t>n/a</w:t>
            </w:r>
          </w:p>
        </w:tc>
      </w:tr>
      <w:tr w:rsidR="001D51D4" w:rsidRPr="00D544A4" w14:paraId="1F6AD58A" w14:textId="77777777" w:rsidTr="003537E7">
        <w:trPr>
          <w:trHeight w:hRule="exact" w:val="808"/>
        </w:trPr>
        <w:tc>
          <w:tcPr>
            <w:tcW w:w="2580" w:type="dxa"/>
            <w:tcBorders>
              <w:top w:val="single" w:sz="8" w:space="0" w:color="4F81BD" w:themeColor="accent1"/>
              <w:left w:val="nil"/>
              <w:bottom w:val="single" w:sz="12" w:space="0" w:color="548DD4" w:themeColor="text2" w:themeTint="99"/>
              <w:right w:val="nil"/>
            </w:tcBorders>
            <w:shd w:val="clear" w:color="000000" w:fill="F2F2F2"/>
            <w:noWrap/>
          </w:tcPr>
          <w:p w14:paraId="272DD502" w14:textId="77777777" w:rsidR="001D51D4" w:rsidRPr="00D544A4" w:rsidRDefault="001D51D4" w:rsidP="002520EB">
            <w:pPr>
              <w:tabs>
                <w:tab w:val="left" w:pos="4047"/>
              </w:tabs>
              <w:ind w:left="-108"/>
              <w:rPr>
                <w:rFonts w:ascii="Tahoma" w:hAnsi="Tahoma" w:cs="Tahoma"/>
                <w:i/>
                <w:sz w:val="22"/>
                <w:szCs w:val="22"/>
                <w:lang w:val="en-US"/>
              </w:rPr>
            </w:pPr>
            <w:r w:rsidRPr="00EE70A7">
              <w:rPr>
                <w:rFonts w:ascii="Tahoma" w:hAnsi="Tahoma"/>
                <w:b/>
                <w:bCs/>
                <w:color w:val="000000"/>
                <w:sz w:val="22"/>
                <w:szCs w:val="22"/>
                <w:lang w:val="el-GR"/>
              </w:rPr>
              <w:t>Όμιλος ΟΤΕ</w:t>
            </w:r>
          </w:p>
        </w:tc>
        <w:tc>
          <w:tcPr>
            <w:tcW w:w="1276" w:type="dxa"/>
            <w:tcBorders>
              <w:top w:val="single" w:sz="8" w:space="0" w:color="4F81BD" w:themeColor="accent1"/>
              <w:left w:val="nil"/>
              <w:bottom w:val="single" w:sz="12" w:space="0" w:color="548DD4" w:themeColor="text2" w:themeTint="99"/>
              <w:right w:val="nil"/>
            </w:tcBorders>
            <w:shd w:val="clear" w:color="000000" w:fill="F2F2F2"/>
            <w:noWrap/>
          </w:tcPr>
          <w:p w14:paraId="24516AB8" w14:textId="77777777" w:rsidR="001D51D4" w:rsidRPr="002409EB" w:rsidRDefault="004D7EA4" w:rsidP="002520EB">
            <w:pPr>
              <w:ind w:left="-108" w:firstLine="18"/>
              <w:jc w:val="center"/>
              <w:rPr>
                <w:rFonts w:ascii="Tahoma" w:hAnsi="Tahoma" w:cs="Tahoma"/>
                <w:b/>
                <w:bCs/>
                <w:sz w:val="22"/>
                <w:szCs w:val="22"/>
              </w:rPr>
            </w:pPr>
            <w:r>
              <w:rPr>
                <w:rFonts w:ascii="Tahoma" w:hAnsi="Tahoma" w:cs="Tahoma"/>
                <w:b/>
                <w:bCs/>
                <w:sz w:val="22"/>
                <w:szCs w:val="22"/>
                <w:lang w:val="en-US"/>
              </w:rPr>
              <w:t xml:space="preserve">   </w:t>
            </w:r>
            <w:r w:rsidR="001D51D4" w:rsidRPr="002409EB">
              <w:rPr>
                <w:rFonts w:ascii="Tahoma" w:hAnsi="Tahoma" w:cs="Tahoma"/>
                <w:b/>
                <w:bCs/>
                <w:sz w:val="22"/>
                <w:szCs w:val="22"/>
              </w:rPr>
              <w:t>1</w:t>
            </w:r>
            <w:r w:rsidR="003537E7">
              <w:rPr>
                <w:rFonts w:ascii="Tahoma" w:hAnsi="Tahoma" w:cs="Tahoma"/>
                <w:b/>
                <w:bCs/>
                <w:sz w:val="22"/>
                <w:szCs w:val="22"/>
              </w:rPr>
              <w:t>.</w:t>
            </w:r>
            <w:r w:rsidR="001D51D4" w:rsidRPr="002409EB">
              <w:rPr>
                <w:rFonts w:ascii="Tahoma" w:hAnsi="Tahoma" w:cs="Tahoma"/>
                <w:b/>
                <w:bCs/>
                <w:sz w:val="22"/>
                <w:szCs w:val="22"/>
              </w:rPr>
              <w:t>011</w:t>
            </w:r>
            <w:r w:rsidR="003537E7">
              <w:rPr>
                <w:rFonts w:ascii="Tahoma" w:hAnsi="Tahoma" w:cs="Tahoma"/>
                <w:b/>
                <w:bCs/>
                <w:sz w:val="22"/>
                <w:szCs w:val="22"/>
              </w:rPr>
              <w:t>,</w:t>
            </w:r>
            <w:r w:rsidR="001D51D4" w:rsidRPr="002409EB">
              <w:rPr>
                <w:rFonts w:ascii="Tahoma" w:hAnsi="Tahoma" w:cs="Tahoma"/>
                <w:b/>
                <w:bCs/>
                <w:sz w:val="22"/>
                <w:szCs w:val="22"/>
              </w:rPr>
              <w:t>3</w:t>
            </w:r>
          </w:p>
          <w:p w14:paraId="6277E923" w14:textId="77777777" w:rsidR="001D51D4" w:rsidRPr="00D544A4" w:rsidRDefault="001D51D4" w:rsidP="002520EB">
            <w:pPr>
              <w:ind w:left="-108" w:firstLine="18"/>
              <w:jc w:val="center"/>
              <w:rPr>
                <w:rFonts w:ascii="Tahoma" w:hAnsi="Tahoma" w:cs="Tahoma"/>
                <w:b/>
                <w:bCs/>
                <w:sz w:val="22"/>
                <w:szCs w:val="22"/>
                <w:lang w:val="en-US"/>
              </w:rPr>
            </w:pPr>
          </w:p>
        </w:tc>
        <w:tc>
          <w:tcPr>
            <w:tcW w:w="1168" w:type="dxa"/>
            <w:tcBorders>
              <w:top w:val="single" w:sz="8" w:space="0" w:color="4F81BD" w:themeColor="accent1"/>
              <w:left w:val="nil"/>
              <w:bottom w:val="single" w:sz="12" w:space="0" w:color="548DD4" w:themeColor="text2" w:themeTint="99"/>
              <w:right w:val="nil"/>
            </w:tcBorders>
            <w:shd w:val="clear" w:color="000000" w:fill="F2F2F2"/>
            <w:noWrap/>
          </w:tcPr>
          <w:p w14:paraId="2D37CAD1" w14:textId="77777777" w:rsidR="001D51D4" w:rsidRPr="00D544A4" w:rsidRDefault="004D7EA4" w:rsidP="002520EB">
            <w:pPr>
              <w:ind w:left="-108" w:firstLine="18"/>
              <w:jc w:val="center"/>
              <w:rPr>
                <w:rFonts w:ascii="Tahoma" w:hAnsi="Tahoma" w:cs="Tahoma"/>
                <w:b/>
                <w:bCs/>
                <w:sz w:val="22"/>
                <w:szCs w:val="22"/>
                <w:lang w:val="en-US"/>
              </w:rPr>
            </w:pPr>
            <w:r>
              <w:rPr>
                <w:rFonts w:ascii="Tahoma" w:hAnsi="Tahoma" w:cs="Tahoma"/>
                <w:b/>
                <w:bCs/>
                <w:sz w:val="22"/>
                <w:szCs w:val="22"/>
              </w:rPr>
              <w:t xml:space="preserve">     </w:t>
            </w:r>
            <w:r w:rsidR="001D51D4">
              <w:rPr>
                <w:rFonts w:ascii="Tahoma" w:hAnsi="Tahoma" w:cs="Tahoma"/>
                <w:b/>
                <w:bCs/>
                <w:sz w:val="22"/>
                <w:szCs w:val="22"/>
              </w:rPr>
              <w:t>975</w:t>
            </w:r>
            <w:r w:rsidR="003537E7">
              <w:rPr>
                <w:rFonts w:ascii="Tahoma" w:hAnsi="Tahoma" w:cs="Tahoma"/>
                <w:b/>
                <w:bCs/>
                <w:sz w:val="22"/>
                <w:szCs w:val="22"/>
              </w:rPr>
              <w:t>,</w:t>
            </w:r>
            <w:r w:rsidR="001D51D4" w:rsidRPr="002409EB">
              <w:rPr>
                <w:rFonts w:ascii="Tahoma" w:hAnsi="Tahoma" w:cs="Tahoma"/>
                <w:b/>
                <w:bCs/>
                <w:sz w:val="22"/>
                <w:szCs w:val="22"/>
              </w:rPr>
              <w:t>4</w:t>
            </w:r>
          </w:p>
        </w:tc>
        <w:tc>
          <w:tcPr>
            <w:tcW w:w="1335" w:type="dxa"/>
            <w:gridSpan w:val="2"/>
            <w:tcBorders>
              <w:top w:val="single" w:sz="8" w:space="0" w:color="4F81BD" w:themeColor="accent1"/>
              <w:left w:val="nil"/>
              <w:bottom w:val="single" w:sz="12" w:space="0" w:color="548DD4" w:themeColor="text2" w:themeTint="99"/>
              <w:right w:val="nil"/>
            </w:tcBorders>
            <w:shd w:val="clear" w:color="000000" w:fill="F2F2F2"/>
          </w:tcPr>
          <w:p w14:paraId="506C8B5E" w14:textId="77777777" w:rsidR="001D51D4" w:rsidRPr="00D544A4" w:rsidRDefault="004D7EA4" w:rsidP="002520EB">
            <w:pPr>
              <w:ind w:left="-108" w:firstLine="18"/>
              <w:jc w:val="center"/>
              <w:rPr>
                <w:rFonts w:ascii="Tahoma" w:hAnsi="Tahoma" w:cs="Tahoma"/>
                <w:b/>
                <w:bCs/>
                <w:sz w:val="22"/>
                <w:szCs w:val="22"/>
                <w:lang w:val="en-US"/>
              </w:rPr>
            </w:pPr>
            <w:r>
              <w:rPr>
                <w:rFonts w:ascii="Tahoma" w:hAnsi="Tahoma" w:cs="Tahoma"/>
                <w:b/>
                <w:bCs/>
                <w:sz w:val="22"/>
                <w:szCs w:val="22"/>
              </w:rPr>
              <w:t xml:space="preserve">     </w:t>
            </w:r>
            <w:r w:rsidR="001D51D4">
              <w:rPr>
                <w:rFonts w:ascii="Tahoma" w:hAnsi="Tahoma" w:cs="Tahoma"/>
                <w:b/>
                <w:bCs/>
                <w:sz w:val="22"/>
                <w:szCs w:val="22"/>
              </w:rPr>
              <w:t>+3</w:t>
            </w:r>
            <w:r w:rsidR="003537E7">
              <w:rPr>
                <w:rFonts w:ascii="Tahoma" w:hAnsi="Tahoma" w:cs="Tahoma"/>
                <w:b/>
                <w:bCs/>
                <w:sz w:val="22"/>
                <w:szCs w:val="22"/>
              </w:rPr>
              <w:t>,</w:t>
            </w:r>
            <w:r w:rsidR="001D51D4">
              <w:rPr>
                <w:rFonts w:ascii="Tahoma" w:hAnsi="Tahoma" w:cs="Tahoma"/>
                <w:b/>
                <w:bCs/>
                <w:sz w:val="22"/>
                <w:szCs w:val="22"/>
              </w:rPr>
              <w:t>7</w:t>
            </w:r>
            <w:r w:rsidR="001D51D4" w:rsidRPr="002409EB">
              <w:rPr>
                <w:rFonts w:ascii="Tahoma" w:hAnsi="Tahoma" w:cs="Tahoma"/>
                <w:b/>
                <w:bCs/>
                <w:sz w:val="22"/>
                <w:szCs w:val="22"/>
              </w:rPr>
              <w:t>%</w:t>
            </w:r>
          </w:p>
        </w:tc>
        <w:tc>
          <w:tcPr>
            <w:tcW w:w="1170" w:type="dxa"/>
            <w:gridSpan w:val="2"/>
            <w:tcBorders>
              <w:top w:val="single" w:sz="8" w:space="0" w:color="4F81BD" w:themeColor="accent1"/>
              <w:left w:val="nil"/>
              <w:bottom w:val="single" w:sz="12" w:space="0" w:color="548DD4" w:themeColor="text2" w:themeTint="99"/>
              <w:right w:val="nil"/>
            </w:tcBorders>
            <w:shd w:val="clear" w:color="000000" w:fill="F2F2F2"/>
          </w:tcPr>
          <w:p w14:paraId="6F2B6E03" w14:textId="77777777" w:rsidR="001D51D4" w:rsidRPr="002409EB" w:rsidRDefault="001D51D4" w:rsidP="002520EB">
            <w:pPr>
              <w:ind w:left="-108" w:firstLine="18"/>
              <w:jc w:val="center"/>
              <w:rPr>
                <w:rFonts w:ascii="Tahoma" w:hAnsi="Tahoma" w:cs="Tahoma"/>
                <w:b/>
                <w:bCs/>
                <w:sz w:val="22"/>
                <w:szCs w:val="22"/>
              </w:rPr>
            </w:pPr>
            <w:r w:rsidRPr="002409EB">
              <w:rPr>
                <w:rFonts w:ascii="Tahoma" w:hAnsi="Tahoma" w:cs="Tahoma"/>
                <w:b/>
                <w:bCs/>
                <w:sz w:val="22"/>
                <w:szCs w:val="22"/>
              </w:rPr>
              <w:t>2</w:t>
            </w:r>
            <w:r w:rsidR="003537E7">
              <w:rPr>
                <w:rFonts w:ascii="Tahoma" w:hAnsi="Tahoma" w:cs="Tahoma"/>
                <w:b/>
                <w:bCs/>
                <w:sz w:val="22"/>
                <w:szCs w:val="22"/>
              </w:rPr>
              <w:t>.</w:t>
            </w:r>
            <w:r w:rsidRPr="002409EB">
              <w:rPr>
                <w:rFonts w:ascii="Tahoma" w:hAnsi="Tahoma" w:cs="Tahoma"/>
                <w:b/>
                <w:bCs/>
                <w:sz w:val="22"/>
                <w:szCs w:val="22"/>
              </w:rPr>
              <w:t>866</w:t>
            </w:r>
            <w:r w:rsidR="003537E7">
              <w:rPr>
                <w:rFonts w:ascii="Tahoma" w:hAnsi="Tahoma" w:cs="Tahoma"/>
                <w:b/>
                <w:bCs/>
                <w:sz w:val="22"/>
                <w:szCs w:val="22"/>
              </w:rPr>
              <w:t>,</w:t>
            </w:r>
            <w:r w:rsidRPr="002409EB">
              <w:rPr>
                <w:rFonts w:ascii="Tahoma" w:hAnsi="Tahoma" w:cs="Tahoma"/>
                <w:b/>
                <w:bCs/>
                <w:sz w:val="22"/>
                <w:szCs w:val="22"/>
              </w:rPr>
              <w:t>8</w:t>
            </w:r>
          </w:p>
          <w:p w14:paraId="70285343" w14:textId="77777777" w:rsidR="001D51D4" w:rsidRPr="00D544A4" w:rsidRDefault="001D51D4" w:rsidP="002520EB">
            <w:pPr>
              <w:ind w:left="-108" w:firstLine="18"/>
              <w:jc w:val="center"/>
              <w:rPr>
                <w:rFonts w:ascii="Tahoma" w:hAnsi="Tahoma" w:cs="Tahoma"/>
                <w:b/>
                <w:bCs/>
                <w:sz w:val="22"/>
                <w:szCs w:val="22"/>
                <w:lang w:val="en-US"/>
              </w:rPr>
            </w:pPr>
          </w:p>
        </w:tc>
        <w:tc>
          <w:tcPr>
            <w:tcW w:w="1498" w:type="dxa"/>
            <w:gridSpan w:val="2"/>
            <w:tcBorders>
              <w:top w:val="single" w:sz="8" w:space="0" w:color="4F81BD" w:themeColor="accent1"/>
              <w:left w:val="nil"/>
              <w:bottom w:val="single" w:sz="12" w:space="0" w:color="548DD4" w:themeColor="text2" w:themeTint="99"/>
              <w:right w:val="nil"/>
            </w:tcBorders>
            <w:shd w:val="clear" w:color="000000" w:fill="F2F2F2"/>
          </w:tcPr>
          <w:p w14:paraId="560F1A03" w14:textId="77777777" w:rsidR="001D51D4" w:rsidRPr="002409EB" w:rsidRDefault="004D7EA4" w:rsidP="002520EB">
            <w:pPr>
              <w:ind w:left="-108" w:firstLine="18"/>
              <w:jc w:val="center"/>
              <w:rPr>
                <w:rFonts w:ascii="Tahoma" w:hAnsi="Tahoma" w:cs="Tahoma"/>
                <w:b/>
                <w:bCs/>
                <w:sz w:val="22"/>
                <w:szCs w:val="22"/>
              </w:rPr>
            </w:pPr>
            <w:r>
              <w:rPr>
                <w:rFonts w:ascii="Tahoma" w:hAnsi="Tahoma" w:cs="Tahoma"/>
                <w:b/>
                <w:bCs/>
                <w:sz w:val="22"/>
                <w:szCs w:val="22"/>
              </w:rPr>
              <w:t xml:space="preserve">        </w:t>
            </w:r>
            <w:r w:rsidR="001D51D4" w:rsidRPr="002409EB">
              <w:rPr>
                <w:rFonts w:ascii="Tahoma" w:hAnsi="Tahoma" w:cs="Tahoma"/>
                <w:b/>
                <w:bCs/>
                <w:sz w:val="22"/>
                <w:szCs w:val="22"/>
              </w:rPr>
              <w:t>2</w:t>
            </w:r>
            <w:r w:rsidR="003537E7">
              <w:rPr>
                <w:rFonts w:ascii="Tahoma" w:hAnsi="Tahoma" w:cs="Tahoma"/>
                <w:b/>
                <w:bCs/>
                <w:sz w:val="22"/>
                <w:szCs w:val="22"/>
              </w:rPr>
              <w:t>.</w:t>
            </w:r>
            <w:r w:rsidR="001D51D4" w:rsidRPr="002409EB">
              <w:rPr>
                <w:rFonts w:ascii="Tahoma" w:hAnsi="Tahoma" w:cs="Tahoma"/>
                <w:b/>
                <w:bCs/>
                <w:sz w:val="22"/>
                <w:szCs w:val="22"/>
              </w:rPr>
              <w:t>825</w:t>
            </w:r>
            <w:r w:rsidR="003537E7">
              <w:rPr>
                <w:rFonts w:ascii="Tahoma" w:hAnsi="Tahoma" w:cs="Tahoma"/>
                <w:b/>
                <w:bCs/>
                <w:sz w:val="22"/>
                <w:szCs w:val="22"/>
              </w:rPr>
              <w:t>,</w:t>
            </w:r>
            <w:r w:rsidR="001D51D4" w:rsidRPr="002409EB">
              <w:rPr>
                <w:rFonts w:ascii="Tahoma" w:hAnsi="Tahoma" w:cs="Tahoma"/>
                <w:b/>
                <w:bCs/>
                <w:sz w:val="22"/>
                <w:szCs w:val="22"/>
              </w:rPr>
              <w:t>7</w:t>
            </w:r>
          </w:p>
          <w:p w14:paraId="1C65DBDB" w14:textId="77777777" w:rsidR="001D51D4" w:rsidRPr="00D544A4" w:rsidRDefault="001D51D4" w:rsidP="002520EB">
            <w:pPr>
              <w:ind w:left="-108" w:firstLine="18"/>
              <w:jc w:val="center"/>
              <w:rPr>
                <w:rFonts w:ascii="Tahoma" w:hAnsi="Tahoma" w:cs="Tahoma"/>
                <w:b/>
                <w:bCs/>
                <w:sz w:val="22"/>
                <w:szCs w:val="22"/>
                <w:lang w:val="en-US"/>
              </w:rPr>
            </w:pPr>
          </w:p>
        </w:tc>
        <w:tc>
          <w:tcPr>
            <w:tcW w:w="1807" w:type="dxa"/>
            <w:gridSpan w:val="3"/>
            <w:tcBorders>
              <w:top w:val="single" w:sz="8" w:space="0" w:color="4F81BD" w:themeColor="accent1"/>
              <w:left w:val="nil"/>
              <w:bottom w:val="single" w:sz="12" w:space="0" w:color="548DD4" w:themeColor="text2" w:themeTint="99"/>
              <w:right w:val="nil"/>
            </w:tcBorders>
            <w:shd w:val="clear" w:color="000000" w:fill="F2F2F2"/>
            <w:noWrap/>
          </w:tcPr>
          <w:p w14:paraId="0AB01037" w14:textId="77777777" w:rsidR="001D51D4" w:rsidRPr="002520EB" w:rsidRDefault="004D7EA4" w:rsidP="002520EB">
            <w:pPr>
              <w:ind w:left="-108" w:firstLine="18"/>
              <w:jc w:val="center"/>
              <w:rPr>
                <w:rFonts w:ascii="Tahoma" w:hAnsi="Tahoma" w:cs="Tahoma"/>
                <w:b/>
                <w:bCs/>
                <w:sz w:val="22"/>
                <w:szCs w:val="22"/>
                <w:lang w:val="el-GR"/>
              </w:rPr>
            </w:pPr>
            <w:r>
              <w:rPr>
                <w:rFonts w:ascii="Tahoma" w:hAnsi="Tahoma" w:cs="Tahoma"/>
                <w:b/>
                <w:bCs/>
                <w:sz w:val="22"/>
                <w:szCs w:val="22"/>
              </w:rPr>
              <w:t xml:space="preserve">            </w:t>
            </w:r>
            <w:r w:rsidR="001D51D4" w:rsidRPr="002409EB">
              <w:rPr>
                <w:rFonts w:ascii="Tahoma" w:hAnsi="Tahoma" w:cs="Tahoma"/>
                <w:b/>
                <w:bCs/>
                <w:sz w:val="22"/>
                <w:szCs w:val="22"/>
              </w:rPr>
              <w:t>+1</w:t>
            </w:r>
            <w:r w:rsidR="003537E7">
              <w:rPr>
                <w:rFonts w:ascii="Tahoma" w:hAnsi="Tahoma" w:cs="Tahoma"/>
                <w:b/>
                <w:bCs/>
                <w:sz w:val="22"/>
                <w:szCs w:val="22"/>
              </w:rPr>
              <w:t>,</w:t>
            </w:r>
            <w:r w:rsidR="001D51D4" w:rsidRPr="002409EB">
              <w:rPr>
                <w:rFonts w:ascii="Tahoma" w:hAnsi="Tahoma" w:cs="Tahoma"/>
                <w:b/>
                <w:bCs/>
                <w:sz w:val="22"/>
                <w:szCs w:val="22"/>
              </w:rPr>
              <w:t>5%</w:t>
            </w:r>
          </w:p>
        </w:tc>
      </w:tr>
    </w:tbl>
    <w:p w14:paraId="3DB9613A" w14:textId="77777777" w:rsidR="00483B94" w:rsidRPr="00CB47F0" w:rsidRDefault="00483B94" w:rsidP="00CB47F0">
      <w:pPr>
        <w:widowControl w:val="0"/>
        <w:autoSpaceDE w:val="0"/>
        <w:autoSpaceDN w:val="0"/>
        <w:adjustRightInd w:val="0"/>
        <w:jc w:val="both"/>
        <w:rPr>
          <w:rFonts w:ascii="Tahoma" w:hAnsi="Tahoma"/>
          <w:strike/>
          <w:color w:val="FF0000"/>
          <w:sz w:val="14"/>
          <w:szCs w:val="14"/>
          <w:lang w:val="el-GR"/>
        </w:rPr>
      </w:pPr>
    </w:p>
    <w:tbl>
      <w:tblPr>
        <w:tblpPr w:leftFromText="180" w:rightFromText="180" w:vertAnchor="text" w:tblpX="108" w:tblpY="1"/>
        <w:tblOverlap w:val="never"/>
        <w:tblW w:w="10710" w:type="dxa"/>
        <w:tblLayout w:type="fixed"/>
        <w:tblLook w:val="04A0" w:firstRow="1" w:lastRow="0" w:firstColumn="1" w:lastColumn="0" w:noHBand="0" w:noVBand="1"/>
      </w:tblPr>
      <w:tblGrid>
        <w:gridCol w:w="3085"/>
        <w:gridCol w:w="2217"/>
        <w:gridCol w:w="1570"/>
        <w:gridCol w:w="1663"/>
        <w:gridCol w:w="2175"/>
      </w:tblGrid>
      <w:tr w:rsidR="00CB47F0" w:rsidRPr="00CB47F0" w14:paraId="4F03C2ED" w14:textId="77777777" w:rsidTr="00CB47F0">
        <w:trPr>
          <w:trHeight w:hRule="exact" w:val="855"/>
        </w:trPr>
        <w:tc>
          <w:tcPr>
            <w:tcW w:w="3085" w:type="dxa"/>
            <w:tcBorders>
              <w:top w:val="nil"/>
              <w:left w:val="nil"/>
              <w:bottom w:val="single" w:sz="12" w:space="0" w:color="548DD4" w:themeColor="text2" w:themeTint="99"/>
              <w:right w:val="nil"/>
            </w:tcBorders>
            <w:shd w:val="clear" w:color="auto" w:fill="FFFFFF" w:themeFill="background1"/>
            <w:vAlign w:val="bottom"/>
          </w:tcPr>
          <w:p w14:paraId="0BD3C91D" w14:textId="77777777" w:rsidR="00CB47F0" w:rsidRPr="00CB47F0" w:rsidRDefault="00CB47F0" w:rsidP="00CB47F0">
            <w:pPr>
              <w:tabs>
                <w:tab w:val="left" w:pos="4047"/>
              </w:tabs>
              <w:ind w:left="-108"/>
              <w:rPr>
                <w:rFonts w:ascii="Tahoma" w:hAnsi="Tahoma" w:cs="Tahoma"/>
                <w:b/>
                <w:bCs/>
                <w:color w:val="FF0000"/>
                <w:sz w:val="22"/>
                <w:szCs w:val="22"/>
                <w:lang w:val="el-GR"/>
              </w:rPr>
            </w:pPr>
            <w:r>
              <w:rPr>
                <w:rFonts w:ascii="Tahoma" w:hAnsi="Tahoma" w:cs="Tahoma"/>
                <w:b/>
                <w:color w:val="000000"/>
                <w:sz w:val="22"/>
                <w:szCs w:val="22"/>
                <w:lang w:val="el-GR" w:eastAsia="el-GR"/>
              </w:rPr>
              <w:t>Προσαρμοσμένο EBITDA (εξαιρ. ΔΠΧΑ 16) - τρίμηνο</w:t>
            </w:r>
          </w:p>
        </w:tc>
        <w:tc>
          <w:tcPr>
            <w:tcW w:w="2217" w:type="dxa"/>
            <w:tcBorders>
              <w:top w:val="nil"/>
              <w:left w:val="nil"/>
              <w:bottom w:val="single" w:sz="12" w:space="0" w:color="548DD4" w:themeColor="text2" w:themeTint="99"/>
              <w:right w:val="nil"/>
            </w:tcBorders>
            <w:shd w:val="clear" w:color="auto" w:fill="FFFFFF" w:themeFill="background1"/>
            <w:noWrap/>
            <w:vAlign w:val="bottom"/>
          </w:tcPr>
          <w:p w14:paraId="56D7053F" w14:textId="77777777" w:rsidR="00CB47F0" w:rsidRPr="00D01619" w:rsidRDefault="00FB3904" w:rsidP="00CB47F0">
            <w:pPr>
              <w:ind w:left="-108" w:hanging="876"/>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Γ</w:t>
            </w:r>
            <w:r w:rsidR="00CB47F0" w:rsidRPr="0072397E">
              <w:rPr>
                <w:rFonts w:ascii="Tahoma" w:hAnsi="Tahoma" w:cs="Tahoma"/>
                <w:b/>
                <w:color w:val="000000"/>
                <w:sz w:val="22"/>
                <w:szCs w:val="22"/>
                <w:lang w:val="el-GR" w:eastAsia="el-GR"/>
              </w:rPr>
              <w:t>’τρίμηνο</w:t>
            </w:r>
          </w:p>
          <w:p w14:paraId="11F12612" w14:textId="77777777" w:rsidR="00CB47F0" w:rsidRPr="00CB47F0" w:rsidRDefault="00CB47F0" w:rsidP="00CB47F0">
            <w:pPr>
              <w:jc w:val="right"/>
              <w:rPr>
                <w:rFonts w:ascii="Tahoma" w:hAnsi="Tahoma" w:cs="Tahoma"/>
                <w:b/>
                <w:bCs/>
                <w:sz w:val="22"/>
                <w:szCs w:val="22"/>
                <w:lang w:val="en-US"/>
              </w:rPr>
            </w:pPr>
            <w:r>
              <w:rPr>
                <w:rFonts w:ascii="Tahoma" w:hAnsi="Tahoma" w:cs="Tahoma"/>
                <w:b/>
                <w:color w:val="000000"/>
                <w:sz w:val="22"/>
                <w:szCs w:val="22"/>
                <w:lang w:val="el-GR" w:eastAsia="el-GR"/>
              </w:rPr>
              <w:t xml:space="preserve"> 2019</w:t>
            </w:r>
          </w:p>
        </w:tc>
        <w:tc>
          <w:tcPr>
            <w:tcW w:w="1570" w:type="dxa"/>
            <w:tcBorders>
              <w:top w:val="nil"/>
              <w:left w:val="nil"/>
              <w:bottom w:val="single" w:sz="12" w:space="0" w:color="548DD4" w:themeColor="text2" w:themeTint="99"/>
              <w:right w:val="nil"/>
            </w:tcBorders>
            <w:shd w:val="clear" w:color="auto" w:fill="FFFFFF" w:themeFill="background1"/>
            <w:noWrap/>
            <w:vAlign w:val="bottom"/>
          </w:tcPr>
          <w:p w14:paraId="6B4E2E65" w14:textId="77777777" w:rsidR="00CB47F0" w:rsidRPr="00CB47F0" w:rsidRDefault="00FB3904" w:rsidP="00CB47F0">
            <w:pPr>
              <w:jc w:val="right"/>
              <w:rPr>
                <w:rFonts w:ascii="Tahoma" w:hAnsi="Tahoma" w:cs="Tahoma"/>
                <w:b/>
                <w:bCs/>
                <w:sz w:val="22"/>
                <w:szCs w:val="22"/>
                <w:lang w:val="en-US"/>
              </w:rPr>
            </w:pPr>
            <w:r>
              <w:rPr>
                <w:rFonts w:ascii="Tahoma" w:hAnsi="Tahoma" w:cs="Tahoma"/>
                <w:b/>
                <w:bCs/>
                <w:sz w:val="22"/>
                <w:szCs w:val="22"/>
                <w:lang w:val="el-GR"/>
              </w:rPr>
              <w:t>Γ</w:t>
            </w:r>
            <w:r w:rsidR="00CB47F0" w:rsidRPr="00CB47F0">
              <w:rPr>
                <w:rFonts w:ascii="Tahoma" w:hAnsi="Tahoma" w:cs="Tahoma"/>
                <w:b/>
                <w:bCs/>
                <w:sz w:val="22"/>
                <w:szCs w:val="22"/>
                <w:lang w:val="en-US"/>
              </w:rPr>
              <w:t>’τρίμηνο</w:t>
            </w:r>
          </w:p>
          <w:p w14:paraId="3156B8D3" w14:textId="77777777" w:rsidR="00CB47F0" w:rsidRPr="00CB47F0" w:rsidRDefault="00CB47F0" w:rsidP="00CB47F0">
            <w:pPr>
              <w:jc w:val="right"/>
              <w:rPr>
                <w:rFonts w:ascii="Tahoma" w:hAnsi="Tahoma" w:cs="Tahoma"/>
                <w:b/>
                <w:bCs/>
                <w:sz w:val="22"/>
                <w:szCs w:val="22"/>
                <w:lang w:val="en-US"/>
              </w:rPr>
            </w:pPr>
            <w:r w:rsidRPr="00CB47F0">
              <w:rPr>
                <w:rFonts w:ascii="Tahoma" w:hAnsi="Tahoma" w:cs="Tahoma"/>
                <w:b/>
                <w:bCs/>
                <w:sz w:val="22"/>
                <w:szCs w:val="22"/>
                <w:lang w:val="en-US"/>
              </w:rPr>
              <w:t xml:space="preserve"> 2018</w:t>
            </w:r>
          </w:p>
        </w:tc>
        <w:tc>
          <w:tcPr>
            <w:tcW w:w="1663" w:type="dxa"/>
            <w:tcBorders>
              <w:top w:val="nil"/>
              <w:left w:val="nil"/>
              <w:bottom w:val="single" w:sz="12" w:space="0" w:color="548DD4" w:themeColor="text2" w:themeTint="99"/>
              <w:right w:val="single" w:sz="4" w:space="0" w:color="548DD4" w:themeColor="text2" w:themeTint="99"/>
            </w:tcBorders>
            <w:shd w:val="clear" w:color="auto" w:fill="FFFFFF" w:themeFill="background1"/>
            <w:noWrap/>
            <w:vAlign w:val="center"/>
          </w:tcPr>
          <w:p w14:paraId="66FD524A" w14:textId="77777777" w:rsidR="00CB47F0" w:rsidRPr="00CB47F0" w:rsidRDefault="00CB47F0" w:rsidP="00CB47F0">
            <w:pPr>
              <w:jc w:val="right"/>
              <w:rPr>
                <w:rFonts w:ascii="Tahoma" w:hAnsi="Tahoma" w:cs="Tahoma"/>
                <w:b/>
                <w:bCs/>
                <w:sz w:val="22"/>
                <w:szCs w:val="22"/>
                <w:lang w:val="en-US"/>
              </w:rPr>
            </w:pPr>
            <w:r w:rsidRPr="00CB47F0">
              <w:rPr>
                <w:rFonts w:ascii="Tahoma" w:hAnsi="Tahoma" w:cs="Tahoma"/>
                <w:b/>
                <w:bCs/>
                <w:sz w:val="22"/>
                <w:szCs w:val="22"/>
                <w:lang w:val="en-US"/>
              </w:rPr>
              <w:t>+/- %</w:t>
            </w:r>
          </w:p>
        </w:tc>
        <w:tc>
          <w:tcPr>
            <w:tcW w:w="217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FFFFFF" w:themeFill="background1"/>
            <w:vAlign w:val="bottom"/>
          </w:tcPr>
          <w:p w14:paraId="1F4AC058" w14:textId="77777777" w:rsidR="00CB47F0" w:rsidRPr="00CB47F0" w:rsidRDefault="00CB47F0" w:rsidP="00CB47F0">
            <w:pPr>
              <w:ind w:left="-93"/>
              <w:jc w:val="right"/>
              <w:rPr>
                <w:rFonts w:ascii="Tahoma" w:hAnsi="Tahoma" w:cs="Tahoma"/>
                <w:b/>
                <w:bCs/>
                <w:sz w:val="22"/>
                <w:szCs w:val="22"/>
                <w:lang w:val="en-US"/>
              </w:rPr>
            </w:pPr>
            <w:r w:rsidRPr="00CB47F0">
              <w:rPr>
                <w:rFonts w:ascii="Tahoma" w:hAnsi="Tahoma" w:cs="Tahoma"/>
                <w:b/>
                <w:bCs/>
                <w:sz w:val="22"/>
                <w:szCs w:val="22"/>
                <w:lang w:val="en-US"/>
              </w:rPr>
              <w:t xml:space="preserve">Προσ. EBITDA (AL) </w:t>
            </w:r>
            <w:r w:rsidR="00F97F61">
              <w:rPr>
                <w:rFonts w:ascii="Tahoma" w:hAnsi="Tahoma" w:cs="Tahoma"/>
                <w:b/>
                <w:bCs/>
                <w:sz w:val="22"/>
                <w:szCs w:val="22"/>
                <w:lang w:val="el-GR"/>
              </w:rPr>
              <w:t>Γ</w:t>
            </w:r>
            <w:r w:rsidRPr="00CB47F0">
              <w:rPr>
                <w:rFonts w:ascii="Tahoma" w:hAnsi="Tahoma" w:cs="Tahoma"/>
                <w:b/>
                <w:bCs/>
                <w:sz w:val="22"/>
                <w:szCs w:val="22"/>
                <w:lang w:val="en-US"/>
              </w:rPr>
              <w:t>’τρίμηνο</w:t>
            </w:r>
          </w:p>
          <w:p w14:paraId="11C1B32F" w14:textId="77777777" w:rsidR="00CB47F0" w:rsidRPr="00CB47F0" w:rsidRDefault="00CB47F0" w:rsidP="00CB47F0">
            <w:pPr>
              <w:ind w:left="-93"/>
              <w:jc w:val="right"/>
              <w:rPr>
                <w:rFonts w:ascii="Tahoma" w:hAnsi="Tahoma" w:cs="Tahoma"/>
                <w:b/>
                <w:bCs/>
                <w:sz w:val="22"/>
                <w:szCs w:val="22"/>
                <w:lang w:val="en-US"/>
              </w:rPr>
            </w:pPr>
            <w:r w:rsidRPr="00CB47F0">
              <w:rPr>
                <w:rFonts w:ascii="Tahoma" w:hAnsi="Tahoma" w:cs="Tahoma"/>
                <w:b/>
                <w:bCs/>
                <w:sz w:val="22"/>
                <w:szCs w:val="22"/>
                <w:lang w:val="en-US"/>
              </w:rPr>
              <w:t xml:space="preserve"> 2019</w:t>
            </w:r>
          </w:p>
        </w:tc>
      </w:tr>
      <w:tr w:rsidR="0076313A" w:rsidRPr="00CB47F0" w14:paraId="1E1E9DB0" w14:textId="77777777" w:rsidTr="00C07773">
        <w:trPr>
          <w:trHeight w:hRule="exact" w:val="286"/>
        </w:trPr>
        <w:tc>
          <w:tcPr>
            <w:tcW w:w="3085" w:type="dxa"/>
            <w:tcBorders>
              <w:top w:val="single" w:sz="12" w:space="0" w:color="548DD4" w:themeColor="text2" w:themeTint="99"/>
              <w:left w:val="nil"/>
              <w:right w:val="nil"/>
            </w:tcBorders>
            <w:shd w:val="clear" w:color="auto" w:fill="FFFFFF" w:themeFill="background1"/>
            <w:noWrap/>
            <w:vAlign w:val="center"/>
            <w:hideMark/>
          </w:tcPr>
          <w:p w14:paraId="5E59E86B" w14:textId="77777777" w:rsidR="0076313A" w:rsidRPr="009B4F8D" w:rsidRDefault="009B4F8D" w:rsidP="0076313A">
            <w:pPr>
              <w:tabs>
                <w:tab w:val="left" w:pos="4047"/>
              </w:tabs>
              <w:ind w:left="-108" w:firstLine="18"/>
              <w:rPr>
                <w:rFonts w:ascii="Tahoma" w:hAnsi="Tahoma"/>
                <w:i/>
                <w:color w:val="FF0000"/>
                <w:sz w:val="22"/>
                <w:lang w:val="el-GR"/>
              </w:rPr>
            </w:pPr>
            <w:r>
              <w:rPr>
                <w:rFonts w:ascii="Tahoma" w:hAnsi="Tahoma" w:cs="Tahoma"/>
                <w:sz w:val="22"/>
                <w:szCs w:val="22"/>
                <w:lang w:val="el-GR"/>
              </w:rPr>
              <w:t>Ελλάδα</w:t>
            </w:r>
          </w:p>
        </w:tc>
        <w:tc>
          <w:tcPr>
            <w:tcW w:w="2217" w:type="dxa"/>
            <w:tcBorders>
              <w:top w:val="single" w:sz="12" w:space="0" w:color="548DD4" w:themeColor="text2" w:themeTint="99"/>
              <w:left w:val="nil"/>
              <w:right w:val="nil"/>
            </w:tcBorders>
            <w:shd w:val="clear" w:color="auto" w:fill="FFFFFF" w:themeFill="background1"/>
            <w:noWrap/>
            <w:vAlign w:val="center"/>
          </w:tcPr>
          <w:p w14:paraId="3A364769" w14:textId="77777777" w:rsidR="0076313A" w:rsidRPr="00CB47F0" w:rsidRDefault="0076313A" w:rsidP="0076313A">
            <w:pPr>
              <w:ind w:left="-108" w:firstLine="18"/>
              <w:jc w:val="right"/>
              <w:rPr>
                <w:rFonts w:ascii="Tahoma" w:hAnsi="Tahoma" w:cs="Tahoma"/>
                <w:i/>
                <w:sz w:val="22"/>
                <w:szCs w:val="22"/>
                <w:lang w:val="en-US"/>
              </w:rPr>
            </w:pPr>
            <w:r w:rsidRPr="002409EB">
              <w:rPr>
                <w:rFonts w:ascii="Tahoma" w:hAnsi="Tahoma" w:cs="Tahoma"/>
                <w:sz w:val="22"/>
                <w:szCs w:val="22"/>
              </w:rPr>
              <w:t>339</w:t>
            </w:r>
            <w:r w:rsidR="003537E7">
              <w:rPr>
                <w:rFonts w:ascii="Tahoma" w:hAnsi="Tahoma" w:cs="Tahoma"/>
                <w:sz w:val="22"/>
                <w:szCs w:val="22"/>
              </w:rPr>
              <w:t>,</w:t>
            </w:r>
            <w:r w:rsidRPr="002409EB">
              <w:rPr>
                <w:rFonts w:ascii="Tahoma" w:hAnsi="Tahoma" w:cs="Tahoma"/>
                <w:sz w:val="22"/>
                <w:szCs w:val="22"/>
              </w:rPr>
              <w:t>6</w:t>
            </w:r>
          </w:p>
        </w:tc>
        <w:tc>
          <w:tcPr>
            <w:tcW w:w="1570" w:type="dxa"/>
            <w:tcBorders>
              <w:top w:val="single" w:sz="12" w:space="0" w:color="548DD4" w:themeColor="text2" w:themeTint="99"/>
              <w:left w:val="nil"/>
              <w:right w:val="nil"/>
            </w:tcBorders>
            <w:shd w:val="clear" w:color="auto" w:fill="FFFFFF" w:themeFill="background1"/>
            <w:noWrap/>
            <w:vAlign w:val="center"/>
          </w:tcPr>
          <w:p w14:paraId="4F5E4842" w14:textId="77777777" w:rsidR="0076313A" w:rsidRPr="00CB47F0" w:rsidRDefault="0076313A" w:rsidP="0076313A">
            <w:pPr>
              <w:ind w:left="-108" w:firstLine="18"/>
              <w:jc w:val="right"/>
              <w:rPr>
                <w:rFonts w:ascii="Tahoma" w:hAnsi="Tahoma" w:cs="Tahoma"/>
                <w:i/>
                <w:sz w:val="22"/>
                <w:szCs w:val="22"/>
                <w:lang w:val="en-US"/>
              </w:rPr>
            </w:pPr>
            <w:r w:rsidRPr="002409EB">
              <w:rPr>
                <w:rFonts w:ascii="Tahoma" w:hAnsi="Tahoma" w:cs="Tahoma"/>
                <w:sz w:val="22"/>
                <w:szCs w:val="22"/>
              </w:rPr>
              <w:t>320</w:t>
            </w:r>
            <w:r w:rsidR="003537E7">
              <w:rPr>
                <w:rFonts w:ascii="Tahoma" w:hAnsi="Tahoma" w:cs="Tahoma"/>
                <w:sz w:val="22"/>
                <w:szCs w:val="22"/>
              </w:rPr>
              <w:t>,</w:t>
            </w:r>
            <w:r w:rsidRPr="002409EB">
              <w:rPr>
                <w:rFonts w:ascii="Tahoma" w:hAnsi="Tahoma" w:cs="Tahoma"/>
                <w:sz w:val="22"/>
                <w:szCs w:val="22"/>
              </w:rPr>
              <w:t xml:space="preserve">6 </w:t>
            </w:r>
          </w:p>
        </w:tc>
        <w:tc>
          <w:tcPr>
            <w:tcW w:w="1663" w:type="dxa"/>
            <w:tcBorders>
              <w:top w:val="single" w:sz="12" w:space="0" w:color="548DD4" w:themeColor="text2" w:themeTint="99"/>
              <w:left w:val="nil"/>
              <w:right w:val="single" w:sz="4" w:space="0" w:color="548DD4" w:themeColor="text2" w:themeTint="99"/>
            </w:tcBorders>
            <w:shd w:val="clear" w:color="auto" w:fill="FFFFFF" w:themeFill="background1"/>
            <w:noWrap/>
            <w:vAlign w:val="center"/>
          </w:tcPr>
          <w:p w14:paraId="6F06DFE5" w14:textId="77777777" w:rsidR="0076313A" w:rsidRPr="00CB47F0" w:rsidRDefault="0076313A" w:rsidP="0076313A">
            <w:pPr>
              <w:ind w:left="-108" w:firstLine="18"/>
              <w:jc w:val="right"/>
              <w:rPr>
                <w:rFonts w:ascii="Tahoma" w:hAnsi="Tahoma" w:cs="Tahoma"/>
                <w:i/>
                <w:sz w:val="22"/>
                <w:szCs w:val="22"/>
                <w:lang w:val="en-US"/>
              </w:rPr>
            </w:pPr>
            <w:r w:rsidRPr="002409EB">
              <w:rPr>
                <w:rFonts w:ascii="Tahoma" w:hAnsi="Tahoma" w:cs="Tahoma"/>
                <w:sz w:val="22"/>
                <w:szCs w:val="22"/>
              </w:rPr>
              <w:t>+5</w:t>
            </w:r>
            <w:r w:rsidR="003537E7">
              <w:rPr>
                <w:rFonts w:ascii="Tahoma" w:hAnsi="Tahoma" w:cs="Tahoma"/>
                <w:sz w:val="22"/>
                <w:szCs w:val="22"/>
              </w:rPr>
              <w:t>,</w:t>
            </w:r>
            <w:r w:rsidRPr="002409EB">
              <w:rPr>
                <w:rFonts w:ascii="Tahoma" w:hAnsi="Tahoma" w:cs="Tahoma"/>
                <w:sz w:val="22"/>
                <w:szCs w:val="22"/>
              </w:rPr>
              <w:t>9%</w:t>
            </w:r>
          </w:p>
        </w:tc>
        <w:tc>
          <w:tcPr>
            <w:tcW w:w="2175" w:type="dxa"/>
            <w:tcBorders>
              <w:top w:val="single" w:sz="12" w:space="0" w:color="548DD4" w:themeColor="text2" w:themeTint="99"/>
              <w:left w:val="single" w:sz="4" w:space="0" w:color="548DD4" w:themeColor="text2" w:themeTint="99"/>
              <w:right w:val="single" w:sz="4" w:space="0" w:color="548DD4" w:themeColor="text2" w:themeTint="99"/>
            </w:tcBorders>
            <w:shd w:val="clear" w:color="auto" w:fill="FFFFFF" w:themeFill="background1"/>
            <w:vAlign w:val="center"/>
          </w:tcPr>
          <w:p w14:paraId="75C83ED0" w14:textId="77777777" w:rsidR="0076313A" w:rsidRPr="00CB47F0" w:rsidRDefault="0076313A" w:rsidP="0076313A">
            <w:pPr>
              <w:ind w:firstLine="18"/>
              <w:jc w:val="right"/>
              <w:rPr>
                <w:rFonts w:ascii="Tahoma" w:hAnsi="Tahoma" w:cs="Tahoma"/>
                <w:color w:val="FF0000"/>
                <w:sz w:val="22"/>
                <w:szCs w:val="22"/>
                <w:lang w:val="en-US"/>
              </w:rPr>
            </w:pPr>
            <w:r w:rsidRPr="000D2DC7">
              <w:rPr>
                <w:rFonts w:ascii="Tahoma" w:hAnsi="Tahoma" w:cs="Tahoma"/>
                <w:sz w:val="22"/>
                <w:szCs w:val="22"/>
              </w:rPr>
              <w:t>337</w:t>
            </w:r>
            <w:r w:rsidR="003537E7">
              <w:rPr>
                <w:rFonts w:ascii="Tahoma" w:hAnsi="Tahoma" w:cs="Tahoma"/>
                <w:sz w:val="22"/>
                <w:szCs w:val="22"/>
              </w:rPr>
              <w:t>,</w:t>
            </w:r>
            <w:r w:rsidRPr="000D2DC7">
              <w:rPr>
                <w:rFonts w:ascii="Tahoma" w:hAnsi="Tahoma" w:cs="Tahoma"/>
                <w:sz w:val="22"/>
                <w:szCs w:val="22"/>
              </w:rPr>
              <w:t>0</w:t>
            </w:r>
          </w:p>
        </w:tc>
      </w:tr>
      <w:tr w:rsidR="0076313A" w:rsidRPr="00CB47F0" w14:paraId="06C2BDE7" w14:textId="77777777" w:rsidTr="00C07773">
        <w:trPr>
          <w:trHeight w:hRule="exact" w:val="247"/>
        </w:trPr>
        <w:tc>
          <w:tcPr>
            <w:tcW w:w="3085" w:type="dxa"/>
            <w:tcBorders>
              <w:left w:val="nil"/>
              <w:right w:val="nil"/>
            </w:tcBorders>
            <w:shd w:val="clear" w:color="auto" w:fill="FFFFFF" w:themeFill="background1"/>
            <w:noWrap/>
            <w:vAlign w:val="center"/>
          </w:tcPr>
          <w:p w14:paraId="1794209D" w14:textId="77777777" w:rsidR="0076313A" w:rsidRPr="00CB47F0" w:rsidRDefault="009B4F8D" w:rsidP="0076313A">
            <w:pPr>
              <w:tabs>
                <w:tab w:val="left" w:pos="4047"/>
              </w:tabs>
              <w:ind w:left="-108" w:firstLine="18"/>
              <w:rPr>
                <w:rFonts w:ascii="Tahoma" w:hAnsi="Tahoma" w:cs="Tahoma"/>
                <w:color w:val="FF0000"/>
                <w:sz w:val="22"/>
                <w:szCs w:val="22"/>
                <w:lang w:val="en-US"/>
              </w:rPr>
            </w:pPr>
            <w:r>
              <w:rPr>
                <w:rFonts w:ascii="Tahoma" w:hAnsi="Tahoma" w:cs="Tahoma"/>
                <w:bCs/>
                <w:i/>
                <w:sz w:val="22"/>
                <w:szCs w:val="22"/>
                <w:lang w:val="el-GR"/>
              </w:rPr>
              <w:t>Περιθώριο</w:t>
            </w:r>
            <w:r w:rsidR="0076313A" w:rsidRPr="00CB47F0">
              <w:rPr>
                <w:rFonts w:ascii="Tahoma" w:hAnsi="Tahoma" w:cs="Tahoma"/>
                <w:bCs/>
                <w:i/>
                <w:sz w:val="22"/>
                <w:szCs w:val="22"/>
                <w:lang w:val="en-US"/>
              </w:rPr>
              <w:t xml:space="preserve"> (%)</w:t>
            </w:r>
          </w:p>
        </w:tc>
        <w:tc>
          <w:tcPr>
            <w:tcW w:w="2217" w:type="dxa"/>
            <w:tcBorders>
              <w:left w:val="nil"/>
              <w:right w:val="nil"/>
            </w:tcBorders>
            <w:shd w:val="clear" w:color="auto" w:fill="FFFFFF" w:themeFill="background1"/>
            <w:noWrap/>
            <w:vAlign w:val="center"/>
          </w:tcPr>
          <w:p w14:paraId="28B3D8F0" w14:textId="77777777" w:rsidR="0076313A" w:rsidRPr="00CB47F0" w:rsidRDefault="0076313A" w:rsidP="0076313A">
            <w:pPr>
              <w:ind w:left="-108" w:firstLine="18"/>
              <w:jc w:val="right"/>
              <w:rPr>
                <w:rFonts w:ascii="Tahoma" w:hAnsi="Tahoma" w:cs="Tahoma"/>
                <w:sz w:val="22"/>
                <w:szCs w:val="22"/>
                <w:lang w:val="en-US"/>
              </w:rPr>
            </w:pPr>
            <w:r w:rsidRPr="00FF3C8D">
              <w:rPr>
                <w:rFonts w:ascii="Tahoma" w:hAnsi="Tahoma" w:cs="Tahoma"/>
                <w:i/>
                <w:iCs/>
                <w:sz w:val="22"/>
                <w:szCs w:val="22"/>
              </w:rPr>
              <w:t>44</w:t>
            </w:r>
            <w:r w:rsidR="003537E7">
              <w:rPr>
                <w:rFonts w:ascii="Tahoma" w:hAnsi="Tahoma" w:cs="Tahoma"/>
                <w:i/>
                <w:iCs/>
                <w:sz w:val="22"/>
                <w:szCs w:val="22"/>
              </w:rPr>
              <w:t>,</w:t>
            </w:r>
            <w:r w:rsidRPr="00FF3C8D">
              <w:rPr>
                <w:rFonts w:ascii="Tahoma" w:hAnsi="Tahoma" w:cs="Tahoma"/>
                <w:i/>
                <w:iCs/>
                <w:sz w:val="22"/>
                <w:szCs w:val="22"/>
              </w:rPr>
              <w:t>0%</w:t>
            </w:r>
          </w:p>
        </w:tc>
        <w:tc>
          <w:tcPr>
            <w:tcW w:w="1570" w:type="dxa"/>
            <w:tcBorders>
              <w:left w:val="nil"/>
              <w:right w:val="nil"/>
            </w:tcBorders>
            <w:shd w:val="clear" w:color="auto" w:fill="FFFFFF" w:themeFill="background1"/>
            <w:noWrap/>
            <w:vAlign w:val="center"/>
          </w:tcPr>
          <w:p w14:paraId="169647FB" w14:textId="77777777" w:rsidR="0076313A" w:rsidRPr="00CB47F0" w:rsidRDefault="0076313A" w:rsidP="0076313A">
            <w:pPr>
              <w:ind w:left="-108" w:firstLine="18"/>
              <w:jc w:val="right"/>
              <w:rPr>
                <w:rFonts w:ascii="Tahoma" w:hAnsi="Tahoma" w:cs="Tahoma"/>
                <w:sz w:val="22"/>
                <w:szCs w:val="22"/>
                <w:lang w:val="en-US"/>
              </w:rPr>
            </w:pPr>
            <w:r w:rsidRPr="00FF3C8D">
              <w:rPr>
                <w:rFonts w:ascii="Tahoma" w:hAnsi="Tahoma" w:cs="Tahoma"/>
                <w:i/>
                <w:iCs/>
                <w:sz w:val="22"/>
                <w:szCs w:val="22"/>
              </w:rPr>
              <w:t>42</w:t>
            </w:r>
            <w:r w:rsidR="003537E7">
              <w:rPr>
                <w:rFonts w:ascii="Tahoma" w:hAnsi="Tahoma" w:cs="Tahoma"/>
                <w:i/>
                <w:iCs/>
                <w:sz w:val="22"/>
                <w:szCs w:val="22"/>
              </w:rPr>
              <w:t>,</w:t>
            </w:r>
            <w:r w:rsidRPr="00FF3C8D">
              <w:rPr>
                <w:rFonts w:ascii="Tahoma" w:hAnsi="Tahoma" w:cs="Tahoma"/>
                <w:i/>
                <w:iCs/>
                <w:sz w:val="22"/>
                <w:szCs w:val="22"/>
              </w:rPr>
              <w:t>5%</w:t>
            </w:r>
          </w:p>
        </w:tc>
        <w:tc>
          <w:tcPr>
            <w:tcW w:w="1663" w:type="dxa"/>
            <w:tcBorders>
              <w:left w:val="nil"/>
              <w:right w:val="single" w:sz="4" w:space="0" w:color="548DD4" w:themeColor="text2" w:themeTint="99"/>
            </w:tcBorders>
            <w:shd w:val="clear" w:color="auto" w:fill="FFFFFF" w:themeFill="background1"/>
            <w:noWrap/>
            <w:vAlign w:val="center"/>
          </w:tcPr>
          <w:p w14:paraId="1E542507" w14:textId="77777777" w:rsidR="0076313A" w:rsidRPr="00CB47F0" w:rsidRDefault="0076313A" w:rsidP="0076313A">
            <w:pPr>
              <w:ind w:left="-108" w:firstLine="18"/>
              <w:jc w:val="right"/>
              <w:rPr>
                <w:rFonts w:ascii="Tahoma" w:hAnsi="Tahoma" w:cs="Tahoma"/>
                <w:sz w:val="22"/>
                <w:szCs w:val="22"/>
                <w:lang w:val="el-GR"/>
              </w:rPr>
            </w:pPr>
            <w:r w:rsidRPr="00FF3C8D">
              <w:rPr>
                <w:rFonts w:ascii="Tahoma" w:hAnsi="Tahoma" w:cs="Tahoma"/>
                <w:i/>
                <w:iCs/>
                <w:sz w:val="22"/>
                <w:szCs w:val="22"/>
              </w:rPr>
              <w:t>+1</w:t>
            </w:r>
            <w:r w:rsidR="003537E7">
              <w:rPr>
                <w:rFonts w:ascii="Tahoma" w:hAnsi="Tahoma" w:cs="Tahoma"/>
                <w:i/>
                <w:iCs/>
                <w:sz w:val="22"/>
                <w:szCs w:val="22"/>
              </w:rPr>
              <w:t>,</w:t>
            </w:r>
            <w:r w:rsidRPr="00FF3C8D">
              <w:rPr>
                <w:rFonts w:ascii="Tahoma" w:hAnsi="Tahoma" w:cs="Tahoma"/>
                <w:i/>
                <w:iCs/>
                <w:sz w:val="22"/>
                <w:szCs w:val="22"/>
              </w:rPr>
              <w:t>5</w:t>
            </w:r>
            <w:r w:rsidR="002D00E0">
              <w:rPr>
                <w:rFonts w:ascii="Tahoma" w:hAnsi="Tahoma" w:cs="Tahoma"/>
                <w:i/>
                <w:iCs/>
                <w:sz w:val="22"/>
                <w:szCs w:val="22"/>
              </w:rPr>
              <w:t>μον.</w:t>
            </w:r>
          </w:p>
        </w:tc>
        <w:tc>
          <w:tcPr>
            <w:tcW w:w="2175" w:type="dxa"/>
            <w:tcBorders>
              <w:left w:val="single" w:sz="4" w:space="0" w:color="548DD4" w:themeColor="text2" w:themeTint="99"/>
              <w:right w:val="single" w:sz="4" w:space="0" w:color="548DD4" w:themeColor="text2" w:themeTint="99"/>
            </w:tcBorders>
            <w:shd w:val="clear" w:color="auto" w:fill="FFFFFF" w:themeFill="background1"/>
            <w:vAlign w:val="center"/>
          </w:tcPr>
          <w:p w14:paraId="1D1D43E7" w14:textId="77777777" w:rsidR="0076313A" w:rsidRPr="00CB47F0" w:rsidRDefault="0076313A" w:rsidP="0076313A">
            <w:pPr>
              <w:ind w:firstLine="18"/>
              <w:jc w:val="right"/>
              <w:rPr>
                <w:rFonts w:ascii="Tahoma" w:hAnsi="Tahoma" w:cs="Tahoma"/>
                <w:i/>
                <w:iCs/>
                <w:color w:val="FF0000"/>
                <w:sz w:val="22"/>
                <w:szCs w:val="22"/>
                <w:lang w:val="en-US"/>
              </w:rPr>
            </w:pPr>
            <w:r w:rsidRPr="000D2DC7">
              <w:rPr>
                <w:rFonts w:ascii="Tahoma" w:hAnsi="Tahoma" w:cs="Tahoma"/>
                <w:i/>
                <w:iCs/>
                <w:sz w:val="22"/>
                <w:szCs w:val="22"/>
              </w:rPr>
              <w:t>43</w:t>
            </w:r>
            <w:r w:rsidR="003537E7">
              <w:rPr>
                <w:rFonts w:ascii="Tahoma" w:hAnsi="Tahoma" w:cs="Tahoma"/>
                <w:i/>
                <w:iCs/>
                <w:sz w:val="22"/>
                <w:szCs w:val="22"/>
              </w:rPr>
              <w:t>,</w:t>
            </w:r>
            <w:r w:rsidRPr="000D2DC7">
              <w:rPr>
                <w:rFonts w:ascii="Tahoma" w:hAnsi="Tahoma" w:cs="Tahoma"/>
                <w:i/>
                <w:iCs/>
                <w:sz w:val="22"/>
                <w:szCs w:val="22"/>
              </w:rPr>
              <w:t>7%</w:t>
            </w:r>
          </w:p>
        </w:tc>
      </w:tr>
      <w:tr w:rsidR="0076313A" w:rsidRPr="00CB47F0" w14:paraId="7263F66F" w14:textId="77777777" w:rsidTr="00C07773">
        <w:trPr>
          <w:trHeight w:hRule="exact" w:val="286"/>
        </w:trPr>
        <w:tc>
          <w:tcPr>
            <w:tcW w:w="3085" w:type="dxa"/>
            <w:tcBorders>
              <w:left w:val="nil"/>
              <w:right w:val="nil"/>
            </w:tcBorders>
            <w:shd w:val="clear" w:color="auto" w:fill="FFFFFF" w:themeFill="background1"/>
            <w:noWrap/>
            <w:vAlign w:val="center"/>
            <w:hideMark/>
          </w:tcPr>
          <w:p w14:paraId="77FBF73E" w14:textId="77777777" w:rsidR="0076313A" w:rsidRPr="009B4F8D" w:rsidRDefault="009B4F8D" w:rsidP="0076313A">
            <w:pPr>
              <w:tabs>
                <w:tab w:val="left" w:pos="4047"/>
              </w:tabs>
              <w:ind w:left="-108" w:firstLine="18"/>
              <w:rPr>
                <w:rFonts w:ascii="Tahoma" w:hAnsi="Tahoma"/>
                <w:i/>
                <w:color w:val="FF0000"/>
                <w:sz w:val="22"/>
                <w:lang w:val="el-GR"/>
              </w:rPr>
            </w:pPr>
            <w:r>
              <w:rPr>
                <w:rFonts w:ascii="Tahoma" w:hAnsi="Tahoma" w:cs="Tahoma"/>
                <w:iCs/>
                <w:sz w:val="22"/>
                <w:szCs w:val="22"/>
                <w:lang w:val="el-GR"/>
              </w:rPr>
              <w:t>Ρουμανία</w:t>
            </w:r>
          </w:p>
        </w:tc>
        <w:tc>
          <w:tcPr>
            <w:tcW w:w="2217" w:type="dxa"/>
            <w:tcBorders>
              <w:left w:val="nil"/>
              <w:right w:val="nil"/>
            </w:tcBorders>
            <w:shd w:val="clear" w:color="auto" w:fill="FFFFFF" w:themeFill="background1"/>
            <w:noWrap/>
            <w:vAlign w:val="center"/>
          </w:tcPr>
          <w:p w14:paraId="18490BCC" w14:textId="77777777" w:rsidR="0076313A" w:rsidRPr="00CB47F0" w:rsidRDefault="0076313A" w:rsidP="0076313A">
            <w:pPr>
              <w:ind w:left="-108" w:firstLine="18"/>
              <w:jc w:val="right"/>
              <w:rPr>
                <w:rFonts w:ascii="Tahoma" w:hAnsi="Tahoma" w:cs="Tahoma"/>
                <w:i/>
                <w:sz w:val="22"/>
                <w:szCs w:val="22"/>
                <w:lang w:val="en-US"/>
              </w:rPr>
            </w:pPr>
            <w:r w:rsidRPr="00FF3C8D">
              <w:rPr>
                <w:rFonts w:ascii="Tahoma" w:hAnsi="Tahoma" w:cs="Tahoma"/>
                <w:sz w:val="22"/>
                <w:szCs w:val="22"/>
              </w:rPr>
              <w:t>36</w:t>
            </w:r>
            <w:r w:rsidR="003537E7">
              <w:rPr>
                <w:rFonts w:ascii="Tahoma" w:hAnsi="Tahoma" w:cs="Tahoma"/>
                <w:sz w:val="22"/>
                <w:szCs w:val="22"/>
              </w:rPr>
              <w:t>,</w:t>
            </w:r>
            <w:r w:rsidRPr="00FF3C8D">
              <w:rPr>
                <w:rFonts w:ascii="Tahoma" w:hAnsi="Tahoma" w:cs="Tahoma"/>
                <w:sz w:val="22"/>
                <w:szCs w:val="22"/>
              </w:rPr>
              <w:t xml:space="preserve">1 </w:t>
            </w:r>
          </w:p>
        </w:tc>
        <w:tc>
          <w:tcPr>
            <w:tcW w:w="1570" w:type="dxa"/>
            <w:tcBorders>
              <w:left w:val="nil"/>
              <w:right w:val="nil"/>
            </w:tcBorders>
            <w:shd w:val="clear" w:color="auto" w:fill="FFFFFF" w:themeFill="background1"/>
            <w:noWrap/>
            <w:vAlign w:val="center"/>
          </w:tcPr>
          <w:p w14:paraId="455657C4" w14:textId="77777777" w:rsidR="0076313A" w:rsidRPr="00CB47F0" w:rsidRDefault="0076313A" w:rsidP="0076313A">
            <w:pPr>
              <w:ind w:left="-108" w:firstLine="18"/>
              <w:jc w:val="right"/>
              <w:rPr>
                <w:rFonts w:ascii="Tahoma" w:hAnsi="Tahoma" w:cs="Tahoma"/>
                <w:i/>
                <w:sz w:val="22"/>
                <w:szCs w:val="22"/>
                <w:lang w:val="en-US"/>
              </w:rPr>
            </w:pPr>
            <w:r w:rsidRPr="00FF3C8D">
              <w:rPr>
                <w:rFonts w:ascii="Tahoma" w:hAnsi="Tahoma" w:cs="Tahoma"/>
                <w:sz w:val="22"/>
                <w:szCs w:val="22"/>
              </w:rPr>
              <w:t>41</w:t>
            </w:r>
            <w:r w:rsidR="003537E7">
              <w:rPr>
                <w:rFonts w:ascii="Tahoma" w:hAnsi="Tahoma" w:cs="Tahoma"/>
                <w:sz w:val="22"/>
                <w:szCs w:val="22"/>
              </w:rPr>
              <w:t>,</w:t>
            </w:r>
            <w:r w:rsidRPr="00FF3C8D">
              <w:rPr>
                <w:rFonts w:ascii="Tahoma" w:hAnsi="Tahoma" w:cs="Tahoma"/>
                <w:sz w:val="22"/>
                <w:szCs w:val="22"/>
              </w:rPr>
              <w:t xml:space="preserve">2 </w:t>
            </w:r>
          </w:p>
        </w:tc>
        <w:tc>
          <w:tcPr>
            <w:tcW w:w="1663" w:type="dxa"/>
            <w:tcBorders>
              <w:left w:val="nil"/>
              <w:right w:val="single" w:sz="4" w:space="0" w:color="548DD4" w:themeColor="text2" w:themeTint="99"/>
            </w:tcBorders>
            <w:shd w:val="clear" w:color="auto" w:fill="FFFFFF" w:themeFill="background1"/>
            <w:noWrap/>
            <w:vAlign w:val="center"/>
          </w:tcPr>
          <w:p w14:paraId="1C71DF0F" w14:textId="77777777" w:rsidR="0076313A" w:rsidRPr="00CB47F0" w:rsidRDefault="0076313A" w:rsidP="0076313A">
            <w:pPr>
              <w:ind w:left="-108" w:firstLine="18"/>
              <w:jc w:val="right"/>
              <w:rPr>
                <w:rFonts w:ascii="Tahoma" w:hAnsi="Tahoma" w:cs="Tahoma"/>
                <w:i/>
                <w:sz w:val="22"/>
                <w:szCs w:val="22"/>
                <w:lang w:val="en-US"/>
              </w:rPr>
            </w:pPr>
            <w:r w:rsidRPr="00FF3C8D">
              <w:rPr>
                <w:rFonts w:ascii="Tahoma" w:hAnsi="Tahoma" w:cs="Tahoma"/>
                <w:sz w:val="22"/>
                <w:szCs w:val="22"/>
              </w:rPr>
              <w:t>-12</w:t>
            </w:r>
            <w:r w:rsidR="003537E7">
              <w:rPr>
                <w:rFonts w:ascii="Tahoma" w:hAnsi="Tahoma" w:cs="Tahoma"/>
                <w:sz w:val="22"/>
                <w:szCs w:val="22"/>
              </w:rPr>
              <w:t>,</w:t>
            </w:r>
            <w:r w:rsidRPr="00FF3C8D">
              <w:rPr>
                <w:rFonts w:ascii="Tahoma" w:hAnsi="Tahoma" w:cs="Tahoma"/>
                <w:sz w:val="22"/>
                <w:szCs w:val="22"/>
              </w:rPr>
              <w:t>4%</w:t>
            </w:r>
          </w:p>
        </w:tc>
        <w:tc>
          <w:tcPr>
            <w:tcW w:w="2175" w:type="dxa"/>
            <w:tcBorders>
              <w:left w:val="single" w:sz="4" w:space="0" w:color="548DD4" w:themeColor="text2" w:themeTint="99"/>
              <w:right w:val="single" w:sz="4" w:space="0" w:color="548DD4" w:themeColor="text2" w:themeTint="99"/>
            </w:tcBorders>
            <w:shd w:val="clear" w:color="auto" w:fill="FFFFFF" w:themeFill="background1"/>
            <w:vAlign w:val="center"/>
          </w:tcPr>
          <w:p w14:paraId="578708A8" w14:textId="77777777" w:rsidR="0076313A" w:rsidRPr="00CB47F0" w:rsidRDefault="0076313A" w:rsidP="0076313A">
            <w:pPr>
              <w:ind w:firstLine="18"/>
              <w:jc w:val="right"/>
              <w:rPr>
                <w:rFonts w:ascii="Tahoma" w:hAnsi="Tahoma" w:cs="Tahoma"/>
                <w:color w:val="FF0000"/>
                <w:sz w:val="22"/>
                <w:szCs w:val="22"/>
                <w:lang w:val="en-US"/>
              </w:rPr>
            </w:pPr>
            <w:r w:rsidRPr="000D2DC7">
              <w:rPr>
                <w:rFonts w:ascii="Tahoma" w:hAnsi="Tahoma" w:cs="Tahoma"/>
                <w:sz w:val="22"/>
                <w:szCs w:val="22"/>
              </w:rPr>
              <w:t>35</w:t>
            </w:r>
            <w:r w:rsidR="003537E7">
              <w:rPr>
                <w:rFonts w:ascii="Tahoma" w:hAnsi="Tahoma" w:cs="Tahoma"/>
                <w:sz w:val="22"/>
                <w:szCs w:val="22"/>
              </w:rPr>
              <w:t>,</w:t>
            </w:r>
            <w:r w:rsidRPr="000D2DC7">
              <w:rPr>
                <w:rFonts w:ascii="Tahoma" w:hAnsi="Tahoma" w:cs="Tahoma"/>
                <w:sz w:val="22"/>
                <w:szCs w:val="22"/>
              </w:rPr>
              <w:t>8</w:t>
            </w:r>
          </w:p>
        </w:tc>
      </w:tr>
      <w:tr w:rsidR="0076313A" w:rsidRPr="00CB47F0" w14:paraId="7414FB7D" w14:textId="77777777" w:rsidTr="00C07773">
        <w:trPr>
          <w:trHeight w:hRule="exact" w:val="231"/>
        </w:trPr>
        <w:tc>
          <w:tcPr>
            <w:tcW w:w="3085" w:type="dxa"/>
            <w:tcBorders>
              <w:left w:val="nil"/>
              <w:right w:val="nil"/>
            </w:tcBorders>
            <w:shd w:val="clear" w:color="auto" w:fill="FFFFFF" w:themeFill="background1"/>
            <w:noWrap/>
            <w:vAlign w:val="center"/>
          </w:tcPr>
          <w:p w14:paraId="7FF2059E" w14:textId="77777777" w:rsidR="0076313A" w:rsidRPr="00CB47F0" w:rsidRDefault="009B4F8D" w:rsidP="0076313A">
            <w:pPr>
              <w:tabs>
                <w:tab w:val="left" w:pos="4047"/>
              </w:tabs>
              <w:ind w:left="-108" w:firstLine="18"/>
              <w:rPr>
                <w:rFonts w:ascii="Tahoma" w:hAnsi="Tahoma" w:cs="Tahoma"/>
                <w:iCs/>
                <w:sz w:val="22"/>
                <w:szCs w:val="22"/>
                <w:lang w:val="en-US"/>
              </w:rPr>
            </w:pPr>
            <w:r>
              <w:rPr>
                <w:rFonts w:ascii="Tahoma" w:hAnsi="Tahoma" w:cs="Tahoma"/>
                <w:bCs/>
                <w:i/>
                <w:sz w:val="22"/>
                <w:szCs w:val="22"/>
                <w:lang w:val="el-GR"/>
              </w:rPr>
              <w:t>Περιθώριο</w:t>
            </w:r>
            <w:r w:rsidRPr="00CB47F0">
              <w:rPr>
                <w:rFonts w:ascii="Tahoma" w:hAnsi="Tahoma" w:cs="Tahoma"/>
                <w:bCs/>
                <w:i/>
                <w:sz w:val="22"/>
                <w:szCs w:val="22"/>
                <w:lang w:val="en-US"/>
              </w:rPr>
              <w:t xml:space="preserve"> </w:t>
            </w:r>
            <w:r w:rsidR="0076313A" w:rsidRPr="00CB47F0">
              <w:rPr>
                <w:rFonts w:ascii="Tahoma" w:hAnsi="Tahoma" w:cs="Tahoma"/>
                <w:bCs/>
                <w:i/>
                <w:sz w:val="22"/>
                <w:szCs w:val="22"/>
                <w:lang w:val="en-US"/>
              </w:rPr>
              <w:t>(%)</w:t>
            </w:r>
          </w:p>
        </w:tc>
        <w:tc>
          <w:tcPr>
            <w:tcW w:w="2217" w:type="dxa"/>
            <w:tcBorders>
              <w:left w:val="nil"/>
              <w:right w:val="nil"/>
            </w:tcBorders>
            <w:shd w:val="clear" w:color="auto" w:fill="FFFFFF" w:themeFill="background1"/>
            <w:noWrap/>
            <w:vAlign w:val="center"/>
          </w:tcPr>
          <w:p w14:paraId="02CE8400" w14:textId="77777777" w:rsidR="0076313A" w:rsidRPr="00CB47F0" w:rsidRDefault="0076313A" w:rsidP="0076313A">
            <w:pPr>
              <w:ind w:left="-108" w:firstLine="18"/>
              <w:jc w:val="right"/>
              <w:rPr>
                <w:rFonts w:ascii="Tahoma" w:hAnsi="Tahoma" w:cs="Tahoma"/>
                <w:sz w:val="22"/>
                <w:szCs w:val="22"/>
                <w:lang w:val="en-US"/>
              </w:rPr>
            </w:pPr>
            <w:r w:rsidRPr="00FF3C8D">
              <w:rPr>
                <w:rFonts w:ascii="Tahoma" w:hAnsi="Tahoma" w:cs="Tahoma"/>
                <w:i/>
                <w:iCs/>
                <w:sz w:val="22"/>
                <w:szCs w:val="22"/>
              </w:rPr>
              <w:t>14</w:t>
            </w:r>
            <w:r w:rsidR="003537E7">
              <w:rPr>
                <w:rFonts w:ascii="Tahoma" w:hAnsi="Tahoma" w:cs="Tahoma"/>
                <w:i/>
                <w:iCs/>
                <w:sz w:val="22"/>
                <w:szCs w:val="22"/>
              </w:rPr>
              <w:t>,</w:t>
            </w:r>
            <w:r w:rsidRPr="00FF3C8D">
              <w:rPr>
                <w:rFonts w:ascii="Tahoma" w:hAnsi="Tahoma" w:cs="Tahoma"/>
                <w:i/>
                <w:iCs/>
                <w:sz w:val="22"/>
                <w:szCs w:val="22"/>
              </w:rPr>
              <w:t>8%</w:t>
            </w:r>
          </w:p>
        </w:tc>
        <w:tc>
          <w:tcPr>
            <w:tcW w:w="1570" w:type="dxa"/>
            <w:tcBorders>
              <w:left w:val="nil"/>
              <w:right w:val="nil"/>
            </w:tcBorders>
            <w:shd w:val="clear" w:color="auto" w:fill="FFFFFF" w:themeFill="background1"/>
            <w:noWrap/>
            <w:vAlign w:val="center"/>
          </w:tcPr>
          <w:p w14:paraId="47AAA261" w14:textId="77777777" w:rsidR="0076313A" w:rsidRPr="00CB47F0" w:rsidRDefault="0076313A" w:rsidP="0076313A">
            <w:pPr>
              <w:ind w:left="-108" w:firstLine="18"/>
              <w:jc w:val="right"/>
              <w:rPr>
                <w:rFonts w:ascii="Tahoma" w:hAnsi="Tahoma" w:cs="Tahoma"/>
                <w:sz w:val="22"/>
                <w:szCs w:val="22"/>
                <w:lang w:val="en-US"/>
              </w:rPr>
            </w:pPr>
            <w:r w:rsidRPr="00FF3C8D">
              <w:rPr>
                <w:rFonts w:ascii="Tahoma" w:hAnsi="Tahoma" w:cs="Tahoma"/>
                <w:i/>
                <w:iCs/>
                <w:sz w:val="22"/>
                <w:szCs w:val="22"/>
              </w:rPr>
              <w:t>18</w:t>
            </w:r>
            <w:r w:rsidR="003537E7">
              <w:rPr>
                <w:rFonts w:ascii="Tahoma" w:hAnsi="Tahoma" w:cs="Tahoma"/>
                <w:i/>
                <w:iCs/>
                <w:sz w:val="22"/>
                <w:szCs w:val="22"/>
              </w:rPr>
              <w:t>,</w:t>
            </w:r>
            <w:r w:rsidRPr="00FF3C8D">
              <w:rPr>
                <w:rFonts w:ascii="Tahoma" w:hAnsi="Tahoma" w:cs="Tahoma"/>
                <w:i/>
                <w:iCs/>
                <w:sz w:val="22"/>
                <w:szCs w:val="22"/>
              </w:rPr>
              <w:t>2%</w:t>
            </w:r>
          </w:p>
        </w:tc>
        <w:tc>
          <w:tcPr>
            <w:tcW w:w="1663" w:type="dxa"/>
            <w:tcBorders>
              <w:left w:val="nil"/>
              <w:right w:val="single" w:sz="4" w:space="0" w:color="548DD4" w:themeColor="text2" w:themeTint="99"/>
            </w:tcBorders>
            <w:shd w:val="clear" w:color="auto" w:fill="FFFFFF" w:themeFill="background1"/>
            <w:noWrap/>
            <w:vAlign w:val="center"/>
          </w:tcPr>
          <w:p w14:paraId="78244DC9" w14:textId="77777777" w:rsidR="0076313A" w:rsidRPr="00CB47F0" w:rsidRDefault="0076313A" w:rsidP="0076313A">
            <w:pPr>
              <w:ind w:left="-108" w:firstLine="18"/>
              <w:jc w:val="right"/>
              <w:rPr>
                <w:rFonts w:ascii="Tahoma" w:hAnsi="Tahoma" w:cs="Tahoma"/>
                <w:sz w:val="22"/>
                <w:szCs w:val="22"/>
                <w:lang w:val="el-GR"/>
              </w:rPr>
            </w:pPr>
            <w:r w:rsidRPr="00FF3C8D">
              <w:rPr>
                <w:rFonts w:ascii="Tahoma" w:hAnsi="Tahoma" w:cs="Tahoma"/>
                <w:i/>
                <w:iCs/>
                <w:sz w:val="22"/>
                <w:szCs w:val="22"/>
              </w:rPr>
              <w:t>-3</w:t>
            </w:r>
            <w:r w:rsidR="003537E7">
              <w:rPr>
                <w:rFonts w:ascii="Tahoma" w:hAnsi="Tahoma" w:cs="Tahoma"/>
                <w:i/>
                <w:iCs/>
                <w:sz w:val="22"/>
                <w:szCs w:val="22"/>
              </w:rPr>
              <w:t>,</w:t>
            </w:r>
            <w:r w:rsidRPr="00FF3C8D">
              <w:rPr>
                <w:rFonts w:ascii="Tahoma" w:hAnsi="Tahoma" w:cs="Tahoma"/>
                <w:i/>
                <w:iCs/>
                <w:sz w:val="22"/>
                <w:szCs w:val="22"/>
              </w:rPr>
              <w:t>4</w:t>
            </w:r>
            <w:r w:rsidR="002D00E0">
              <w:rPr>
                <w:rFonts w:ascii="Tahoma" w:hAnsi="Tahoma" w:cs="Tahoma"/>
                <w:i/>
                <w:iCs/>
                <w:sz w:val="22"/>
                <w:szCs w:val="22"/>
              </w:rPr>
              <w:t>μον.</w:t>
            </w:r>
          </w:p>
        </w:tc>
        <w:tc>
          <w:tcPr>
            <w:tcW w:w="2175" w:type="dxa"/>
            <w:tcBorders>
              <w:left w:val="single" w:sz="4" w:space="0" w:color="548DD4" w:themeColor="text2" w:themeTint="99"/>
              <w:right w:val="single" w:sz="4" w:space="0" w:color="548DD4" w:themeColor="text2" w:themeTint="99"/>
            </w:tcBorders>
            <w:shd w:val="clear" w:color="auto" w:fill="FFFFFF" w:themeFill="background1"/>
            <w:vAlign w:val="center"/>
          </w:tcPr>
          <w:p w14:paraId="23C9141A" w14:textId="77777777" w:rsidR="0076313A" w:rsidRPr="00CB47F0" w:rsidRDefault="0076313A" w:rsidP="0076313A">
            <w:pPr>
              <w:ind w:firstLine="18"/>
              <w:jc w:val="right"/>
              <w:rPr>
                <w:rFonts w:ascii="Tahoma" w:hAnsi="Tahoma" w:cs="Tahoma"/>
                <w:i/>
                <w:iCs/>
                <w:sz w:val="22"/>
                <w:szCs w:val="22"/>
                <w:lang w:val="en-US"/>
              </w:rPr>
            </w:pPr>
            <w:r w:rsidRPr="000D2DC7">
              <w:rPr>
                <w:rFonts w:ascii="Tahoma" w:hAnsi="Tahoma" w:cs="Tahoma"/>
                <w:i/>
                <w:iCs/>
                <w:sz w:val="22"/>
                <w:szCs w:val="22"/>
              </w:rPr>
              <w:t>14</w:t>
            </w:r>
            <w:r w:rsidR="003537E7">
              <w:rPr>
                <w:rFonts w:ascii="Tahoma" w:hAnsi="Tahoma" w:cs="Tahoma"/>
                <w:i/>
                <w:iCs/>
                <w:sz w:val="22"/>
                <w:szCs w:val="22"/>
              </w:rPr>
              <w:t>,</w:t>
            </w:r>
            <w:r w:rsidRPr="000D2DC7">
              <w:rPr>
                <w:rFonts w:ascii="Tahoma" w:hAnsi="Tahoma" w:cs="Tahoma"/>
                <w:i/>
                <w:iCs/>
                <w:sz w:val="22"/>
                <w:szCs w:val="22"/>
              </w:rPr>
              <w:t>7%</w:t>
            </w:r>
          </w:p>
        </w:tc>
      </w:tr>
      <w:tr w:rsidR="0076313A" w:rsidRPr="00CB47F0" w14:paraId="024C490E" w14:textId="77777777" w:rsidTr="00C07773">
        <w:trPr>
          <w:trHeight w:hRule="exact" w:val="286"/>
        </w:trPr>
        <w:tc>
          <w:tcPr>
            <w:tcW w:w="3085" w:type="dxa"/>
            <w:tcBorders>
              <w:top w:val="single" w:sz="12" w:space="0" w:color="548DD4" w:themeColor="text2" w:themeTint="99"/>
              <w:left w:val="nil"/>
              <w:right w:val="nil"/>
            </w:tcBorders>
            <w:shd w:val="clear" w:color="auto" w:fill="F2F2F2" w:themeFill="background1" w:themeFillShade="F2"/>
            <w:noWrap/>
            <w:vAlign w:val="center"/>
          </w:tcPr>
          <w:p w14:paraId="6400E6A4" w14:textId="77777777" w:rsidR="0076313A" w:rsidRPr="00D9419E" w:rsidRDefault="00D9419E" w:rsidP="0076313A">
            <w:pPr>
              <w:tabs>
                <w:tab w:val="left" w:pos="4047"/>
              </w:tabs>
              <w:ind w:left="-108" w:firstLine="18"/>
              <w:rPr>
                <w:rFonts w:ascii="Tahoma" w:hAnsi="Tahoma" w:cs="Tahoma"/>
                <w:b/>
                <w:iCs/>
                <w:sz w:val="22"/>
                <w:szCs w:val="22"/>
                <w:lang w:val="el-GR"/>
              </w:rPr>
            </w:pPr>
            <w:r>
              <w:rPr>
                <w:rFonts w:ascii="Tahoma" w:hAnsi="Tahoma" w:cs="Tahoma"/>
                <w:b/>
                <w:iCs/>
                <w:sz w:val="22"/>
                <w:szCs w:val="22"/>
                <w:lang w:val="el-GR"/>
              </w:rPr>
              <w:t>Όμιλος ΟΤΕ</w:t>
            </w:r>
          </w:p>
        </w:tc>
        <w:tc>
          <w:tcPr>
            <w:tcW w:w="2217" w:type="dxa"/>
            <w:tcBorders>
              <w:top w:val="single" w:sz="12" w:space="0" w:color="548DD4" w:themeColor="text2" w:themeTint="99"/>
              <w:left w:val="nil"/>
              <w:right w:val="nil"/>
            </w:tcBorders>
            <w:shd w:val="clear" w:color="auto" w:fill="F2F2F2" w:themeFill="background1" w:themeFillShade="F2"/>
            <w:noWrap/>
            <w:vAlign w:val="center"/>
          </w:tcPr>
          <w:p w14:paraId="119D01B7" w14:textId="77777777" w:rsidR="0076313A" w:rsidRPr="00CB47F0" w:rsidRDefault="0076313A" w:rsidP="0076313A">
            <w:pPr>
              <w:ind w:left="-108" w:firstLine="18"/>
              <w:jc w:val="right"/>
              <w:rPr>
                <w:rFonts w:ascii="Tahoma" w:hAnsi="Tahoma" w:cs="Tahoma"/>
                <w:sz w:val="22"/>
                <w:szCs w:val="22"/>
                <w:lang w:val="en-US"/>
              </w:rPr>
            </w:pPr>
            <w:r w:rsidRPr="00FF3C8D">
              <w:rPr>
                <w:rFonts w:ascii="Tahoma" w:hAnsi="Tahoma" w:cs="Tahoma"/>
                <w:b/>
                <w:bCs/>
                <w:sz w:val="22"/>
                <w:szCs w:val="22"/>
              </w:rPr>
              <w:t>375</w:t>
            </w:r>
            <w:r w:rsidR="003537E7">
              <w:rPr>
                <w:rFonts w:ascii="Tahoma" w:hAnsi="Tahoma" w:cs="Tahoma"/>
                <w:b/>
                <w:bCs/>
                <w:sz w:val="22"/>
                <w:szCs w:val="22"/>
              </w:rPr>
              <w:t>,</w:t>
            </w:r>
            <w:r w:rsidRPr="00FF3C8D">
              <w:rPr>
                <w:rFonts w:ascii="Tahoma" w:hAnsi="Tahoma" w:cs="Tahoma"/>
                <w:b/>
                <w:bCs/>
                <w:sz w:val="22"/>
                <w:szCs w:val="22"/>
              </w:rPr>
              <w:t>7</w:t>
            </w:r>
          </w:p>
        </w:tc>
        <w:tc>
          <w:tcPr>
            <w:tcW w:w="1570" w:type="dxa"/>
            <w:tcBorders>
              <w:top w:val="single" w:sz="12" w:space="0" w:color="548DD4" w:themeColor="text2" w:themeTint="99"/>
              <w:left w:val="nil"/>
              <w:right w:val="nil"/>
            </w:tcBorders>
            <w:shd w:val="clear" w:color="auto" w:fill="F2F2F2" w:themeFill="background1" w:themeFillShade="F2"/>
            <w:noWrap/>
            <w:vAlign w:val="center"/>
          </w:tcPr>
          <w:p w14:paraId="4F577EAE" w14:textId="77777777" w:rsidR="0076313A" w:rsidRPr="00CB47F0" w:rsidRDefault="0076313A" w:rsidP="0076313A">
            <w:pPr>
              <w:ind w:left="-108" w:firstLine="18"/>
              <w:jc w:val="right"/>
              <w:rPr>
                <w:rFonts w:ascii="Tahoma" w:hAnsi="Tahoma" w:cs="Tahoma"/>
                <w:sz w:val="22"/>
                <w:szCs w:val="22"/>
                <w:lang w:val="en-US"/>
              </w:rPr>
            </w:pPr>
            <w:r w:rsidRPr="00FF3C8D">
              <w:rPr>
                <w:rFonts w:ascii="Tahoma" w:hAnsi="Tahoma" w:cs="Tahoma"/>
                <w:b/>
                <w:bCs/>
                <w:sz w:val="22"/>
                <w:szCs w:val="22"/>
              </w:rPr>
              <w:t>361</w:t>
            </w:r>
            <w:r w:rsidR="003537E7">
              <w:rPr>
                <w:rFonts w:ascii="Tahoma" w:hAnsi="Tahoma" w:cs="Tahoma"/>
                <w:b/>
                <w:bCs/>
                <w:sz w:val="22"/>
                <w:szCs w:val="22"/>
              </w:rPr>
              <w:t>,</w:t>
            </w:r>
            <w:r w:rsidRPr="00FF3C8D">
              <w:rPr>
                <w:rFonts w:ascii="Tahoma" w:hAnsi="Tahoma" w:cs="Tahoma"/>
                <w:b/>
                <w:bCs/>
                <w:sz w:val="22"/>
                <w:szCs w:val="22"/>
              </w:rPr>
              <w:t>8</w:t>
            </w:r>
          </w:p>
        </w:tc>
        <w:tc>
          <w:tcPr>
            <w:tcW w:w="1663" w:type="dxa"/>
            <w:tcBorders>
              <w:top w:val="single" w:sz="12" w:space="0" w:color="548DD4" w:themeColor="text2" w:themeTint="99"/>
              <w:left w:val="nil"/>
              <w:right w:val="single" w:sz="4" w:space="0" w:color="548DD4" w:themeColor="text2" w:themeTint="99"/>
            </w:tcBorders>
            <w:shd w:val="clear" w:color="auto" w:fill="F2F2F2" w:themeFill="background1" w:themeFillShade="F2"/>
            <w:noWrap/>
            <w:vAlign w:val="center"/>
          </w:tcPr>
          <w:p w14:paraId="6AA3B1B3" w14:textId="77777777" w:rsidR="0076313A" w:rsidRPr="00CB47F0" w:rsidRDefault="0076313A" w:rsidP="0076313A">
            <w:pPr>
              <w:ind w:left="-108" w:firstLine="18"/>
              <w:jc w:val="right"/>
              <w:rPr>
                <w:rFonts w:ascii="Tahoma" w:hAnsi="Tahoma" w:cs="Tahoma"/>
                <w:sz w:val="22"/>
                <w:szCs w:val="22"/>
                <w:lang w:val="en-US"/>
              </w:rPr>
            </w:pPr>
            <w:r w:rsidRPr="00FF3C8D">
              <w:rPr>
                <w:rFonts w:ascii="Tahoma" w:hAnsi="Tahoma" w:cs="Tahoma"/>
                <w:b/>
                <w:bCs/>
                <w:sz w:val="22"/>
                <w:szCs w:val="22"/>
              </w:rPr>
              <w:t>+3</w:t>
            </w:r>
            <w:r w:rsidR="003537E7">
              <w:rPr>
                <w:rFonts w:ascii="Tahoma" w:hAnsi="Tahoma" w:cs="Tahoma"/>
                <w:b/>
                <w:bCs/>
                <w:sz w:val="22"/>
                <w:szCs w:val="22"/>
              </w:rPr>
              <w:t>,</w:t>
            </w:r>
            <w:r w:rsidRPr="00FF3C8D">
              <w:rPr>
                <w:rFonts w:ascii="Tahoma" w:hAnsi="Tahoma" w:cs="Tahoma"/>
                <w:b/>
                <w:bCs/>
                <w:sz w:val="22"/>
                <w:szCs w:val="22"/>
              </w:rPr>
              <w:t>8%</w:t>
            </w:r>
          </w:p>
        </w:tc>
        <w:tc>
          <w:tcPr>
            <w:tcW w:w="2175" w:type="dxa"/>
            <w:tcBorders>
              <w:top w:val="single" w:sz="12" w:space="0" w:color="548DD4" w:themeColor="text2" w:themeTint="99"/>
              <w:left w:val="single" w:sz="4" w:space="0" w:color="548DD4" w:themeColor="text2" w:themeTint="99"/>
              <w:right w:val="single" w:sz="4" w:space="0" w:color="548DD4" w:themeColor="text2" w:themeTint="99"/>
            </w:tcBorders>
            <w:shd w:val="clear" w:color="auto" w:fill="F2F2F2" w:themeFill="background1" w:themeFillShade="F2"/>
            <w:vAlign w:val="center"/>
          </w:tcPr>
          <w:p w14:paraId="24E50DB9" w14:textId="77777777" w:rsidR="0076313A" w:rsidRPr="00CB47F0" w:rsidRDefault="0076313A" w:rsidP="0076313A">
            <w:pPr>
              <w:ind w:firstLine="18"/>
              <w:jc w:val="right"/>
              <w:rPr>
                <w:rFonts w:ascii="Tahoma" w:hAnsi="Tahoma" w:cs="Tahoma"/>
                <w:b/>
                <w:bCs/>
                <w:sz w:val="22"/>
                <w:szCs w:val="22"/>
                <w:lang w:val="en-US"/>
              </w:rPr>
            </w:pPr>
            <w:r w:rsidRPr="000D2DC7">
              <w:rPr>
                <w:rFonts w:ascii="Tahoma" w:hAnsi="Tahoma" w:cs="Tahoma"/>
                <w:b/>
                <w:bCs/>
                <w:sz w:val="22"/>
                <w:szCs w:val="22"/>
              </w:rPr>
              <w:t>372</w:t>
            </w:r>
            <w:r w:rsidR="003537E7">
              <w:rPr>
                <w:rFonts w:ascii="Tahoma" w:hAnsi="Tahoma" w:cs="Tahoma"/>
                <w:b/>
                <w:bCs/>
                <w:sz w:val="22"/>
                <w:szCs w:val="22"/>
              </w:rPr>
              <w:t>,</w:t>
            </w:r>
            <w:r w:rsidRPr="000D2DC7">
              <w:rPr>
                <w:rFonts w:ascii="Tahoma" w:hAnsi="Tahoma" w:cs="Tahoma"/>
                <w:b/>
                <w:bCs/>
                <w:sz w:val="22"/>
                <w:szCs w:val="22"/>
              </w:rPr>
              <w:t>8</w:t>
            </w:r>
          </w:p>
        </w:tc>
      </w:tr>
      <w:tr w:rsidR="0076313A" w:rsidRPr="00CB47F0" w14:paraId="2E925D7D" w14:textId="77777777" w:rsidTr="003537E7">
        <w:trPr>
          <w:trHeight w:hRule="exact" w:val="364"/>
        </w:trPr>
        <w:tc>
          <w:tcPr>
            <w:tcW w:w="3085" w:type="dxa"/>
            <w:tcBorders>
              <w:left w:val="nil"/>
              <w:bottom w:val="single" w:sz="12" w:space="0" w:color="548DD4" w:themeColor="text2" w:themeTint="99"/>
              <w:right w:val="nil"/>
            </w:tcBorders>
            <w:shd w:val="clear" w:color="auto" w:fill="F2F2F2" w:themeFill="background1" w:themeFillShade="F2"/>
            <w:noWrap/>
            <w:vAlign w:val="center"/>
          </w:tcPr>
          <w:p w14:paraId="439B3F34" w14:textId="77777777" w:rsidR="0076313A" w:rsidRPr="00CB47F0" w:rsidRDefault="00D9419E" w:rsidP="0076313A">
            <w:pPr>
              <w:tabs>
                <w:tab w:val="left" w:pos="4047"/>
              </w:tabs>
              <w:ind w:left="-108" w:firstLine="18"/>
              <w:rPr>
                <w:rFonts w:ascii="Tahoma" w:hAnsi="Tahoma" w:cs="Tahoma"/>
                <w:b/>
                <w:iCs/>
                <w:sz w:val="22"/>
                <w:szCs w:val="22"/>
                <w:lang w:val="en-US"/>
              </w:rPr>
            </w:pPr>
            <w:r>
              <w:rPr>
                <w:rFonts w:ascii="Tahoma" w:hAnsi="Tahoma" w:cs="Tahoma"/>
                <w:b/>
                <w:bCs/>
                <w:i/>
                <w:sz w:val="22"/>
                <w:szCs w:val="22"/>
                <w:lang w:val="el-GR"/>
              </w:rPr>
              <w:t>Περιθώριο</w:t>
            </w:r>
            <w:r w:rsidR="0076313A" w:rsidRPr="00CB47F0">
              <w:rPr>
                <w:rFonts w:ascii="Tahoma" w:hAnsi="Tahoma" w:cs="Tahoma"/>
                <w:b/>
                <w:bCs/>
                <w:i/>
                <w:sz w:val="22"/>
                <w:szCs w:val="22"/>
                <w:lang w:val="en-US"/>
              </w:rPr>
              <w:t xml:space="preserve"> (%)</w:t>
            </w:r>
          </w:p>
        </w:tc>
        <w:tc>
          <w:tcPr>
            <w:tcW w:w="2217" w:type="dxa"/>
            <w:tcBorders>
              <w:left w:val="nil"/>
              <w:bottom w:val="single" w:sz="12" w:space="0" w:color="548DD4" w:themeColor="text2" w:themeTint="99"/>
              <w:right w:val="nil"/>
            </w:tcBorders>
            <w:shd w:val="clear" w:color="auto" w:fill="F2F2F2" w:themeFill="background1" w:themeFillShade="F2"/>
            <w:noWrap/>
            <w:vAlign w:val="center"/>
          </w:tcPr>
          <w:p w14:paraId="35D492AC" w14:textId="77777777" w:rsidR="0076313A" w:rsidRPr="00CB47F0" w:rsidRDefault="0076313A" w:rsidP="0076313A">
            <w:pPr>
              <w:ind w:left="-108" w:firstLine="18"/>
              <w:jc w:val="right"/>
              <w:rPr>
                <w:rFonts w:ascii="Tahoma" w:hAnsi="Tahoma" w:cs="Tahoma"/>
                <w:b/>
                <w:bCs/>
                <w:sz w:val="22"/>
                <w:szCs w:val="22"/>
                <w:lang w:val="en-US"/>
              </w:rPr>
            </w:pPr>
            <w:r w:rsidRPr="00FF3C8D">
              <w:rPr>
                <w:rFonts w:ascii="Tahoma" w:hAnsi="Tahoma" w:cs="Tahoma"/>
                <w:b/>
                <w:bCs/>
                <w:i/>
                <w:iCs/>
                <w:sz w:val="22"/>
                <w:szCs w:val="22"/>
              </w:rPr>
              <w:t>37</w:t>
            </w:r>
            <w:r w:rsidR="003537E7">
              <w:rPr>
                <w:rFonts w:ascii="Tahoma" w:hAnsi="Tahoma" w:cs="Tahoma"/>
                <w:b/>
                <w:bCs/>
                <w:i/>
                <w:iCs/>
                <w:sz w:val="22"/>
                <w:szCs w:val="22"/>
              </w:rPr>
              <w:t>,</w:t>
            </w:r>
            <w:r w:rsidRPr="00FF3C8D">
              <w:rPr>
                <w:rFonts w:ascii="Tahoma" w:hAnsi="Tahoma" w:cs="Tahoma"/>
                <w:b/>
                <w:bCs/>
                <w:i/>
                <w:iCs/>
                <w:sz w:val="22"/>
                <w:szCs w:val="22"/>
              </w:rPr>
              <w:t>2%</w:t>
            </w:r>
          </w:p>
        </w:tc>
        <w:tc>
          <w:tcPr>
            <w:tcW w:w="1570" w:type="dxa"/>
            <w:tcBorders>
              <w:left w:val="nil"/>
              <w:bottom w:val="single" w:sz="12" w:space="0" w:color="548DD4" w:themeColor="text2" w:themeTint="99"/>
              <w:right w:val="nil"/>
            </w:tcBorders>
            <w:shd w:val="clear" w:color="auto" w:fill="F2F2F2" w:themeFill="background1" w:themeFillShade="F2"/>
            <w:noWrap/>
            <w:vAlign w:val="center"/>
          </w:tcPr>
          <w:p w14:paraId="370BA6BA" w14:textId="77777777" w:rsidR="0076313A" w:rsidRPr="00CB47F0" w:rsidRDefault="0076313A" w:rsidP="0076313A">
            <w:pPr>
              <w:ind w:left="-108" w:firstLine="18"/>
              <w:jc w:val="right"/>
              <w:rPr>
                <w:rFonts w:ascii="Tahoma" w:hAnsi="Tahoma" w:cs="Tahoma"/>
                <w:b/>
                <w:bCs/>
                <w:sz w:val="22"/>
                <w:szCs w:val="22"/>
                <w:lang w:val="en-US"/>
              </w:rPr>
            </w:pPr>
            <w:r w:rsidRPr="00FF3C8D">
              <w:rPr>
                <w:rFonts w:ascii="Tahoma" w:hAnsi="Tahoma" w:cs="Tahoma"/>
                <w:b/>
                <w:bCs/>
                <w:i/>
                <w:iCs/>
                <w:sz w:val="22"/>
                <w:szCs w:val="22"/>
              </w:rPr>
              <w:t>37</w:t>
            </w:r>
            <w:r w:rsidR="003537E7">
              <w:rPr>
                <w:rFonts w:ascii="Tahoma" w:hAnsi="Tahoma" w:cs="Tahoma"/>
                <w:b/>
                <w:bCs/>
                <w:i/>
                <w:iCs/>
                <w:sz w:val="22"/>
                <w:szCs w:val="22"/>
              </w:rPr>
              <w:t>,</w:t>
            </w:r>
            <w:r w:rsidRPr="00FF3C8D">
              <w:rPr>
                <w:rFonts w:ascii="Tahoma" w:hAnsi="Tahoma" w:cs="Tahoma"/>
                <w:b/>
                <w:bCs/>
                <w:i/>
                <w:iCs/>
                <w:sz w:val="22"/>
                <w:szCs w:val="22"/>
              </w:rPr>
              <w:t>1%</w:t>
            </w:r>
          </w:p>
        </w:tc>
        <w:tc>
          <w:tcPr>
            <w:tcW w:w="1663" w:type="dxa"/>
            <w:tcBorders>
              <w:left w:val="nil"/>
              <w:bottom w:val="single" w:sz="12" w:space="0" w:color="548DD4" w:themeColor="text2" w:themeTint="99"/>
              <w:right w:val="single" w:sz="4" w:space="0" w:color="548DD4" w:themeColor="text2" w:themeTint="99"/>
            </w:tcBorders>
            <w:shd w:val="clear" w:color="auto" w:fill="F2F2F2" w:themeFill="background1" w:themeFillShade="F2"/>
            <w:noWrap/>
            <w:vAlign w:val="center"/>
          </w:tcPr>
          <w:p w14:paraId="55080A08" w14:textId="77777777" w:rsidR="0076313A" w:rsidRPr="00CB47F0" w:rsidRDefault="0076313A" w:rsidP="0076313A">
            <w:pPr>
              <w:ind w:left="-108" w:firstLine="18"/>
              <w:jc w:val="right"/>
              <w:rPr>
                <w:rFonts w:ascii="Tahoma" w:hAnsi="Tahoma" w:cs="Tahoma"/>
                <w:b/>
                <w:bCs/>
                <w:sz w:val="22"/>
                <w:szCs w:val="22"/>
                <w:lang w:val="el-GR"/>
              </w:rPr>
            </w:pPr>
            <w:r w:rsidRPr="00FF3C8D">
              <w:rPr>
                <w:rFonts w:ascii="Tahoma" w:hAnsi="Tahoma" w:cs="Tahoma"/>
                <w:b/>
                <w:bCs/>
                <w:i/>
                <w:iCs/>
                <w:sz w:val="22"/>
                <w:szCs w:val="22"/>
              </w:rPr>
              <w:t>+0</w:t>
            </w:r>
            <w:r w:rsidR="003537E7">
              <w:rPr>
                <w:rFonts w:ascii="Tahoma" w:hAnsi="Tahoma" w:cs="Tahoma"/>
                <w:b/>
                <w:bCs/>
                <w:i/>
                <w:iCs/>
                <w:sz w:val="22"/>
                <w:szCs w:val="22"/>
              </w:rPr>
              <w:t>,</w:t>
            </w:r>
            <w:r w:rsidRPr="00FF3C8D">
              <w:rPr>
                <w:rFonts w:ascii="Tahoma" w:hAnsi="Tahoma" w:cs="Tahoma"/>
                <w:b/>
                <w:bCs/>
                <w:i/>
                <w:iCs/>
                <w:sz w:val="22"/>
                <w:szCs w:val="22"/>
              </w:rPr>
              <w:t>1</w:t>
            </w:r>
            <w:r w:rsidR="002D00E0">
              <w:rPr>
                <w:rFonts w:ascii="Tahoma" w:hAnsi="Tahoma" w:cs="Tahoma"/>
                <w:b/>
                <w:bCs/>
                <w:i/>
                <w:iCs/>
                <w:sz w:val="22"/>
                <w:szCs w:val="22"/>
              </w:rPr>
              <w:t>μον.</w:t>
            </w:r>
          </w:p>
        </w:tc>
        <w:tc>
          <w:tcPr>
            <w:tcW w:w="2175" w:type="dxa"/>
            <w:tcBorders>
              <w:left w:val="single" w:sz="4" w:space="0" w:color="548DD4" w:themeColor="text2" w:themeTint="99"/>
              <w:bottom w:val="single" w:sz="12" w:space="0" w:color="548DD4" w:themeColor="text2" w:themeTint="99"/>
              <w:right w:val="single" w:sz="4" w:space="0" w:color="548DD4" w:themeColor="text2" w:themeTint="99"/>
            </w:tcBorders>
            <w:shd w:val="clear" w:color="auto" w:fill="F2F2F2" w:themeFill="background1" w:themeFillShade="F2"/>
            <w:vAlign w:val="center"/>
          </w:tcPr>
          <w:p w14:paraId="3075B44B" w14:textId="77777777" w:rsidR="0076313A" w:rsidRPr="00CB47F0" w:rsidRDefault="0076313A" w:rsidP="0076313A">
            <w:pPr>
              <w:ind w:firstLine="18"/>
              <w:jc w:val="right"/>
              <w:rPr>
                <w:rFonts w:ascii="Tahoma" w:hAnsi="Tahoma" w:cs="Tahoma"/>
                <w:b/>
                <w:bCs/>
                <w:i/>
                <w:iCs/>
                <w:sz w:val="22"/>
                <w:szCs w:val="22"/>
                <w:lang w:val="en-US"/>
              </w:rPr>
            </w:pPr>
            <w:r w:rsidRPr="000D2DC7">
              <w:rPr>
                <w:rFonts w:ascii="Tahoma" w:hAnsi="Tahoma" w:cs="Tahoma"/>
                <w:b/>
                <w:bCs/>
                <w:i/>
                <w:iCs/>
                <w:sz w:val="22"/>
                <w:szCs w:val="22"/>
              </w:rPr>
              <w:t>36</w:t>
            </w:r>
            <w:r w:rsidR="003537E7">
              <w:rPr>
                <w:rFonts w:ascii="Tahoma" w:hAnsi="Tahoma" w:cs="Tahoma"/>
                <w:b/>
                <w:bCs/>
                <w:i/>
                <w:iCs/>
                <w:sz w:val="22"/>
                <w:szCs w:val="22"/>
              </w:rPr>
              <w:t>,</w:t>
            </w:r>
            <w:r w:rsidRPr="000D2DC7">
              <w:rPr>
                <w:rFonts w:ascii="Tahoma" w:hAnsi="Tahoma" w:cs="Tahoma"/>
                <w:b/>
                <w:bCs/>
                <w:i/>
                <w:iCs/>
                <w:sz w:val="22"/>
                <w:szCs w:val="22"/>
              </w:rPr>
              <w:t>9%</w:t>
            </w:r>
          </w:p>
        </w:tc>
      </w:tr>
    </w:tbl>
    <w:p w14:paraId="40195FC0" w14:textId="06F75644" w:rsidR="00CB47F0" w:rsidRDefault="00CB47F0" w:rsidP="00CB47F0">
      <w:pPr>
        <w:autoSpaceDE w:val="0"/>
        <w:autoSpaceDN w:val="0"/>
        <w:adjustRightInd w:val="0"/>
        <w:jc w:val="both"/>
        <w:rPr>
          <w:rFonts w:ascii="Tahoma" w:hAnsi="Tahoma" w:cs="Tahoma"/>
          <w:sz w:val="16"/>
          <w:szCs w:val="16"/>
          <w:lang w:val="el-GR" w:eastAsia="el-GR"/>
        </w:rPr>
      </w:pPr>
      <w:r>
        <w:rPr>
          <w:rFonts w:ascii="Tahoma" w:hAnsi="Tahoma" w:cs="Tahoma"/>
          <w:sz w:val="16"/>
          <w:szCs w:val="16"/>
          <w:lang w:val="el-GR" w:eastAsia="el-GR"/>
        </w:rPr>
        <w:t xml:space="preserve">Σημείωση: </w:t>
      </w:r>
      <w:r w:rsidRPr="00347C3C">
        <w:rPr>
          <w:rFonts w:ascii="Tahoma" w:hAnsi="Tahoma" w:cs="Tahoma"/>
          <w:sz w:val="16"/>
          <w:szCs w:val="16"/>
          <w:lang w:val="el-GR" w:eastAsia="el-GR"/>
        </w:rPr>
        <w:t>Ο δείκτης</w:t>
      </w:r>
      <w:r>
        <w:rPr>
          <w:rFonts w:ascii="Tahoma" w:hAnsi="Tahoma" w:cs="Tahoma"/>
          <w:sz w:val="16"/>
          <w:szCs w:val="16"/>
          <w:lang w:val="el-GR" w:eastAsia="el-GR"/>
        </w:rPr>
        <w:t xml:space="preserve"> Προσαρμοσμένο</w:t>
      </w:r>
      <w:r w:rsidRPr="00347C3C">
        <w:rPr>
          <w:rFonts w:ascii="Tahoma" w:hAnsi="Tahoma" w:cs="Tahoma"/>
          <w:sz w:val="16"/>
          <w:szCs w:val="16"/>
          <w:lang w:val="el-GR" w:eastAsia="el-GR"/>
        </w:rPr>
        <w:t xml:space="preserve"> </w:t>
      </w:r>
      <w:r w:rsidRPr="00830B7D">
        <w:rPr>
          <w:rFonts w:ascii="Tahoma" w:hAnsi="Tahoma" w:cs="Tahoma"/>
          <w:sz w:val="16"/>
          <w:szCs w:val="16"/>
          <w:lang w:val="el-GR" w:eastAsia="el-GR"/>
        </w:rPr>
        <w:t>EBITDA</w:t>
      </w:r>
      <w:r w:rsidRPr="00347C3C">
        <w:rPr>
          <w:rFonts w:ascii="Tahoma" w:hAnsi="Tahoma" w:cs="Tahoma"/>
          <w:sz w:val="16"/>
          <w:szCs w:val="16"/>
          <w:lang w:val="el-GR" w:eastAsia="el-GR"/>
        </w:rPr>
        <w:t>(</w:t>
      </w:r>
      <w:r w:rsidRPr="00830B7D">
        <w:rPr>
          <w:rFonts w:ascii="Tahoma" w:hAnsi="Tahoma" w:cs="Tahoma"/>
          <w:sz w:val="16"/>
          <w:szCs w:val="16"/>
          <w:lang w:val="el-GR" w:eastAsia="el-GR"/>
        </w:rPr>
        <w:t>AL</w:t>
      </w:r>
      <w:r w:rsidRPr="00347C3C">
        <w:rPr>
          <w:rFonts w:ascii="Tahoma" w:hAnsi="Tahoma" w:cs="Tahoma"/>
          <w:sz w:val="16"/>
          <w:szCs w:val="16"/>
          <w:lang w:val="el-GR" w:eastAsia="el-GR"/>
        </w:rPr>
        <w:t xml:space="preserve">) υπολογίζεται  αφαιρώντας από το </w:t>
      </w:r>
      <w:r w:rsidR="000762C4">
        <w:rPr>
          <w:rFonts w:ascii="Tahoma" w:hAnsi="Tahoma" w:cs="Tahoma"/>
          <w:sz w:val="16"/>
          <w:szCs w:val="16"/>
          <w:lang w:val="el-GR" w:eastAsia="el-GR"/>
        </w:rPr>
        <w:t xml:space="preserve">προσαρμοσμένο </w:t>
      </w:r>
      <w:r w:rsidRPr="00347C3C">
        <w:rPr>
          <w:rFonts w:ascii="Tahoma" w:hAnsi="Tahoma" w:cs="Tahoma"/>
          <w:sz w:val="16"/>
          <w:szCs w:val="16"/>
          <w:lang w:val="el-GR" w:eastAsia="el-GR"/>
        </w:rPr>
        <w:t xml:space="preserve">EBITDA τις </w:t>
      </w:r>
      <w:r w:rsidRPr="00D94E49">
        <w:rPr>
          <w:rFonts w:ascii="Tahoma" w:hAnsi="Tahoma" w:cs="Tahoma"/>
          <w:sz w:val="16"/>
          <w:szCs w:val="16"/>
          <w:lang w:val="el-GR" w:eastAsia="el-GR"/>
        </w:rPr>
        <w:t xml:space="preserve">αποσβέσεις από </w:t>
      </w:r>
      <w:r w:rsidRPr="00830B7D">
        <w:rPr>
          <w:rFonts w:ascii="Tahoma" w:hAnsi="Tahoma" w:cs="Tahoma"/>
          <w:sz w:val="16"/>
          <w:szCs w:val="16"/>
          <w:lang w:val="el-GR" w:eastAsia="el-GR"/>
        </w:rPr>
        <w:t>δικαιώματα μίσθωσης από μισθωμένα περιουσιακά στοιχεία</w:t>
      </w:r>
      <w:r w:rsidRPr="00347C3C">
        <w:rPr>
          <w:rFonts w:ascii="Tahoma" w:hAnsi="Tahoma" w:cs="Tahoma"/>
          <w:sz w:val="16"/>
          <w:szCs w:val="16"/>
          <w:lang w:val="el-GR" w:eastAsia="el-GR"/>
        </w:rPr>
        <w:t xml:space="preserve"> και τους τόκους που σχετίζονται με μισθώσεις. </w:t>
      </w:r>
    </w:p>
    <w:p w14:paraId="287B0C56" w14:textId="77777777" w:rsidR="00191523" w:rsidRDefault="00191523" w:rsidP="00CB47F0">
      <w:pPr>
        <w:autoSpaceDE w:val="0"/>
        <w:autoSpaceDN w:val="0"/>
        <w:adjustRightInd w:val="0"/>
        <w:jc w:val="both"/>
        <w:rPr>
          <w:rFonts w:ascii="Tahoma" w:hAnsi="Tahoma" w:cs="Tahoma"/>
          <w:sz w:val="16"/>
          <w:szCs w:val="16"/>
          <w:lang w:val="el-GR" w:eastAsia="el-GR"/>
        </w:rPr>
      </w:pPr>
    </w:p>
    <w:p w14:paraId="139512F1" w14:textId="77777777" w:rsidR="00191523" w:rsidRDefault="00191523" w:rsidP="00CB47F0">
      <w:pPr>
        <w:autoSpaceDE w:val="0"/>
        <w:autoSpaceDN w:val="0"/>
        <w:adjustRightInd w:val="0"/>
        <w:jc w:val="both"/>
        <w:rPr>
          <w:rFonts w:ascii="Tahoma" w:hAnsi="Tahoma" w:cs="Tahoma"/>
          <w:sz w:val="16"/>
          <w:szCs w:val="16"/>
          <w:lang w:val="el-GR" w:eastAsia="el-GR"/>
        </w:rPr>
      </w:pPr>
    </w:p>
    <w:p w14:paraId="590456E7" w14:textId="77777777" w:rsidR="00191523" w:rsidRDefault="00191523" w:rsidP="00CB47F0">
      <w:pPr>
        <w:autoSpaceDE w:val="0"/>
        <w:autoSpaceDN w:val="0"/>
        <w:adjustRightInd w:val="0"/>
        <w:jc w:val="both"/>
        <w:rPr>
          <w:rFonts w:ascii="Tahoma" w:hAnsi="Tahoma" w:cs="Tahoma"/>
          <w:sz w:val="16"/>
          <w:szCs w:val="16"/>
          <w:lang w:val="el-GR" w:eastAsia="el-GR"/>
        </w:rPr>
      </w:pPr>
    </w:p>
    <w:p w14:paraId="1106FEA2" w14:textId="77777777" w:rsidR="00CB47F0" w:rsidRDefault="00CB47F0" w:rsidP="00CB47F0">
      <w:pPr>
        <w:autoSpaceDE w:val="0"/>
        <w:autoSpaceDN w:val="0"/>
        <w:adjustRightInd w:val="0"/>
        <w:jc w:val="both"/>
        <w:rPr>
          <w:rFonts w:ascii="Tahoma" w:hAnsi="Tahoma" w:cs="Tahoma"/>
          <w:sz w:val="16"/>
          <w:szCs w:val="16"/>
          <w:lang w:val="el-GR"/>
        </w:rPr>
      </w:pPr>
    </w:p>
    <w:tbl>
      <w:tblPr>
        <w:tblpPr w:leftFromText="180" w:rightFromText="180" w:vertAnchor="text" w:tblpX="108" w:tblpY="1"/>
        <w:tblOverlap w:val="never"/>
        <w:tblW w:w="10852" w:type="dxa"/>
        <w:tblLayout w:type="fixed"/>
        <w:tblLook w:val="04A0" w:firstRow="1" w:lastRow="0" w:firstColumn="1" w:lastColumn="0" w:noHBand="0" w:noVBand="1"/>
      </w:tblPr>
      <w:tblGrid>
        <w:gridCol w:w="3227"/>
        <w:gridCol w:w="2217"/>
        <w:gridCol w:w="1570"/>
        <w:gridCol w:w="1663"/>
        <w:gridCol w:w="2175"/>
      </w:tblGrid>
      <w:tr w:rsidR="00CB47F0" w:rsidRPr="00CB47F0" w14:paraId="08D4E97E" w14:textId="77777777" w:rsidTr="00481F8D">
        <w:trPr>
          <w:trHeight w:hRule="exact" w:val="855"/>
        </w:trPr>
        <w:tc>
          <w:tcPr>
            <w:tcW w:w="3227" w:type="dxa"/>
            <w:tcBorders>
              <w:top w:val="nil"/>
              <w:left w:val="nil"/>
              <w:bottom w:val="single" w:sz="12" w:space="0" w:color="548DD4" w:themeColor="text2" w:themeTint="99"/>
              <w:right w:val="nil"/>
            </w:tcBorders>
            <w:shd w:val="clear" w:color="auto" w:fill="FFFFFF" w:themeFill="background1"/>
            <w:vAlign w:val="bottom"/>
          </w:tcPr>
          <w:p w14:paraId="5463536F" w14:textId="77777777" w:rsidR="00CB47F0" w:rsidRPr="00CB47F0" w:rsidRDefault="00CB47F0" w:rsidP="00647595">
            <w:pPr>
              <w:tabs>
                <w:tab w:val="left" w:pos="4047"/>
              </w:tabs>
              <w:ind w:left="-108"/>
              <w:rPr>
                <w:rFonts w:ascii="Tahoma" w:hAnsi="Tahoma" w:cs="Tahoma"/>
                <w:b/>
                <w:bCs/>
                <w:color w:val="FF0000"/>
                <w:sz w:val="22"/>
                <w:szCs w:val="22"/>
                <w:lang w:val="el-GR"/>
              </w:rPr>
            </w:pPr>
            <w:r>
              <w:rPr>
                <w:rFonts w:ascii="Tahoma" w:hAnsi="Tahoma" w:cs="Tahoma"/>
                <w:b/>
                <w:color w:val="000000"/>
                <w:sz w:val="22"/>
                <w:szCs w:val="22"/>
                <w:lang w:val="el-GR" w:eastAsia="el-GR"/>
              </w:rPr>
              <w:t xml:space="preserve">Προσαρμοσμένο EBITDA (εξαιρ. ΔΠΧΑ 16) - </w:t>
            </w:r>
            <w:r w:rsidR="00481F8D">
              <w:rPr>
                <w:rFonts w:ascii="Tahoma" w:hAnsi="Tahoma" w:cs="Tahoma"/>
                <w:b/>
                <w:color w:val="000000"/>
                <w:sz w:val="22"/>
                <w:szCs w:val="22"/>
                <w:lang w:val="el-GR" w:eastAsia="el-GR"/>
              </w:rPr>
              <w:t>ε</w:t>
            </w:r>
            <w:r w:rsidR="00647595">
              <w:rPr>
                <w:rFonts w:ascii="Tahoma" w:hAnsi="Tahoma" w:cs="Tahoma"/>
                <w:b/>
                <w:color w:val="000000"/>
                <w:sz w:val="22"/>
                <w:szCs w:val="22"/>
                <w:lang w:val="el-GR" w:eastAsia="el-GR"/>
              </w:rPr>
              <w:t>ννεάμηνο</w:t>
            </w:r>
          </w:p>
        </w:tc>
        <w:tc>
          <w:tcPr>
            <w:tcW w:w="2217" w:type="dxa"/>
            <w:tcBorders>
              <w:top w:val="nil"/>
              <w:left w:val="nil"/>
              <w:bottom w:val="single" w:sz="12" w:space="0" w:color="548DD4" w:themeColor="text2" w:themeTint="99"/>
              <w:right w:val="nil"/>
            </w:tcBorders>
            <w:shd w:val="clear" w:color="auto" w:fill="FFFFFF" w:themeFill="background1"/>
            <w:noWrap/>
            <w:vAlign w:val="bottom"/>
          </w:tcPr>
          <w:p w14:paraId="0184A737" w14:textId="77777777" w:rsidR="00CB47F0" w:rsidRDefault="00CB47F0" w:rsidP="00C07773">
            <w:pPr>
              <w:jc w:val="right"/>
              <w:rPr>
                <w:rFonts w:ascii="Tahoma" w:hAnsi="Tahoma" w:cs="Tahoma"/>
                <w:b/>
                <w:color w:val="000000"/>
                <w:sz w:val="22"/>
                <w:szCs w:val="22"/>
                <w:lang w:val="el-GR" w:eastAsia="el-GR"/>
              </w:rPr>
            </w:pPr>
          </w:p>
          <w:p w14:paraId="590F8CF2" w14:textId="77777777" w:rsidR="002C2E9C" w:rsidRPr="00481F8D" w:rsidRDefault="002C2E9C" w:rsidP="002C2E9C">
            <w:pPr>
              <w:rPr>
                <w:rFonts w:ascii="Tahoma" w:hAnsi="Tahoma" w:cs="Tahoma"/>
                <w:b/>
                <w:bCs/>
                <w:sz w:val="22"/>
                <w:szCs w:val="22"/>
                <w:lang w:val="el-GR"/>
              </w:rPr>
            </w:pPr>
            <w:r>
              <w:rPr>
                <w:rFonts w:ascii="Tahoma" w:hAnsi="Tahoma" w:cs="Tahoma"/>
                <w:b/>
                <w:bCs/>
                <w:sz w:val="22"/>
                <w:szCs w:val="22"/>
                <w:lang w:val="el-GR"/>
              </w:rPr>
              <w:t xml:space="preserve">           Εννεάμηνο</w:t>
            </w:r>
          </w:p>
          <w:p w14:paraId="449F00F3" w14:textId="77777777" w:rsidR="00191523" w:rsidRDefault="002C2E9C" w:rsidP="002C2E9C">
            <w:pPr>
              <w:jc w:val="right"/>
              <w:rPr>
                <w:rFonts w:ascii="Tahoma" w:hAnsi="Tahoma" w:cs="Tahoma"/>
                <w:b/>
                <w:color w:val="000000"/>
                <w:sz w:val="22"/>
                <w:szCs w:val="22"/>
                <w:lang w:val="el-GR" w:eastAsia="el-GR"/>
              </w:rPr>
            </w:pPr>
            <w:r w:rsidRPr="00CB47F0">
              <w:rPr>
                <w:rFonts w:ascii="Tahoma" w:hAnsi="Tahoma" w:cs="Tahoma"/>
                <w:b/>
                <w:bCs/>
                <w:sz w:val="22"/>
                <w:szCs w:val="22"/>
                <w:lang w:val="en-US"/>
              </w:rPr>
              <w:t xml:space="preserve"> 201</w:t>
            </w:r>
            <w:r>
              <w:rPr>
                <w:rFonts w:ascii="Tahoma" w:hAnsi="Tahoma" w:cs="Tahoma"/>
                <w:b/>
                <w:bCs/>
                <w:sz w:val="22"/>
                <w:szCs w:val="22"/>
                <w:lang w:val="en-US"/>
              </w:rPr>
              <w:t>9</w:t>
            </w:r>
          </w:p>
          <w:p w14:paraId="22F431D6" w14:textId="77777777" w:rsidR="00191523" w:rsidRPr="00B470F1" w:rsidRDefault="00191523" w:rsidP="00C07773">
            <w:pPr>
              <w:jc w:val="right"/>
              <w:rPr>
                <w:rFonts w:ascii="Tahoma" w:hAnsi="Tahoma" w:cs="Tahoma"/>
                <w:b/>
                <w:bCs/>
                <w:sz w:val="22"/>
                <w:szCs w:val="22"/>
                <w:lang w:val="el-GR"/>
              </w:rPr>
            </w:pPr>
          </w:p>
        </w:tc>
        <w:tc>
          <w:tcPr>
            <w:tcW w:w="1570" w:type="dxa"/>
            <w:tcBorders>
              <w:top w:val="nil"/>
              <w:left w:val="nil"/>
              <w:bottom w:val="single" w:sz="12" w:space="0" w:color="548DD4" w:themeColor="text2" w:themeTint="99"/>
              <w:right w:val="nil"/>
            </w:tcBorders>
            <w:shd w:val="clear" w:color="auto" w:fill="FFFFFF" w:themeFill="background1"/>
            <w:noWrap/>
            <w:vAlign w:val="bottom"/>
          </w:tcPr>
          <w:p w14:paraId="0D28A421" w14:textId="77777777" w:rsidR="00CB47F0" w:rsidRPr="00481F8D" w:rsidRDefault="002C2E9C" w:rsidP="00C07773">
            <w:pPr>
              <w:jc w:val="right"/>
              <w:rPr>
                <w:rFonts w:ascii="Tahoma" w:hAnsi="Tahoma" w:cs="Tahoma"/>
                <w:b/>
                <w:bCs/>
                <w:sz w:val="22"/>
                <w:szCs w:val="22"/>
                <w:lang w:val="el-GR"/>
              </w:rPr>
            </w:pPr>
            <w:r>
              <w:rPr>
                <w:rFonts w:ascii="Tahoma" w:hAnsi="Tahoma" w:cs="Tahoma"/>
                <w:b/>
                <w:bCs/>
                <w:sz w:val="22"/>
                <w:szCs w:val="22"/>
                <w:lang w:val="el-GR"/>
              </w:rPr>
              <w:t>Εννεάμηνο</w:t>
            </w:r>
          </w:p>
          <w:p w14:paraId="6B2D411B" w14:textId="77777777" w:rsidR="00CB47F0" w:rsidRPr="00CB47F0" w:rsidRDefault="00CB47F0" w:rsidP="00C07773">
            <w:pPr>
              <w:jc w:val="right"/>
              <w:rPr>
                <w:rFonts w:ascii="Tahoma" w:hAnsi="Tahoma" w:cs="Tahoma"/>
                <w:b/>
                <w:bCs/>
                <w:sz w:val="22"/>
                <w:szCs w:val="22"/>
                <w:lang w:val="en-US"/>
              </w:rPr>
            </w:pPr>
            <w:r w:rsidRPr="00CB47F0">
              <w:rPr>
                <w:rFonts w:ascii="Tahoma" w:hAnsi="Tahoma" w:cs="Tahoma"/>
                <w:b/>
                <w:bCs/>
                <w:sz w:val="22"/>
                <w:szCs w:val="22"/>
                <w:lang w:val="en-US"/>
              </w:rPr>
              <w:t xml:space="preserve"> 2018</w:t>
            </w:r>
          </w:p>
        </w:tc>
        <w:tc>
          <w:tcPr>
            <w:tcW w:w="1663" w:type="dxa"/>
            <w:tcBorders>
              <w:top w:val="nil"/>
              <w:left w:val="nil"/>
              <w:bottom w:val="single" w:sz="12" w:space="0" w:color="548DD4" w:themeColor="text2" w:themeTint="99"/>
              <w:right w:val="single" w:sz="4" w:space="0" w:color="548DD4" w:themeColor="text2" w:themeTint="99"/>
            </w:tcBorders>
            <w:shd w:val="clear" w:color="auto" w:fill="FFFFFF" w:themeFill="background1"/>
            <w:noWrap/>
            <w:vAlign w:val="center"/>
          </w:tcPr>
          <w:p w14:paraId="42278EB6" w14:textId="77777777" w:rsidR="00CB47F0" w:rsidRPr="00CB47F0" w:rsidRDefault="00CB47F0" w:rsidP="00C07773">
            <w:pPr>
              <w:jc w:val="right"/>
              <w:rPr>
                <w:rFonts w:ascii="Tahoma" w:hAnsi="Tahoma" w:cs="Tahoma"/>
                <w:b/>
                <w:bCs/>
                <w:sz w:val="22"/>
                <w:szCs w:val="22"/>
                <w:lang w:val="en-US"/>
              </w:rPr>
            </w:pPr>
            <w:r w:rsidRPr="00CB47F0">
              <w:rPr>
                <w:rFonts w:ascii="Tahoma" w:hAnsi="Tahoma" w:cs="Tahoma"/>
                <w:b/>
                <w:bCs/>
                <w:sz w:val="22"/>
                <w:szCs w:val="22"/>
                <w:lang w:val="en-US"/>
              </w:rPr>
              <w:t>+/- %</w:t>
            </w:r>
          </w:p>
        </w:tc>
        <w:tc>
          <w:tcPr>
            <w:tcW w:w="2175" w:type="dxa"/>
            <w:tcBorders>
              <w:top w:val="single" w:sz="4" w:space="0" w:color="548DD4" w:themeColor="text2" w:themeTint="99"/>
              <w:left w:val="single" w:sz="4" w:space="0" w:color="548DD4" w:themeColor="text2" w:themeTint="99"/>
              <w:bottom w:val="single" w:sz="12" w:space="0" w:color="548DD4" w:themeColor="text2" w:themeTint="99"/>
              <w:right w:val="single" w:sz="4" w:space="0" w:color="548DD4" w:themeColor="text2" w:themeTint="99"/>
            </w:tcBorders>
            <w:shd w:val="clear" w:color="auto" w:fill="FFFFFF" w:themeFill="background1"/>
            <w:vAlign w:val="bottom"/>
          </w:tcPr>
          <w:p w14:paraId="029AB729" w14:textId="77777777" w:rsidR="00CB47F0" w:rsidRPr="00CB47F0" w:rsidRDefault="00CB47F0" w:rsidP="00C07773">
            <w:pPr>
              <w:ind w:left="-93"/>
              <w:jc w:val="right"/>
              <w:rPr>
                <w:rFonts w:ascii="Tahoma" w:hAnsi="Tahoma" w:cs="Tahoma"/>
                <w:b/>
                <w:bCs/>
                <w:sz w:val="22"/>
                <w:szCs w:val="22"/>
                <w:lang w:val="en-US"/>
              </w:rPr>
            </w:pPr>
            <w:r w:rsidRPr="00CB47F0">
              <w:rPr>
                <w:rFonts w:ascii="Tahoma" w:hAnsi="Tahoma" w:cs="Tahoma"/>
                <w:b/>
                <w:bCs/>
                <w:sz w:val="22"/>
                <w:szCs w:val="22"/>
                <w:lang w:val="en-US"/>
              </w:rPr>
              <w:t xml:space="preserve">Προσ. EBITDA (AL) </w:t>
            </w:r>
            <w:r w:rsidR="00481F8D">
              <w:rPr>
                <w:rFonts w:ascii="Tahoma" w:hAnsi="Tahoma" w:cs="Tahoma"/>
                <w:b/>
                <w:bCs/>
                <w:sz w:val="22"/>
                <w:szCs w:val="22"/>
                <w:lang w:val="el-GR"/>
              </w:rPr>
              <w:t>Ε</w:t>
            </w:r>
            <w:r w:rsidR="00647595">
              <w:rPr>
                <w:rFonts w:ascii="Tahoma" w:hAnsi="Tahoma" w:cs="Tahoma"/>
                <w:b/>
                <w:bCs/>
                <w:sz w:val="22"/>
                <w:szCs w:val="22"/>
                <w:lang w:val="el-GR"/>
              </w:rPr>
              <w:t>ννεάμηνο</w:t>
            </w:r>
          </w:p>
          <w:p w14:paraId="0471479C" w14:textId="77777777" w:rsidR="00CB47F0" w:rsidRPr="00CB47F0" w:rsidRDefault="00CB47F0" w:rsidP="00C07773">
            <w:pPr>
              <w:ind w:left="-93"/>
              <w:jc w:val="right"/>
              <w:rPr>
                <w:rFonts w:ascii="Tahoma" w:hAnsi="Tahoma" w:cs="Tahoma"/>
                <w:b/>
                <w:bCs/>
                <w:sz w:val="22"/>
                <w:szCs w:val="22"/>
                <w:lang w:val="en-US"/>
              </w:rPr>
            </w:pPr>
            <w:r w:rsidRPr="00CB47F0">
              <w:rPr>
                <w:rFonts w:ascii="Tahoma" w:hAnsi="Tahoma" w:cs="Tahoma"/>
                <w:b/>
                <w:bCs/>
                <w:sz w:val="22"/>
                <w:szCs w:val="22"/>
                <w:lang w:val="en-US"/>
              </w:rPr>
              <w:t xml:space="preserve"> 2019</w:t>
            </w:r>
          </w:p>
        </w:tc>
      </w:tr>
      <w:tr w:rsidR="00CC38AD" w:rsidRPr="00CB47F0" w14:paraId="0B24966B" w14:textId="77777777" w:rsidTr="00481F8D">
        <w:trPr>
          <w:trHeight w:hRule="exact" w:val="286"/>
        </w:trPr>
        <w:tc>
          <w:tcPr>
            <w:tcW w:w="3227" w:type="dxa"/>
            <w:tcBorders>
              <w:top w:val="single" w:sz="12" w:space="0" w:color="548DD4" w:themeColor="text2" w:themeTint="99"/>
              <w:left w:val="nil"/>
              <w:right w:val="nil"/>
            </w:tcBorders>
            <w:shd w:val="clear" w:color="auto" w:fill="FFFFFF" w:themeFill="background1"/>
            <w:noWrap/>
            <w:vAlign w:val="center"/>
            <w:hideMark/>
          </w:tcPr>
          <w:p w14:paraId="6B0E4B9F" w14:textId="77777777" w:rsidR="00CC38AD" w:rsidRPr="00DB5BA9" w:rsidRDefault="00DB5BA9" w:rsidP="00CC38AD">
            <w:pPr>
              <w:tabs>
                <w:tab w:val="left" w:pos="4047"/>
              </w:tabs>
              <w:ind w:left="-108" w:firstLine="18"/>
              <w:rPr>
                <w:rFonts w:ascii="Tahoma" w:hAnsi="Tahoma"/>
                <w:i/>
                <w:color w:val="FF0000"/>
                <w:sz w:val="22"/>
                <w:lang w:val="el-GR"/>
              </w:rPr>
            </w:pPr>
            <w:r>
              <w:rPr>
                <w:rFonts w:ascii="Tahoma" w:hAnsi="Tahoma" w:cs="Tahoma"/>
                <w:sz w:val="22"/>
                <w:szCs w:val="22"/>
                <w:lang w:val="el-GR"/>
              </w:rPr>
              <w:t>Ελλάδα</w:t>
            </w:r>
          </w:p>
        </w:tc>
        <w:tc>
          <w:tcPr>
            <w:tcW w:w="2217" w:type="dxa"/>
            <w:tcBorders>
              <w:top w:val="single" w:sz="12" w:space="0" w:color="548DD4" w:themeColor="text2" w:themeTint="99"/>
              <w:left w:val="nil"/>
              <w:right w:val="nil"/>
            </w:tcBorders>
            <w:shd w:val="clear" w:color="auto" w:fill="FFFFFF" w:themeFill="background1"/>
            <w:noWrap/>
            <w:vAlign w:val="center"/>
          </w:tcPr>
          <w:p w14:paraId="1E7800F0" w14:textId="77777777" w:rsidR="00CC38AD" w:rsidRPr="00CB47F0" w:rsidRDefault="00CC38AD" w:rsidP="00CC38AD">
            <w:pPr>
              <w:ind w:left="-108" w:firstLine="18"/>
              <w:jc w:val="right"/>
              <w:rPr>
                <w:rFonts w:ascii="Tahoma" w:hAnsi="Tahoma" w:cs="Tahoma"/>
                <w:i/>
                <w:sz w:val="22"/>
                <w:szCs w:val="22"/>
                <w:lang w:val="en-US"/>
              </w:rPr>
            </w:pPr>
            <w:r w:rsidRPr="00FF3C8D">
              <w:rPr>
                <w:rFonts w:ascii="Tahoma" w:hAnsi="Tahoma" w:cs="Tahoma"/>
                <w:sz w:val="22"/>
                <w:szCs w:val="22"/>
              </w:rPr>
              <w:t>916</w:t>
            </w:r>
            <w:r w:rsidR="00004474">
              <w:rPr>
                <w:rFonts w:ascii="Tahoma" w:hAnsi="Tahoma" w:cs="Tahoma"/>
                <w:sz w:val="22"/>
                <w:szCs w:val="22"/>
              </w:rPr>
              <w:t>,</w:t>
            </w:r>
            <w:r w:rsidRPr="00FF3C8D">
              <w:rPr>
                <w:rFonts w:ascii="Tahoma" w:hAnsi="Tahoma" w:cs="Tahoma"/>
                <w:sz w:val="22"/>
                <w:szCs w:val="22"/>
              </w:rPr>
              <w:t xml:space="preserve">1 </w:t>
            </w:r>
          </w:p>
        </w:tc>
        <w:tc>
          <w:tcPr>
            <w:tcW w:w="1570" w:type="dxa"/>
            <w:tcBorders>
              <w:top w:val="single" w:sz="12" w:space="0" w:color="548DD4" w:themeColor="text2" w:themeTint="99"/>
              <w:left w:val="nil"/>
              <w:right w:val="nil"/>
            </w:tcBorders>
            <w:shd w:val="clear" w:color="auto" w:fill="FFFFFF" w:themeFill="background1"/>
            <w:noWrap/>
            <w:vAlign w:val="center"/>
          </w:tcPr>
          <w:p w14:paraId="7CC8B29A" w14:textId="77777777" w:rsidR="00CC38AD" w:rsidRPr="00CB47F0" w:rsidRDefault="00CC38AD" w:rsidP="00CC38AD">
            <w:pPr>
              <w:ind w:left="-108" w:firstLine="18"/>
              <w:jc w:val="right"/>
              <w:rPr>
                <w:rFonts w:ascii="Tahoma" w:hAnsi="Tahoma" w:cs="Tahoma"/>
                <w:i/>
                <w:sz w:val="22"/>
                <w:szCs w:val="22"/>
                <w:lang w:val="en-US"/>
              </w:rPr>
            </w:pPr>
            <w:r w:rsidRPr="00FF3C8D">
              <w:rPr>
                <w:rFonts w:ascii="Tahoma" w:hAnsi="Tahoma" w:cs="Tahoma"/>
                <w:sz w:val="22"/>
                <w:szCs w:val="22"/>
              </w:rPr>
              <w:t>880</w:t>
            </w:r>
            <w:r w:rsidR="00004474">
              <w:rPr>
                <w:rFonts w:ascii="Tahoma" w:hAnsi="Tahoma" w:cs="Tahoma"/>
                <w:sz w:val="22"/>
                <w:szCs w:val="22"/>
              </w:rPr>
              <w:t>,</w:t>
            </w:r>
            <w:r w:rsidRPr="00FF3C8D">
              <w:rPr>
                <w:rFonts w:ascii="Tahoma" w:hAnsi="Tahoma" w:cs="Tahoma"/>
                <w:sz w:val="22"/>
                <w:szCs w:val="22"/>
              </w:rPr>
              <w:t xml:space="preserve">0 </w:t>
            </w:r>
          </w:p>
        </w:tc>
        <w:tc>
          <w:tcPr>
            <w:tcW w:w="1663" w:type="dxa"/>
            <w:tcBorders>
              <w:top w:val="single" w:sz="12" w:space="0" w:color="548DD4" w:themeColor="text2" w:themeTint="99"/>
              <w:left w:val="nil"/>
              <w:right w:val="single" w:sz="4" w:space="0" w:color="548DD4" w:themeColor="text2" w:themeTint="99"/>
            </w:tcBorders>
            <w:shd w:val="clear" w:color="auto" w:fill="FFFFFF" w:themeFill="background1"/>
            <w:noWrap/>
            <w:vAlign w:val="center"/>
          </w:tcPr>
          <w:p w14:paraId="3A78BFB9" w14:textId="77777777" w:rsidR="00CC38AD" w:rsidRPr="00CB47F0" w:rsidRDefault="00CC38AD" w:rsidP="00CC38AD">
            <w:pPr>
              <w:ind w:left="-108" w:firstLine="18"/>
              <w:jc w:val="right"/>
              <w:rPr>
                <w:rFonts w:ascii="Tahoma" w:hAnsi="Tahoma" w:cs="Tahoma"/>
                <w:i/>
                <w:sz w:val="22"/>
                <w:szCs w:val="22"/>
                <w:lang w:val="en-US"/>
              </w:rPr>
            </w:pPr>
            <w:r w:rsidRPr="00FF3C8D">
              <w:rPr>
                <w:rFonts w:ascii="Tahoma" w:hAnsi="Tahoma" w:cs="Tahoma"/>
                <w:sz w:val="22"/>
                <w:szCs w:val="22"/>
              </w:rPr>
              <w:t>+4</w:t>
            </w:r>
            <w:r w:rsidR="00004474">
              <w:rPr>
                <w:rFonts w:ascii="Tahoma" w:hAnsi="Tahoma" w:cs="Tahoma"/>
                <w:sz w:val="22"/>
                <w:szCs w:val="22"/>
              </w:rPr>
              <w:t>,</w:t>
            </w:r>
            <w:r w:rsidRPr="00FF3C8D">
              <w:rPr>
                <w:rFonts w:ascii="Tahoma" w:hAnsi="Tahoma" w:cs="Tahoma"/>
                <w:sz w:val="22"/>
                <w:szCs w:val="22"/>
              </w:rPr>
              <w:t>1%</w:t>
            </w:r>
          </w:p>
        </w:tc>
        <w:tc>
          <w:tcPr>
            <w:tcW w:w="2175" w:type="dxa"/>
            <w:tcBorders>
              <w:top w:val="single" w:sz="12" w:space="0" w:color="548DD4" w:themeColor="text2" w:themeTint="99"/>
              <w:left w:val="single" w:sz="4" w:space="0" w:color="548DD4" w:themeColor="text2" w:themeTint="99"/>
              <w:right w:val="single" w:sz="4" w:space="0" w:color="548DD4" w:themeColor="text2" w:themeTint="99"/>
            </w:tcBorders>
            <w:shd w:val="clear" w:color="auto" w:fill="FFFFFF" w:themeFill="background1"/>
            <w:vAlign w:val="center"/>
          </w:tcPr>
          <w:p w14:paraId="455FE6C3" w14:textId="77777777" w:rsidR="00CC38AD" w:rsidRPr="00CB47F0" w:rsidRDefault="00CC38AD" w:rsidP="00CC38AD">
            <w:pPr>
              <w:ind w:firstLine="18"/>
              <w:jc w:val="right"/>
              <w:rPr>
                <w:rFonts w:ascii="Tahoma" w:hAnsi="Tahoma" w:cs="Tahoma"/>
                <w:color w:val="FF0000"/>
                <w:sz w:val="22"/>
                <w:szCs w:val="22"/>
                <w:lang w:val="en-US"/>
              </w:rPr>
            </w:pPr>
            <w:r w:rsidRPr="000D2DC7">
              <w:rPr>
                <w:rFonts w:ascii="Tahoma" w:hAnsi="Tahoma" w:cs="Tahoma"/>
                <w:sz w:val="22"/>
                <w:szCs w:val="22"/>
              </w:rPr>
              <w:t>909</w:t>
            </w:r>
            <w:r w:rsidR="00004474">
              <w:rPr>
                <w:rFonts w:ascii="Tahoma" w:hAnsi="Tahoma" w:cs="Tahoma"/>
                <w:sz w:val="22"/>
                <w:szCs w:val="22"/>
              </w:rPr>
              <w:t>,</w:t>
            </w:r>
            <w:r w:rsidRPr="000D2DC7">
              <w:rPr>
                <w:rFonts w:ascii="Tahoma" w:hAnsi="Tahoma" w:cs="Tahoma"/>
                <w:sz w:val="22"/>
                <w:szCs w:val="22"/>
              </w:rPr>
              <w:t>6</w:t>
            </w:r>
          </w:p>
        </w:tc>
      </w:tr>
      <w:tr w:rsidR="00CC38AD" w:rsidRPr="00CB47F0" w14:paraId="494503D1" w14:textId="77777777" w:rsidTr="00481F8D">
        <w:trPr>
          <w:trHeight w:hRule="exact" w:val="247"/>
        </w:trPr>
        <w:tc>
          <w:tcPr>
            <w:tcW w:w="3227" w:type="dxa"/>
            <w:tcBorders>
              <w:left w:val="nil"/>
              <w:right w:val="nil"/>
            </w:tcBorders>
            <w:shd w:val="clear" w:color="auto" w:fill="FFFFFF" w:themeFill="background1"/>
            <w:noWrap/>
            <w:vAlign w:val="center"/>
          </w:tcPr>
          <w:p w14:paraId="15AB369A" w14:textId="77777777" w:rsidR="00CC38AD" w:rsidRPr="00CB47F0" w:rsidRDefault="00DB5BA9" w:rsidP="00CC38AD">
            <w:pPr>
              <w:tabs>
                <w:tab w:val="left" w:pos="4047"/>
              </w:tabs>
              <w:ind w:left="-108" w:firstLine="18"/>
              <w:rPr>
                <w:rFonts w:ascii="Tahoma" w:hAnsi="Tahoma" w:cs="Tahoma"/>
                <w:color w:val="FF0000"/>
                <w:sz w:val="22"/>
                <w:szCs w:val="22"/>
                <w:lang w:val="en-US"/>
              </w:rPr>
            </w:pPr>
            <w:r>
              <w:rPr>
                <w:rFonts w:ascii="Tahoma" w:hAnsi="Tahoma" w:cs="Tahoma"/>
                <w:bCs/>
                <w:i/>
                <w:sz w:val="22"/>
                <w:szCs w:val="22"/>
                <w:lang w:val="el-GR"/>
              </w:rPr>
              <w:t>Περιθώριο</w:t>
            </w:r>
            <w:r w:rsidR="00CC38AD" w:rsidRPr="00CB47F0">
              <w:rPr>
                <w:rFonts w:ascii="Tahoma" w:hAnsi="Tahoma" w:cs="Tahoma"/>
                <w:bCs/>
                <w:i/>
                <w:sz w:val="22"/>
                <w:szCs w:val="22"/>
                <w:lang w:val="en-US"/>
              </w:rPr>
              <w:t xml:space="preserve"> (%)</w:t>
            </w:r>
          </w:p>
        </w:tc>
        <w:tc>
          <w:tcPr>
            <w:tcW w:w="2217" w:type="dxa"/>
            <w:tcBorders>
              <w:left w:val="nil"/>
              <w:right w:val="nil"/>
            </w:tcBorders>
            <w:shd w:val="clear" w:color="auto" w:fill="FFFFFF" w:themeFill="background1"/>
            <w:noWrap/>
            <w:vAlign w:val="center"/>
          </w:tcPr>
          <w:p w14:paraId="645A8078" w14:textId="77777777" w:rsidR="00CC38AD" w:rsidRPr="00CB47F0" w:rsidRDefault="00CC38AD" w:rsidP="00CC38AD">
            <w:pPr>
              <w:ind w:left="-108" w:firstLine="18"/>
              <w:jc w:val="right"/>
              <w:rPr>
                <w:rFonts w:ascii="Tahoma" w:hAnsi="Tahoma" w:cs="Tahoma"/>
                <w:sz w:val="22"/>
                <w:szCs w:val="22"/>
                <w:lang w:val="en-US"/>
              </w:rPr>
            </w:pPr>
            <w:r w:rsidRPr="00FF3C8D">
              <w:rPr>
                <w:rFonts w:ascii="Tahoma" w:hAnsi="Tahoma" w:cs="Tahoma"/>
                <w:i/>
                <w:iCs/>
                <w:sz w:val="22"/>
                <w:szCs w:val="22"/>
              </w:rPr>
              <w:t>41</w:t>
            </w:r>
            <w:r w:rsidR="00004474">
              <w:rPr>
                <w:rFonts w:ascii="Tahoma" w:hAnsi="Tahoma" w:cs="Tahoma"/>
                <w:i/>
                <w:iCs/>
                <w:sz w:val="22"/>
                <w:szCs w:val="22"/>
              </w:rPr>
              <w:t>,</w:t>
            </w:r>
            <w:r w:rsidRPr="00FF3C8D">
              <w:rPr>
                <w:rFonts w:ascii="Tahoma" w:hAnsi="Tahoma" w:cs="Tahoma"/>
                <w:i/>
                <w:iCs/>
                <w:sz w:val="22"/>
                <w:szCs w:val="22"/>
              </w:rPr>
              <w:t>9%</w:t>
            </w:r>
          </w:p>
        </w:tc>
        <w:tc>
          <w:tcPr>
            <w:tcW w:w="1570" w:type="dxa"/>
            <w:tcBorders>
              <w:left w:val="nil"/>
              <w:right w:val="nil"/>
            </w:tcBorders>
            <w:shd w:val="clear" w:color="auto" w:fill="FFFFFF" w:themeFill="background1"/>
            <w:noWrap/>
            <w:vAlign w:val="center"/>
          </w:tcPr>
          <w:p w14:paraId="7EFF6337" w14:textId="77777777" w:rsidR="00CC38AD" w:rsidRPr="00CB47F0" w:rsidRDefault="00CC38AD" w:rsidP="00CC38AD">
            <w:pPr>
              <w:ind w:left="-108" w:firstLine="18"/>
              <w:jc w:val="right"/>
              <w:rPr>
                <w:rFonts w:ascii="Tahoma" w:hAnsi="Tahoma" w:cs="Tahoma"/>
                <w:sz w:val="22"/>
                <w:szCs w:val="22"/>
                <w:lang w:val="en-US"/>
              </w:rPr>
            </w:pPr>
            <w:r w:rsidRPr="00FF3C8D">
              <w:rPr>
                <w:rFonts w:ascii="Tahoma" w:hAnsi="Tahoma" w:cs="Tahoma"/>
                <w:i/>
                <w:iCs/>
                <w:sz w:val="22"/>
                <w:szCs w:val="22"/>
              </w:rPr>
              <w:t>40</w:t>
            </w:r>
            <w:r w:rsidR="00004474">
              <w:rPr>
                <w:rFonts w:ascii="Tahoma" w:hAnsi="Tahoma" w:cs="Tahoma"/>
                <w:i/>
                <w:iCs/>
                <w:sz w:val="22"/>
                <w:szCs w:val="22"/>
              </w:rPr>
              <w:t>,</w:t>
            </w:r>
            <w:r w:rsidRPr="00FF3C8D">
              <w:rPr>
                <w:rFonts w:ascii="Tahoma" w:hAnsi="Tahoma" w:cs="Tahoma"/>
                <w:i/>
                <w:iCs/>
                <w:sz w:val="22"/>
                <w:szCs w:val="22"/>
              </w:rPr>
              <w:t>9%</w:t>
            </w:r>
          </w:p>
        </w:tc>
        <w:tc>
          <w:tcPr>
            <w:tcW w:w="1663" w:type="dxa"/>
            <w:tcBorders>
              <w:left w:val="nil"/>
              <w:right w:val="single" w:sz="4" w:space="0" w:color="548DD4" w:themeColor="text2" w:themeTint="99"/>
            </w:tcBorders>
            <w:shd w:val="clear" w:color="auto" w:fill="FFFFFF" w:themeFill="background1"/>
            <w:noWrap/>
            <w:vAlign w:val="center"/>
          </w:tcPr>
          <w:p w14:paraId="268E3D34" w14:textId="77777777" w:rsidR="00CC38AD" w:rsidRPr="00CB47F0" w:rsidRDefault="00CC38AD" w:rsidP="00CC38AD">
            <w:pPr>
              <w:ind w:left="-108" w:firstLine="18"/>
              <w:jc w:val="right"/>
              <w:rPr>
                <w:rFonts w:ascii="Tahoma" w:hAnsi="Tahoma" w:cs="Tahoma"/>
                <w:sz w:val="22"/>
                <w:szCs w:val="22"/>
                <w:lang w:val="en-US"/>
              </w:rPr>
            </w:pPr>
            <w:r w:rsidRPr="00FF3C8D">
              <w:rPr>
                <w:rFonts w:ascii="Tahoma" w:hAnsi="Tahoma" w:cs="Tahoma"/>
                <w:i/>
                <w:iCs/>
                <w:sz w:val="22"/>
                <w:szCs w:val="22"/>
              </w:rPr>
              <w:t>+1</w:t>
            </w:r>
            <w:r w:rsidR="002D00E0">
              <w:rPr>
                <w:rFonts w:ascii="Tahoma" w:hAnsi="Tahoma" w:cs="Tahoma"/>
                <w:i/>
                <w:iCs/>
                <w:sz w:val="22"/>
                <w:szCs w:val="22"/>
              </w:rPr>
              <w:t>μον.</w:t>
            </w:r>
          </w:p>
        </w:tc>
        <w:tc>
          <w:tcPr>
            <w:tcW w:w="2175" w:type="dxa"/>
            <w:tcBorders>
              <w:left w:val="single" w:sz="4" w:space="0" w:color="548DD4" w:themeColor="text2" w:themeTint="99"/>
              <w:right w:val="single" w:sz="4" w:space="0" w:color="548DD4" w:themeColor="text2" w:themeTint="99"/>
            </w:tcBorders>
            <w:shd w:val="clear" w:color="auto" w:fill="FFFFFF" w:themeFill="background1"/>
            <w:vAlign w:val="center"/>
          </w:tcPr>
          <w:p w14:paraId="39CEB00F" w14:textId="77777777" w:rsidR="00CC38AD" w:rsidRPr="00CB47F0" w:rsidRDefault="00CC38AD" w:rsidP="00CC38AD">
            <w:pPr>
              <w:ind w:firstLine="18"/>
              <w:jc w:val="right"/>
              <w:rPr>
                <w:rFonts w:ascii="Tahoma" w:hAnsi="Tahoma" w:cs="Tahoma"/>
                <w:i/>
                <w:iCs/>
                <w:color w:val="FF0000"/>
                <w:sz w:val="22"/>
                <w:szCs w:val="22"/>
                <w:lang w:val="en-US"/>
              </w:rPr>
            </w:pPr>
            <w:r w:rsidRPr="000D2DC7">
              <w:rPr>
                <w:rFonts w:ascii="Tahoma" w:hAnsi="Tahoma" w:cs="Tahoma"/>
                <w:i/>
                <w:iCs/>
                <w:sz w:val="22"/>
                <w:szCs w:val="22"/>
              </w:rPr>
              <w:t>41</w:t>
            </w:r>
            <w:r w:rsidR="00004474">
              <w:rPr>
                <w:rFonts w:ascii="Tahoma" w:hAnsi="Tahoma" w:cs="Tahoma"/>
                <w:i/>
                <w:iCs/>
                <w:sz w:val="22"/>
                <w:szCs w:val="22"/>
              </w:rPr>
              <w:t>,</w:t>
            </w:r>
            <w:r w:rsidRPr="000D2DC7">
              <w:rPr>
                <w:rFonts w:ascii="Tahoma" w:hAnsi="Tahoma" w:cs="Tahoma"/>
                <w:i/>
                <w:iCs/>
                <w:sz w:val="22"/>
                <w:szCs w:val="22"/>
              </w:rPr>
              <w:t>6%</w:t>
            </w:r>
          </w:p>
        </w:tc>
      </w:tr>
      <w:tr w:rsidR="00CC38AD" w:rsidRPr="00CB47F0" w14:paraId="1DA44533" w14:textId="77777777" w:rsidTr="00481F8D">
        <w:trPr>
          <w:trHeight w:hRule="exact" w:val="286"/>
        </w:trPr>
        <w:tc>
          <w:tcPr>
            <w:tcW w:w="3227" w:type="dxa"/>
            <w:tcBorders>
              <w:left w:val="nil"/>
              <w:right w:val="nil"/>
            </w:tcBorders>
            <w:shd w:val="clear" w:color="auto" w:fill="FFFFFF" w:themeFill="background1"/>
            <w:noWrap/>
            <w:vAlign w:val="center"/>
            <w:hideMark/>
          </w:tcPr>
          <w:p w14:paraId="77B056FE" w14:textId="77777777" w:rsidR="00CC38AD" w:rsidRPr="00DB5BA9" w:rsidRDefault="00DB5BA9" w:rsidP="00CC38AD">
            <w:pPr>
              <w:tabs>
                <w:tab w:val="left" w:pos="4047"/>
              </w:tabs>
              <w:ind w:left="-108" w:firstLine="18"/>
              <w:rPr>
                <w:rFonts w:ascii="Tahoma" w:hAnsi="Tahoma"/>
                <w:i/>
                <w:color w:val="FF0000"/>
                <w:sz w:val="22"/>
                <w:lang w:val="el-GR"/>
              </w:rPr>
            </w:pPr>
            <w:r>
              <w:rPr>
                <w:rFonts w:ascii="Tahoma" w:hAnsi="Tahoma" w:cs="Tahoma"/>
                <w:iCs/>
                <w:sz w:val="22"/>
                <w:szCs w:val="22"/>
                <w:lang w:val="el-GR"/>
              </w:rPr>
              <w:t>Ρουμανία</w:t>
            </w:r>
          </w:p>
        </w:tc>
        <w:tc>
          <w:tcPr>
            <w:tcW w:w="2217" w:type="dxa"/>
            <w:tcBorders>
              <w:left w:val="nil"/>
              <w:right w:val="nil"/>
            </w:tcBorders>
            <w:shd w:val="clear" w:color="auto" w:fill="FFFFFF" w:themeFill="background1"/>
            <w:noWrap/>
            <w:vAlign w:val="center"/>
          </w:tcPr>
          <w:p w14:paraId="430647F5" w14:textId="77777777" w:rsidR="00CC38AD" w:rsidRPr="00CB47F0" w:rsidRDefault="00CC38AD" w:rsidP="00CC38AD">
            <w:pPr>
              <w:ind w:left="-108" w:firstLine="18"/>
              <w:jc w:val="right"/>
              <w:rPr>
                <w:rFonts w:ascii="Tahoma" w:hAnsi="Tahoma" w:cs="Tahoma"/>
                <w:i/>
                <w:sz w:val="22"/>
                <w:szCs w:val="22"/>
                <w:lang w:val="en-US"/>
              </w:rPr>
            </w:pPr>
            <w:r w:rsidRPr="00FF3C8D">
              <w:rPr>
                <w:rFonts w:ascii="Tahoma" w:hAnsi="Tahoma" w:cs="Tahoma"/>
                <w:sz w:val="22"/>
                <w:szCs w:val="22"/>
              </w:rPr>
              <w:t>92</w:t>
            </w:r>
            <w:r w:rsidR="00004474">
              <w:rPr>
                <w:rFonts w:ascii="Tahoma" w:hAnsi="Tahoma" w:cs="Tahoma"/>
                <w:sz w:val="22"/>
                <w:szCs w:val="22"/>
              </w:rPr>
              <w:t>,</w:t>
            </w:r>
            <w:r w:rsidRPr="00FF3C8D">
              <w:rPr>
                <w:rFonts w:ascii="Tahoma" w:hAnsi="Tahoma" w:cs="Tahoma"/>
                <w:sz w:val="22"/>
                <w:szCs w:val="22"/>
              </w:rPr>
              <w:t xml:space="preserve">1 </w:t>
            </w:r>
          </w:p>
        </w:tc>
        <w:tc>
          <w:tcPr>
            <w:tcW w:w="1570" w:type="dxa"/>
            <w:tcBorders>
              <w:left w:val="nil"/>
              <w:right w:val="nil"/>
            </w:tcBorders>
            <w:shd w:val="clear" w:color="auto" w:fill="FFFFFF" w:themeFill="background1"/>
            <w:noWrap/>
            <w:vAlign w:val="center"/>
          </w:tcPr>
          <w:p w14:paraId="63035B3E" w14:textId="77777777" w:rsidR="00CC38AD" w:rsidRPr="00CB47F0" w:rsidRDefault="00CC38AD" w:rsidP="00CC38AD">
            <w:pPr>
              <w:ind w:left="-108" w:firstLine="18"/>
              <w:jc w:val="right"/>
              <w:rPr>
                <w:rFonts w:ascii="Tahoma" w:hAnsi="Tahoma" w:cs="Tahoma"/>
                <w:i/>
                <w:sz w:val="22"/>
                <w:szCs w:val="22"/>
                <w:lang w:val="en-US"/>
              </w:rPr>
            </w:pPr>
            <w:r w:rsidRPr="00FF3C8D">
              <w:rPr>
                <w:rFonts w:ascii="Tahoma" w:hAnsi="Tahoma" w:cs="Tahoma"/>
                <w:sz w:val="22"/>
                <w:szCs w:val="22"/>
              </w:rPr>
              <w:t>111</w:t>
            </w:r>
            <w:r w:rsidR="00004474">
              <w:rPr>
                <w:rFonts w:ascii="Tahoma" w:hAnsi="Tahoma" w:cs="Tahoma"/>
                <w:sz w:val="22"/>
                <w:szCs w:val="22"/>
              </w:rPr>
              <w:t>,</w:t>
            </w:r>
            <w:r w:rsidRPr="00FF3C8D">
              <w:rPr>
                <w:rFonts w:ascii="Tahoma" w:hAnsi="Tahoma" w:cs="Tahoma"/>
                <w:sz w:val="22"/>
                <w:szCs w:val="22"/>
              </w:rPr>
              <w:t xml:space="preserve">6 </w:t>
            </w:r>
          </w:p>
        </w:tc>
        <w:tc>
          <w:tcPr>
            <w:tcW w:w="1663" w:type="dxa"/>
            <w:tcBorders>
              <w:left w:val="nil"/>
              <w:right w:val="single" w:sz="4" w:space="0" w:color="548DD4" w:themeColor="text2" w:themeTint="99"/>
            </w:tcBorders>
            <w:shd w:val="clear" w:color="auto" w:fill="FFFFFF" w:themeFill="background1"/>
            <w:noWrap/>
            <w:vAlign w:val="center"/>
          </w:tcPr>
          <w:p w14:paraId="12D0402E" w14:textId="77777777" w:rsidR="00CC38AD" w:rsidRPr="00CB47F0" w:rsidRDefault="00CC38AD" w:rsidP="00CC38AD">
            <w:pPr>
              <w:ind w:left="-108" w:firstLine="18"/>
              <w:jc w:val="right"/>
              <w:rPr>
                <w:rFonts w:ascii="Tahoma" w:hAnsi="Tahoma" w:cs="Tahoma"/>
                <w:i/>
                <w:sz w:val="22"/>
                <w:szCs w:val="22"/>
                <w:lang w:val="en-US"/>
              </w:rPr>
            </w:pPr>
            <w:r w:rsidRPr="00FF3C8D">
              <w:rPr>
                <w:rFonts w:ascii="Tahoma" w:hAnsi="Tahoma" w:cs="Tahoma"/>
                <w:sz w:val="22"/>
                <w:szCs w:val="22"/>
              </w:rPr>
              <w:t>-17</w:t>
            </w:r>
            <w:r w:rsidR="00004474">
              <w:rPr>
                <w:rFonts w:ascii="Tahoma" w:hAnsi="Tahoma" w:cs="Tahoma"/>
                <w:sz w:val="22"/>
                <w:szCs w:val="22"/>
              </w:rPr>
              <w:t>,</w:t>
            </w:r>
            <w:r w:rsidRPr="00FF3C8D">
              <w:rPr>
                <w:rFonts w:ascii="Tahoma" w:hAnsi="Tahoma" w:cs="Tahoma"/>
                <w:sz w:val="22"/>
                <w:szCs w:val="22"/>
              </w:rPr>
              <w:t>5%</w:t>
            </w:r>
          </w:p>
        </w:tc>
        <w:tc>
          <w:tcPr>
            <w:tcW w:w="2175" w:type="dxa"/>
            <w:tcBorders>
              <w:left w:val="single" w:sz="4" w:space="0" w:color="548DD4" w:themeColor="text2" w:themeTint="99"/>
              <w:right w:val="single" w:sz="4" w:space="0" w:color="548DD4" w:themeColor="text2" w:themeTint="99"/>
            </w:tcBorders>
            <w:shd w:val="clear" w:color="auto" w:fill="FFFFFF" w:themeFill="background1"/>
            <w:vAlign w:val="center"/>
          </w:tcPr>
          <w:p w14:paraId="5A3AD257" w14:textId="77777777" w:rsidR="00CC38AD" w:rsidRPr="00CB47F0" w:rsidRDefault="00CC38AD" w:rsidP="00CC38AD">
            <w:pPr>
              <w:ind w:firstLine="18"/>
              <w:jc w:val="right"/>
              <w:rPr>
                <w:rFonts w:ascii="Tahoma" w:hAnsi="Tahoma" w:cs="Tahoma"/>
                <w:color w:val="FF0000"/>
                <w:sz w:val="22"/>
                <w:szCs w:val="22"/>
                <w:lang w:val="en-US"/>
              </w:rPr>
            </w:pPr>
            <w:r w:rsidRPr="000D2DC7">
              <w:rPr>
                <w:rFonts w:ascii="Tahoma" w:hAnsi="Tahoma" w:cs="Tahoma"/>
                <w:sz w:val="22"/>
                <w:szCs w:val="22"/>
              </w:rPr>
              <w:t>90</w:t>
            </w:r>
            <w:r w:rsidR="00004474">
              <w:rPr>
                <w:rFonts w:ascii="Tahoma" w:hAnsi="Tahoma" w:cs="Tahoma"/>
                <w:sz w:val="22"/>
                <w:szCs w:val="22"/>
              </w:rPr>
              <w:t>,</w:t>
            </w:r>
            <w:r w:rsidRPr="000D2DC7">
              <w:rPr>
                <w:rFonts w:ascii="Tahoma" w:hAnsi="Tahoma" w:cs="Tahoma"/>
                <w:sz w:val="22"/>
                <w:szCs w:val="22"/>
              </w:rPr>
              <w:t>3</w:t>
            </w:r>
          </w:p>
        </w:tc>
      </w:tr>
      <w:tr w:rsidR="00CC38AD" w:rsidRPr="00CB47F0" w14:paraId="546D457D" w14:textId="77777777" w:rsidTr="00481F8D">
        <w:trPr>
          <w:trHeight w:hRule="exact" w:val="307"/>
        </w:trPr>
        <w:tc>
          <w:tcPr>
            <w:tcW w:w="3227" w:type="dxa"/>
            <w:tcBorders>
              <w:left w:val="nil"/>
              <w:right w:val="nil"/>
            </w:tcBorders>
            <w:shd w:val="clear" w:color="auto" w:fill="FFFFFF" w:themeFill="background1"/>
            <w:noWrap/>
            <w:vAlign w:val="center"/>
          </w:tcPr>
          <w:p w14:paraId="41FF7717" w14:textId="77777777" w:rsidR="00CC38AD" w:rsidRPr="00CB47F0" w:rsidRDefault="00DB5BA9" w:rsidP="00CC38AD">
            <w:pPr>
              <w:tabs>
                <w:tab w:val="left" w:pos="4047"/>
              </w:tabs>
              <w:ind w:left="-108" w:firstLine="18"/>
              <w:rPr>
                <w:rFonts w:ascii="Tahoma" w:hAnsi="Tahoma" w:cs="Tahoma"/>
                <w:iCs/>
                <w:sz w:val="22"/>
                <w:szCs w:val="22"/>
                <w:lang w:val="en-US"/>
              </w:rPr>
            </w:pPr>
            <w:r>
              <w:rPr>
                <w:rFonts w:ascii="Tahoma" w:hAnsi="Tahoma" w:cs="Tahoma"/>
                <w:bCs/>
                <w:i/>
                <w:sz w:val="22"/>
                <w:szCs w:val="22"/>
                <w:lang w:val="el-GR"/>
              </w:rPr>
              <w:t>Περιθώριο</w:t>
            </w:r>
            <w:r w:rsidR="00CC38AD" w:rsidRPr="00CB47F0">
              <w:rPr>
                <w:rFonts w:ascii="Tahoma" w:hAnsi="Tahoma" w:cs="Tahoma"/>
                <w:bCs/>
                <w:i/>
                <w:sz w:val="22"/>
                <w:szCs w:val="22"/>
                <w:lang w:val="en-US"/>
              </w:rPr>
              <w:t xml:space="preserve"> (%)</w:t>
            </w:r>
          </w:p>
        </w:tc>
        <w:tc>
          <w:tcPr>
            <w:tcW w:w="2217" w:type="dxa"/>
            <w:tcBorders>
              <w:left w:val="nil"/>
              <w:right w:val="nil"/>
            </w:tcBorders>
            <w:shd w:val="clear" w:color="auto" w:fill="FFFFFF" w:themeFill="background1"/>
            <w:noWrap/>
            <w:vAlign w:val="center"/>
          </w:tcPr>
          <w:p w14:paraId="008884BA" w14:textId="77777777" w:rsidR="00CC38AD" w:rsidRPr="00CB47F0" w:rsidRDefault="00CC38AD" w:rsidP="00CC38AD">
            <w:pPr>
              <w:ind w:left="-108" w:firstLine="18"/>
              <w:jc w:val="right"/>
              <w:rPr>
                <w:rFonts w:ascii="Tahoma" w:hAnsi="Tahoma" w:cs="Tahoma"/>
                <w:sz w:val="22"/>
                <w:szCs w:val="22"/>
                <w:lang w:val="en-US"/>
              </w:rPr>
            </w:pPr>
            <w:r w:rsidRPr="00FF3C8D">
              <w:rPr>
                <w:rFonts w:ascii="Tahoma" w:hAnsi="Tahoma" w:cs="Tahoma"/>
                <w:i/>
                <w:iCs/>
                <w:sz w:val="22"/>
                <w:szCs w:val="22"/>
              </w:rPr>
              <w:t>13</w:t>
            </w:r>
            <w:r w:rsidR="00004474">
              <w:rPr>
                <w:rFonts w:ascii="Tahoma" w:hAnsi="Tahoma" w:cs="Tahoma"/>
                <w:i/>
                <w:iCs/>
                <w:sz w:val="22"/>
                <w:szCs w:val="22"/>
              </w:rPr>
              <w:t>,</w:t>
            </w:r>
            <w:r w:rsidRPr="00FF3C8D">
              <w:rPr>
                <w:rFonts w:ascii="Tahoma" w:hAnsi="Tahoma" w:cs="Tahoma"/>
                <w:i/>
                <w:iCs/>
                <w:sz w:val="22"/>
                <w:szCs w:val="22"/>
              </w:rPr>
              <w:t>3%</w:t>
            </w:r>
          </w:p>
        </w:tc>
        <w:tc>
          <w:tcPr>
            <w:tcW w:w="1570" w:type="dxa"/>
            <w:tcBorders>
              <w:left w:val="nil"/>
              <w:right w:val="nil"/>
            </w:tcBorders>
            <w:shd w:val="clear" w:color="auto" w:fill="FFFFFF" w:themeFill="background1"/>
            <w:noWrap/>
            <w:vAlign w:val="center"/>
          </w:tcPr>
          <w:p w14:paraId="10587F1B" w14:textId="77777777" w:rsidR="00CC38AD" w:rsidRPr="00CB47F0" w:rsidRDefault="00CC38AD" w:rsidP="00CC38AD">
            <w:pPr>
              <w:ind w:left="-108" w:firstLine="18"/>
              <w:jc w:val="right"/>
              <w:rPr>
                <w:rFonts w:ascii="Tahoma" w:hAnsi="Tahoma" w:cs="Tahoma"/>
                <w:sz w:val="22"/>
                <w:szCs w:val="22"/>
                <w:lang w:val="en-US"/>
              </w:rPr>
            </w:pPr>
            <w:r w:rsidRPr="00FF3C8D">
              <w:rPr>
                <w:rFonts w:ascii="Tahoma" w:hAnsi="Tahoma" w:cs="Tahoma"/>
                <w:i/>
                <w:iCs/>
                <w:sz w:val="22"/>
                <w:szCs w:val="22"/>
              </w:rPr>
              <w:t>16</w:t>
            </w:r>
            <w:r w:rsidR="00004474">
              <w:rPr>
                <w:rFonts w:ascii="Tahoma" w:hAnsi="Tahoma" w:cs="Tahoma"/>
                <w:i/>
                <w:iCs/>
                <w:sz w:val="22"/>
                <w:szCs w:val="22"/>
              </w:rPr>
              <w:t>,</w:t>
            </w:r>
            <w:r w:rsidRPr="00FF3C8D">
              <w:rPr>
                <w:rFonts w:ascii="Tahoma" w:hAnsi="Tahoma" w:cs="Tahoma"/>
                <w:i/>
                <w:iCs/>
                <w:sz w:val="22"/>
                <w:szCs w:val="22"/>
              </w:rPr>
              <w:t>2%</w:t>
            </w:r>
          </w:p>
        </w:tc>
        <w:tc>
          <w:tcPr>
            <w:tcW w:w="1663" w:type="dxa"/>
            <w:tcBorders>
              <w:left w:val="nil"/>
              <w:right w:val="single" w:sz="4" w:space="0" w:color="548DD4" w:themeColor="text2" w:themeTint="99"/>
            </w:tcBorders>
            <w:shd w:val="clear" w:color="auto" w:fill="FFFFFF" w:themeFill="background1"/>
            <w:noWrap/>
            <w:vAlign w:val="center"/>
          </w:tcPr>
          <w:p w14:paraId="2E10F6BE" w14:textId="77777777" w:rsidR="00CC38AD" w:rsidRPr="00CB47F0" w:rsidRDefault="00CC38AD" w:rsidP="00CC38AD">
            <w:pPr>
              <w:ind w:left="-108" w:firstLine="18"/>
              <w:jc w:val="right"/>
              <w:rPr>
                <w:rFonts w:ascii="Tahoma" w:hAnsi="Tahoma" w:cs="Tahoma"/>
                <w:sz w:val="22"/>
                <w:szCs w:val="22"/>
                <w:lang w:val="en-US"/>
              </w:rPr>
            </w:pPr>
            <w:r w:rsidRPr="00FF3C8D">
              <w:rPr>
                <w:rFonts w:ascii="Tahoma" w:hAnsi="Tahoma" w:cs="Tahoma"/>
                <w:i/>
                <w:iCs/>
                <w:sz w:val="22"/>
                <w:szCs w:val="22"/>
              </w:rPr>
              <w:t>-2</w:t>
            </w:r>
            <w:r w:rsidR="00004474">
              <w:rPr>
                <w:rFonts w:ascii="Tahoma" w:hAnsi="Tahoma" w:cs="Tahoma"/>
                <w:i/>
                <w:iCs/>
                <w:sz w:val="22"/>
                <w:szCs w:val="22"/>
              </w:rPr>
              <w:t>,</w:t>
            </w:r>
            <w:r w:rsidRPr="00FF3C8D">
              <w:rPr>
                <w:rFonts w:ascii="Tahoma" w:hAnsi="Tahoma" w:cs="Tahoma"/>
                <w:i/>
                <w:iCs/>
                <w:sz w:val="22"/>
                <w:szCs w:val="22"/>
              </w:rPr>
              <w:t>9</w:t>
            </w:r>
            <w:r w:rsidR="002D00E0">
              <w:rPr>
                <w:rFonts w:ascii="Tahoma" w:hAnsi="Tahoma" w:cs="Tahoma"/>
                <w:i/>
                <w:iCs/>
                <w:sz w:val="22"/>
                <w:szCs w:val="22"/>
              </w:rPr>
              <w:t>μον.</w:t>
            </w:r>
          </w:p>
        </w:tc>
        <w:tc>
          <w:tcPr>
            <w:tcW w:w="2175" w:type="dxa"/>
            <w:tcBorders>
              <w:left w:val="single" w:sz="4" w:space="0" w:color="548DD4" w:themeColor="text2" w:themeTint="99"/>
              <w:right w:val="single" w:sz="4" w:space="0" w:color="548DD4" w:themeColor="text2" w:themeTint="99"/>
            </w:tcBorders>
            <w:shd w:val="clear" w:color="auto" w:fill="FFFFFF" w:themeFill="background1"/>
            <w:vAlign w:val="center"/>
          </w:tcPr>
          <w:p w14:paraId="5BD6A463" w14:textId="77777777" w:rsidR="00CC38AD" w:rsidRPr="00CB47F0" w:rsidRDefault="00CC38AD" w:rsidP="00CC38AD">
            <w:pPr>
              <w:ind w:firstLine="18"/>
              <w:jc w:val="right"/>
              <w:rPr>
                <w:rFonts w:ascii="Tahoma" w:hAnsi="Tahoma" w:cs="Tahoma"/>
                <w:i/>
                <w:iCs/>
                <w:sz w:val="22"/>
                <w:szCs w:val="22"/>
                <w:lang w:val="en-US"/>
              </w:rPr>
            </w:pPr>
            <w:r w:rsidRPr="000D2DC7">
              <w:rPr>
                <w:rFonts w:ascii="Tahoma" w:hAnsi="Tahoma" w:cs="Tahoma"/>
                <w:i/>
                <w:iCs/>
                <w:sz w:val="22"/>
                <w:szCs w:val="22"/>
              </w:rPr>
              <w:t>13</w:t>
            </w:r>
            <w:r w:rsidR="00004474">
              <w:rPr>
                <w:rFonts w:ascii="Tahoma" w:hAnsi="Tahoma" w:cs="Tahoma"/>
                <w:i/>
                <w:iCs/>
                <w:sz w:val="22"/>
                <w:szCs w:val="22"/>
              </w:rPr>
              <w:t>,</w:t>
            </w:r>
            <w:r w:rsidRPr="000D2DC7">
              <w:rPr>
                <w:rFonts w:ascii="Tahoma" w:hAnsi="Tahoma" w:cs="Tahoma"/>
                <w:i/>
                <w:iCs/>
                <w:sz w:val="22"/>
                <w:szCs w:val="22"/>
              </w:rPr>
              <w:t>1%</w:t>
            </w:r>
          </w:p>
        </w:tc>
      </w:tr>
      <w:tr w:rsidR="00CC38AD" w:rsidRPr="00CB47F0" w14:paraId="44081996" w14:textId="77777777" w:rsidTr="00481F8D">
        <w:trPr>
          <w:trHeight w:hRule="exact" w:val="286"/>
        </w:trPr>
        <w:tc>
          <w:tcPr>
            <w:tcW w:w="3227" w:type="dxa"/>
            <w:tcBorders>
              <w:top w:val="single" w:sz="12" w:space="0" w:color="548DD4" w:themeColor="text2" w:themeTint="99"/>
              <w:left w:val="nil"/>
              <w:right w:val="nil"/>
            </w:tcBorders>
            <w:shd w:val="clear" w:color="auto" w:fill="F2F2F2" w:themeFill="background1" w:themeFillShade="F2"/>
            <w:noWrap/>
            <w:vAlign w:val="center"/>
          </w:tcPr>
          <w:p w14:paraId="7F0FB48F" w14:textId="77777777" w:rsidR="00CC38AD" w:rsidRPr="00D9419E" w:rsidRDefault="00D9419E" w:rsidP="00CC38AD">
            <w:pPr>
              <w:tabs>
                <w:tab w:val="left" w:pos="4047"/>
              </w:tabs>
              <w:ind w:left="-108" w:firstLine="18"/>
              <w:rPr>
                <w:rFonts w:ascii="Tahoma" w:hAnsi="Tahoma" w:cs="Tahoma"/>
                <w:b/>
                <w:iCs/>
                <w:sz w:val="22"/>
                <w:szCs w:val="22"/>
                <w:lang w:val="el-GR"/>
              </w:rPr>
            </w:pPr>
            <w:r>
              <w:rPr>
                <w:rFonts w:ascii="Tahoma" w:hAnsi="Tahoma" w:cs="Tahoma"/>
                <w:b/>
                <w:iCs/>
                <w:sz w:val="22"/>
                <w:szCs w:val="22"/>
                <w:lang w:val="el-GR"/>
              </w:rPr>
              <w:t xml:space="preserve">Όμιλος ΟΤΕ </w:t>
            </w:r>
          </w:p>
        </w:tc>
        <w:tc>
          <w:tcPr>
            <w:tcW w:w="2217" w:type="dxa"/>
            <w:tcBorders>
              <w:top w:val="single" w:sz="12" w:space="0" w:color="548DD4" w:themeColor="text2" w:themeTint="99"/>
              <w:left w:val="nil"/>
              <w:right w:val="nil"/>
            </w:tcBorders>
            <w:shd w:val="clear" w:color="auto" w:fill="F2F2F2" w:themeFill="background1" w:themeFillShade="F2"/>
            <w:noWrap/>
            <w:vAlign w:val="center"/>
          </w:tcPr>
          <w:p w14:paraId="188EBE39" w14:textId="77777777" w:rsidR="00CC38AD" w:rsidRPr="00CB47F0" w:rsidRDefault="00CC38AD" w:rsidP="00CC38AD">
            <w:pPr>
              <w:ind w:left="-108" w:firstLine="18"/>
              <w:jc w:val="right"/>
              <w:rPr>
                <w:rFonts w:ascii="Tahoma" w:hAnsi="Tahoma" w:cs="Tahoma"/>
                <w:sz w:val="22"/>
                <w:szCs w:val="22"/>
                <w:lang w:val="en-US"/>
              </w:rPr>
            </w:pPr>
            <w:r w:rsidRPr="00FF3C8D">
              <w:rPr>
                <w:rFonts w:ascii="Tahoma" w:hAnsi="Tahoma" w:cs="Tahoma"/>
                <w:b/>
                <w:bCs/>
                <w:sz w:val="22"/>
                <w:szCs w:val="22"/>
              </w:rPr>
              <w:t>1</w:t>
            </w:r>
            <w:r w:rsidR="00004474">
              <w:rPr>
                <w:rFonts w:ascii="Tahoma" w:hAnsi="Tahoma" w:cs="Tahoma"/>
                <w:b/>
                <w:bCs/>
                <w:sz w:val="22"/>
                <w:szCs w:val="22"/>
              </w:rPr>
              <w:t>.</w:t>
            </w:r>
            <w:r w:rsidRPr="00FF3C8D">
              <w:rPr>
                <w:rFonts w:ascii="Tahoma" w:hAnsi="Tahoma" w:cs="Tahoma"/>
                <w:b/>
                <w:bCs/>
                <w:sz w:val="22"/>
                <w:szCs w:val="22"/>
              </w:rPr>
              <w:t>008</w:t>
            </w:r>
            <w:r w:rsidR="00004474">
              <w:rPr>
                <w:rFonts w:ascii="Tahoma" w:hAnsi="Tahoma" w:cs="Tahoma"/>
                <w:b/>
                <w:bCs/>
                <w:sz w:val="22"/>
                <w:szCs w:val="22"/>
              </w:rPr>
              <w:t>,</w:t>
            </w:r>
            <w:r w:rsidRPr="00FF3C8D">
              <w:rPr>
                <w:rFonts w:ascii="Tahoma" w:hAnsi="Tahoma" w:cs="Tahoma"/>
                <w:b/>
                <w:bCs/>
                <w:sz w:val="22"/>
                <w:szCs w:val="22"/>
              </w:rPr>
              <w:t>2</w:t>
            </w:r>
          </w:p>
        </w:tc>
        <w:tc>
          <w:tcPr>
            <w:tcW w:w="1570" w:type="dxa"/>
            <w:tcBorders>
              <w:top w:val="single" w:sz="12" w:space="0" w:color="548DD4" w:themeColor="text2" w:themeTint="99"/>
              <w:left w:val="nil"/>
              <w:right w:val="nil"/>
            </w:tcBorders>
            <w:shd w:val="clear" w:color="auto" w:fill="F2F2F2" w:themeFill="background1" w:themeFillShade="F2"/>
            <w:noWrap/>
            <w:vAlign w:val="center"/>
          </w:tcPr>
          <w:p w14:paraId="37245651" w14:textId="77777777" w:rsidR="00CC38AD" w:rsidRPr="00CB47F0" w:rsidRDefault="00CC38AD" w:rsidP="00CC38AD">
            <w:pPr>
              <w:ind w:left="-108" w:firstLine="18"/>
              <w:jc w:val="right"/>
              <w:rPr>
                <w:rFonts w:ascii="Tahoma" w:hAnsi="Tahoma" w:cs="Tahoma"/>
                <w:sz w:val="22"/>
                <w:szCs w:val="22"/>
                <w:lang w:val="en-US"/>
              </w:rPr>
            </w:pPr>
            <w:r w:rsidRPr="00FF3C8D">
              <w:rPr>
                <w:rFonts w:ascii="Tahoma" w:hAnsi="Tahoma" w:cs="Tahoma"/>
                <w:b/>
                <w:bCs/>
                <w:sz w:val="22"/>
                <w:szCs w:val="22"/>
              </w:rPr>
              <w:t>991</w:t>
            </w:r>
            <w:r w:rsidR="00004474">
              <w:rPr>
                <w:rFonts w:ascii="Tahoma" w:hAnsi="Tahoma" w:cs="Tahoma"/>
                <w:b/>
                <w:bCs/>
                <w:sz w:val="22"/>
                <w:szCs w:val="22"/>
              </w:rPr>
              <w:t>,</w:t>
            </w:r>
            <w:r w:rsidRPr="00FF3C8D">
              <w:rPr>
                <w:rFonts w:ascii="Tahoma" w:hAnsi="Tahoma" w:cs="Tahoma"/>
                <w:b/>
                <w:bCs/>
                <w:sz w:val="22"/>
                <w:szCs w:val="22"/>
              </w:rPr>
              <w:t>6</w:t>
            </w:r>
          </w:p>
        </w:tc>
        <w:tc>
          <w:tcPr>
            <w:tcW w:w="1663" w:type="dxa"/>
            <w:tcBorders>
              <w:top w:val="single" w:sz="12" w:space="0" w:color="548DD4" w:themeColor="text2" w:themeTint="99"/>
              <w:left w:val="nil"/>
              <w:right w:val="single" w:sz="4" w:space="0" w:color="548DD4" w:themeColor="text2" w:themeTint="99"/>
            </w:tcBorders>
            <w:shd w:val="clear" w:color="auto" w:fill="F2F2F2" w:themeFill="background1" w:themeFillShade="F2"/>
            <w:noWrap/>
            <w:vAlign w:val="center"/>
          </w:tcPr>
          <w:p w14:paraId="08103174" w14:textId="77777777" w:rsidR="00CC38AD" w:rsidRPr="00CB47F0" w:rsidRDefault="00CC38AD" w:rsidP="00CC38AD">
            <w:pPr>
              <w:ind w:left="-108" w:firstLine="18"/>
              <w:jc w:val="right"/>
              <w:rPr>
                <w:rFonts w:ascii="Tahoma" w:hAnsi="Tahoma" w:cs="Tahoma"/>
                <w:sz w:val="22"/>
                <w:szCs w:val="22"/>
                <w:lang w:val="en-US"/>
              </w:rPr>
            </w:pPr>
            <w:r w:rsidRPr="00FF3C8D">
              <w:rPr>
                <w:rFonts w:ascii="Tahoma" w:hAnsi="Tahoma" w:cs="Tahoma"/>
                <w:b/>
                <w:bCs/>
                <w:sz w:val="22"/>
                <w:szCs w:val="22"/>
              </w:rPr>
              <w:t>+1</w:t>
            </w:r>
            <w:r w:rsidR="00004474">
              <w:rPr>
                <w:rFonts w:ascii="Tahoma" w:hAnsi="Tahoma" w:cs="Tahoma"/>
                <w:b/>
                <w:bCs/>
                <w:sz w:val="22"/>
                <w:szCs w:val="22"/>
              </w:rPr>
              <w:t>,</w:t>
            </w:r>
            <w:r w:rsidRPr="00FF3C8D">
              <w:rPr>
                <w:rFonts w:ascii="Tahoma" w:hAnsi="Tahoma" w:cs="Tahoma"/>
                <w:b/>
                <w:bCs/>
                <w:sz w:val="22"/>
                <w:szCs w:val="22"/>
              </w:rPr>
              <w:t>7%</w:t>
            </w:r>
          </w:p>
        </w:tc>
        <w:tc>
          <w:tcPr>
            <w:tcW w:w="2175" w:type="dxa"/>
            <w:tcBorders>
              <w:top w:val="single" w:sz="12" w:space="0" w:color="548DD4" w:themeColor="text2" w:themeTint="99"/>
              <w:left w:val="single" w:sz="4" w:space="0" w:color="548DD4" w:themeColor="text2" w:themeTint="99"/>
              <w:right w:val="single" w:sz="4" w:space="0" w:color="548DD4" w:themeColor="text2" w:themeTint="99"/>
            </w:tcBorders>
            <w:shd w:val="clear" w:color="auto" w:fill="F2F2F2" w:themeFill="background1" w:themeFillShade="F2"/>
            <w:vAlign w:val="center"/>
          </w:tcPr>
          <w:p w14:paraId="7045E250" w14:textId="77777777" w:rsidR="00CC38AD" w:rsidRPr="00CB47F0" w:rsidRDefault="00CC38AD" w:rsidP="00CC38AD">
            <w:pPr>
              <w:ind w:firstLine="18"/>
              <w:jc w:val="right"/>
              <w:rPr>
                <w:rFonts w:ascii="Tahoma" w:hAnsi="Tahoma" w:cs="Tahoma"/>
                <w:b/>
                <w:bCs/>
                <w:sz w:val="22"/>
                <w:szCs w:val="22"/>
                <w:lang w:val="en-US"/>
              </w:rPr>
            </w:pPr>
            <w:r w:rsidRPr="000D2DC7">
              <w:rPr>
                <w:rFonts w:ascii="Tahoma" w:hAnsi="Tahoma" w:cs="Tahoma"/>
                <w:b/>
                <w:bCs/>
                <w:sz w:val="22"/>
                <w:szCs w:val="22"/>
              </w:rPr>
              <w:t>999</w:t>
            </w:r>
            <w:r w:rsidR="00004474">
              <w:rPr>
                <w:rFonts w:ascii="Tahoma" w:hAnsi="Tahoma" w:cs="Tahoma"/>
                <w:b/>
                <w:bCs/>
                <w:sz w:val="22"/>
                <w:szCs w:val="22"/>
              </w:rPr>
              <w:t>,</w:t>
            </w:r>
            <w:r w:rsidRPr="000D2DC7">
              <w:rPr>
                <w:rFonts w:ascii="Tahoma" w:hAnsi="Tahoma" w:cs="Tahoma"/>
                <w:b/>
                <w:bCs/>
                <w:sz w:val="22"/>
                <w:szCs w:val="22"/>
              </w:rPr>
              <w:t>9</w:t>
            </w:r>
          </w:p>
        </w:tc>
      </w:tr>
      <w:tr w:rsidR="00CC38AD" w:rsidRPr="00CB47F0" w14:paraId="2228587D" w14:textId="77777777" w:rsidTr="00481F8D">
        <w:trPr>
          <w:trHeight w:hRule="exact" w:val="278"/>
        </w:trPr>
        <w:tc>
          <w:tcPr>
            <w:tcW w:w="3227" w:type="dxa"/>
            <w:tcBorders>
              <w:left w:val="nil"/>
              <w:bottom w:val="single" w:sz="12" w:space="0" w:color="548DD4" w:themeColor="text2" w:themeTint="99"/>
              <w:right w:val="nil"/>
            </w:tcBorders>
            <w:shd w:val="clear" w:color="auto" w:fill="F2F2F2" w:themeFill="background1" w:themeFillShade="F2"/>
            <w:noWrap/>
            <w:vAlign w:val="center"/>
          </w:tcPr>
          <w:p w14:paraId="05CA7985" w14:textId="77777777" w:rsidR="00CC38AD" w:rsidRPr="00CB47F0" w:rsidRDefault="00D9419E" w:rsidP="00CC38AD">
            <w:pPr>
              <w:tabs>
                <w:tab w:val="left" w:pos="4047"/>
              </w:tabs>
              <w:ind w:left="-108" w:firstLine="18"/>
              <w:rPr>
                <w:rFonts w:ascii="Tahoma" w:hAnsi="Tahoma" w:cs="Tahoma"/>
                <w:b/>
                <w:iCs/>
                <w:sz w:val="22"/>
                <w:szCs w:val="22"/>
                <w:lang w:val="en-US"/>
              </w:rPr>
            </w:pPr>
            <w:r>
              <w:rPr>
                <w:rFonts w:ascii="Tahoma" w:hAnsi="Tahoma" w:cs="Tahoma"/>
                <w:b/>
                <w:bCs/>
                <w:i/>
                <w:sz w:val="22"/>
                <w:szCs w:val="22"/>
                <w:lang w:val="el-GR"/>
              </w:rPr>
              <w:t xml:space="preserve">Περιθώριο </w:t>
            </w:r>
            <w:r w:rsidR="00CC38AD" w:rsidRPr="00CB47F0">
              <w:rPr>
                <w:rFonts w:ascii="Tahoma" w:hAnsi="Tahoma" w:cs="Tahoma"/>
                <w:b/>
                <w:bCs/>
                <w:i/>
                <w:sz w:val="22"/>
                <w:szCs w:val="22"/>
                <w:lang w:val="en-US"/>
              </w:rPr>
              <w:t>(%)</w:t>
            </w:r>
          </w:p>
        </w:tc>
        <w:tc>
          <w:tcPr>
            <w:tcW w:w="2217" w:type="dxa"/>
            <w:tcBorders>
              <w:left w:val="nil"/>
              <w:bottom w:val="single" w:sz="12" w:space="0" w:color="548DD4" w:themeColor="text2" w:themeTint="99"/>
              <w:right w:val="nil"/>
            </w:tcBorders>
            <w:shd w:val="clear" w:color="auto" w:fill="F2F2F2" w:themeFill="background1" w:themeFillShade="F2"/>
            <w:noWrap/>
            <w:vAlign w:val="center"/>
          </w:tcPr>
          <w:p w14:paraId="43A4979E" w14:textId="77777777" w:rsidR="00CC38AD" w:rsidRPr="00CB47F0" w:rsidRDefault="00CC38AD" w:rsidP="00CC38AD">
            <w:pPr>
              <w:ind w:left="-108" w:firstLine="18"/>
              <w:jc w:val="right"/>
              <w:rPr>
                <w:rFonts w:ascii="Tahoma" w:hAnsi="Tahoma" w:cs="Tahoma"/>
                <w:b/>
                <w:bCs/>
                <w:sz w:val="22"/>
                <w:szCs w:val="22"/>
                <w:lang w:val="en-US"/>
              </w:rPr>
            </w:pPr>
            <w:r w:rsidRPr="00FF3C8D">
              <w:rPr>
                <w:rFonts w:ascii="Tahoma" w:hAnsi="Tahoma" w:cs="Tahoma"/>
                <w:b/>
                <w:bCs/>
                <w:i/>
                <w:iCs/>
                <w:sz w:val="22"/>
                <w:szCs w:val="22"/>
              </w:rPr>
              <w:t>35</w:t>
            </w:r>
            <w:r w:rsidR="00004474">
              <w:rPr>
                <w:rFonts w:ascii="Tahoma" w:hAnsi="Tahoma" w:cs="Tahoma"/>
                <w:b/>
                <w:bCs/>
                <w:i/>
                <w:iCs/>
                <w:sz w:val="22"/>
                <w:szCs w:val="22"/>
              </w:rPr>
              <w:t>,</w:t>
            </w:r>
            <w:r w:rsidRPr="00FF3C8D">
              <w:rPr>
                <w:rFonts w:ascii="Tahoma" w:hAnsi="Tahoma" w:cs="Tahoma"/>
                <w:b/>
                <w:bCs/>
                <w:i/>
                <w:iCs/>
                <w:sz w:val="22"/>
                <w:szCs w:val="22"/>
              </w:rPr>
              <w:t>2%</w:t>
            </w:r>
          </w:p>
        </w:tc>
        <w:tc>
          <w:tcPr>
            <w:tcW w:w="1570" w:type="dxa"/>
            <w:tcBorders>
              <w:left w:val="nil"/>
              <w:bottom w:val="single" w:sz="12" w:space="0" w:color="548DD4" w:themeColor="text2" w:themeTint="99"/>
              <w:right w:val="nil"/>
            </w:tcBorders>
            <w:shd w:val="clear" w:color="auto" w:fill="F2F2F2" w:themeFill="background1" w:themeFillShade="F2"/>
            <w:noWrap/>
            <w:vAlign w:val="center"/>
          </w:tcPr>
          <w:p w14:paraId="1C5959FF" w14:textId="77777777" w:rsidR="00CC38AD" w:rsidRPr="00CB47F0" w:rsidRDefault="00CC38AD" w:rsidP="00CC38AD">
            <w:pPr>
              <w:ind w:left="-108" w:firstLine="18"/>
              <w:jc w:val="right"/>
              <w:rPr>
                <w:rFonts w:ascii="Tahoma" w:hAnsi="Tahoma" w:cs="Tahoma"/>
                <w:b/>
                <w:bCs/>
                <w:sz w:val="22"/>
                <w:szCs w:val="22"/>
                <w:lang w:val="en-US"/>
              </w:rPr>
            </w:pPr>
            <w:r w:rsidRPr="00FF3C8D">
              <w:rPr>
                <w:rFonts w:ascii="Tahoma" w:hAnsi="Tahoma" w:cs="Tahoma"/>
                <w:b/>
                <w:bCs/>
                <w:i/>
                <w:iCs/>
                <w:sz w:val="22"/>
                <w:szCs w:val="22"/>
              </w:rPr>
              <w:t>35</w:t>
            </w:r>
            <w:r w:rsidR="00004474">
              <w:rPr>
                <w:rFonts w:ascii="Tahoma" w:hAnsi="Tahoma" w:cs="Tahoma"/>
                <w:b/>
                <w:bCs/>
                <w:i/>
                <w:iCs/>
                <w:sz w:val="22"/>
                <w:szCs w:val="22"/>
              </w:rPr>
              <w:t>,</w:t>
            </w:r>
            <w:r w:rsidRPr="00FF3C8D">
              <w:rPr>
                <w:rFonts w:ascii="Tahoma" w:hAnsi="Tahoma" w:cs="Tahoma"/>
                <w:b/>
                <w:bCs/>
                <w:i/>
                <w:iCs/>
                <w:sz w:val="22"/>
                <w:szCs w:val="22"/>
              </w:rPr>
              <w:t>1%</w:t>
            </w:r>
          </w:p>
        </w:tc>
        <w:tc>
          <w:tcPr>
            <w:tcW w:w="1663" w:type="dxa"/>
            <w:tcBorders>
              <w:left w:val="nil"/>
              <w:bottom w:val="single" w:sz="12" w:space="0" w:color="548DD4" w:themeColor="text2" w:themeTint="99"/>
              <w:right w:val="single" w:sz="4" w:space="0" w:color="548DD4" w:themeColor="text2" w:themeTint="99"/>
            </w:tcBorders>
            <w:shd w:val="clear" w:color="auto" w:fill="F2F2F2" w:themeFill="background1" w:themeFillShade="F2"/>
            <w:noWrap/>
            <w:vAlign w:val="center"/>
          </w:tcPr>
          <w:p w14:paraId="2ADE5E0F" w14:textId="77777777" w:rsidR="00CC38AD" w:rsidRPr="00CB47F0" w:rsidRDefault="00CC38AD" w:rsidP="00CC38AD">
            <w:pPr>
              <w:ind w:left="-108" w:firstLine="18"/>
              <w:jc w:val="right"/>
              <w:rPr>
                <w:rFonts w:ascii="Tahoma" w:hAnsi="Tahoma" w:cs="Tahoma"/>
                <w:b/>
                <w:bCs/>
                <w:sz w:val="22"/>
                <w:szCs w:val="22"/>
                <w:lang w:val="en-US"/>
              </w:rPr>
            </w:pPr>
            <w:r w:rsidRPr="00FF3C8D">
              <w:rPr>
                <w:rFonts w:ascii="Tahoma" w:hAnsi="Tahoma" w:cs="Tahoma"/>
                <w:b/>
                <w:bCs/>
                <w:i/>
                <w:iCs/>
                <w:sz w:val="22"/>
                <w:szCs w:val="22"/>
              </w:rPr>
              <w:t>+0</w:t>
            </w:r>
            <w:r w:rsidR="00004474">
              <w:rPr>
                <w:rFonts w:ascii="Tahoma" w:hAnsi="Tahoma" w:cs="Tahoma"/>
                <w:b/>
                <w:bCs/>
                <w:i/>
                <w:iCs/>
                <w:sz w:val="22"/>
                <w:szCs w:val="22"/>
              </w:rPr>
              <w:t>,</w:t>
            </w:r>
            <w:r w:rsidRPr="00FF3C8D">
              <w:rPr>
                <w:rFonts w:ascii="Tahoma" w:hAnsi="Tahoma" w:cs="Tahoma"/>
                <w:b/>
                <w:bCs/>
                <w:i/>
                <w:iCs/>
                <w:sz w:val="22"/>
                <w:szCs w:val="22"/>
              </w:rPr>
              <w:t>1</w:t>
            </w:r>
            <w:r w:rsidR="002D00E0">
              <w:rPr>
                <w:rFonts w:ascii="Tahoma" w:hAnsi="Tahoma" w:cs="Tahoma"/>
                <w:b/>
                <w:bCs/>
                <w:i/>
                <w:iCs/>
                <w:sz w:val="22"/>
                <w:szCs w:val="22"/>
              </w:rPr>
              <w:t>μον.</w:t>
            </w:r>
          </w:p>
        </w:tc>
        <w:tc>
          <w:tcPr>
            <w:tcW w:w="2175" w:type="dxa"/>
            <w:tcBorders>
              <w:left w:val="single" w:sz="4" w:space="0" w:color="548DD4" w:themeColor="text2" w:themeTint="99"/>
              <w:bottom w:val="single" w:sz="12" w:space="0" w:color="548DD4" w:themeColor="text2" w:themeTint="99"/>
              <w:right w:val="single" w:sz="4" w:space="0" w:color="548DD4" w:themeColor="text2" w:themeTint="99"/>
            </w:tcBorders>
            <w:shd w:val="clear" w:color="auto" w:fill="F2F2F2" w:themeFill="background1" w:themeFillShade="F2"/>
            <w:vAlign w:val="center"/>
          </w:tcPr>
          <w:p w14:paraId="2FCB37CC" w14:textId="77777777" w:rsidR="00CC38AD" w:rsidRPr="00CB47F0" w:rsidRDefault="00CC38AD" w:rsidP="00CC38AD">
            <w:pPr>
              <w:ind w:firstLine="18"/>
              <w:jc w:val="right"/>
              <w:rPr>
                <w:rFonts w:ascii="Tahoma" w:hAnsi="Tahoma" w:cs="Tahoma"/>
                <w:b/>
                <w:bCs/>
                <w:i/>
                <w:iCs/>
                <w:sz w:val="22"/>
                <w:szCs w:val="22"/>
                <w:lang w:val="en-US"/>
              </w:rPr>
            </w:pPr>
            <w:r w:rsidRPr="000D2DC7">
              <w:rPr>
                <w:rFonts w:ascii="Tahoma" w:hAnsi="Tahoma" w:cs="Tahoma"/>
                <w:b/>
                <w:bCs/>
                <w:i/>
                <w:iCs/>
                <w:sz w:val="22"/>
                <w:szCs w:val="22"/>
              </w:rPr>
              <w:t>34</w:t>
            </w:r>
            <w:r w:rsidR="00004474">
              <w:rPr>
                <w:rFonts w:ascii="Tahoma" w:hAnsi="Tahoma" w:cs="Tahoma"/>
                <w:b/>
                <w:bCs/>
                <w:i/>
                <w:iCs/>
                <w:sz w:val="22"/>
                <w:szCs w:val="22"/>
              </w:rPr>
              <w:t>,</w:t>
            </w:r>
            <w:r w:rsidRPr="000D2DC7">
              <w:rPr>
                <w:rFonts w:ascii="Tahoma" w:hAnsi="Tahoma" w:cs="Tahoma"/>
                <w:b/>
                <w:bCs/>
                <w:i/>
                <w:iCs/>
                <w:sz w:val="22"/>
                <w:szCs w:val="22"/>
              </w:rPr>
              <w:t>9%</w:t>
            </w:r>
          </w:p>
        </w:tc>
      </w:tr>
    </w:tbl>
    <w:p w14:paraId="00D782EA" w14:textId="1679CA0A" w:rsidR="00CB47F0" w:rsidRDefault="00CB47F0" w:rsidP="00CB47F0">
      <w:pPr>
        <w:autoSpaceDE w:val="0"/>
        <w:autoSpaceDN w:val="0"/>
        <w:adjustRightInd w:val="0"/>
        <w:jc w:val="both"/>
        <w:rPr>
          <w:rFonts w:ascii="Tahoma" w:hAnsi="Tahoma" w:cs="Tahoma"/>
          <w:sz w:val="16"/>
          <w:szCs w:val="16"/>
          <w:lang w:val="el-GR"/>
        </w:rPr>
      </w:pPr>
      <w:r>
        <w:rPr>
          <w:rFonts w:ascii="Tahoma" w:hAnsi="Tahoma" w:cs="Tahoma"/>
          <w:sz w:val="16"/>
          <w:szCs w:val="16"/>
          <w:lang w:val="el-GR" w:eastAsia="el-GR"/>
        </w:rPr>
        <w:t xml:space="preserve">Σημείωση: </w:t>
      </w:r>
      <w:r w:rsidRPr="00347C3C">
        <w:rPr>
          <w:rFonts w:ascii="Tahoma" w:hAnsi="Tahoma" w:cs="Tahoma"/>
          <w:sz w:val="16"/>
          <w:szCs w:val="16"/>
          <w:lang w:val="el-GR" w:eastAsia="el-GR"/>
        </w:rPr>
        <w:t>Ο δείκτης</w:t>
      </w:r>
      <w:r>
        <w:rPr>
          <w:rFonts w:ascii="Tahoma" w:hAnsi="Tahoma" w:cs="Tahoma"/>
          <w:sz w:val="16"/>
          <w:szCs w:val="16"/>
          <w:lang w:val="el-GR" w:eastAsia="el-GR"/>
        </w:rPr>
        <w:t xml:space="preserve"> Προσαρμοσμένο</w:t>
      </w:r>
      <w:r w:rsidRPr="00347C3C">
        <w:rPr>
          <w:rFonts w:ascii="Tahoma" w:hAnsi="Tahoma" w:cs="Tahoma"/>
          <w:sz w:val="16"/>
          <w:szCs w:val="16"/>
          <w:lang w:val="el-GR" w:eastAsia="el-GR"/>
        </w:rPr>
        <w:t xml:space="preserve"> </w:t>
      </w:r>
      <w:r w:rsidRPr="00347C3C">
        <w:rPr>
          <w:rFonts w:ascii="Tahoma" w:hAnsi="Tahoma" w:cs="Tahoma"/>
          <w:sz w:val="16"/>
          <w:szCs w:val="16"/>
          <w:lang w:val="en-US" w:eastAsia="el-GR"/>
        </w:rPr>
        <w:t>EBITDA</w:t>
      </w:r>
      <w:r w:rsidRPr="00347C3C">
        <w:rPr>
          <w:rFonts w:ascii="Tahoma" w:hAnsi="Tahoma" w:cs="Tahoma"/>
          <w:sz w:val="16"/>
          <w:szCs w:val="16"/>
          <w:lang w:val="el-GR" w:eastAsia="el-GR"/>
        </w:rPr>
        <w:t>(</w:t>
      </w:r>
      <w:r w:rsidRPr="00347C3C">
        <w:rPr>
          <w:rFonts w:ascii="Tahoma" w:hAnsi="Tahoma" w:cs="Tahoma"/>
          <w:sz w:val="16"/>
          <w:szCs w:val="16"/>
          <w:lang w:val="en-US" w:eastAsia="el-GR"/>
        </w:rPr>
        <w:t>AL</w:t>
      </w:r>
      <w:r w:rsidRPr="00347C3C">
        <w:rPr>
          <w:rFonts w:ascii="Tahoma" w:hAnsi="Tahoma" w:cs="Tahoma"/>
          <w:sz w:val="16"/>
          <w:szCs w:val="16"/>
          <w:lang w:val="el-GR" w:eastAsia="el-GR"/>
        </w:rPr>
        <w:t xml:space="preserve">) υπολογίζεται αφαιρώντας από το </w:t>
      </w:r>
      <w:r w:rsidR="000762C4">
        <w:rPr>
          <w:rFonts w:ascii="Tahoma" w:hAnsi="Tahoma" w:cs="Tahoma"/>
          <w:sz w:val="16"/>
          <w:szCs w:val="16"/>
          <w:lang w:val="el-GR" w:eastAsia="el-GR"/>
        </w:rPr>
        <w:t xml:space="preserve">προσαρμοσμένο </w:t>
      </w:r>
      <w:r w:rsidRPr="00347C3C">
        <w:rPr>
          <w:rFonts w:ascii="Tahoma" w:hAnsi="Tahoma" w:cs="Tahoma"/>
          <w:sz w:val="16"/>
          <w:szCs w:val="16"/>
          <w:lang w:val="el-GR" w:eastAsia="el-GR"/>
        </w:rPr>
        <w:t xml:space="preserve">EBITDA τις </w:t>
      </w:r>
      <w:r w:rsidRPr="00D94E49">
        <w:rPr>
          <w:rFonts w:ascii="Tahoma" w:hAnsi="Tahoma" w:cs="Tahoma"/>
          <w:sz w:val="16"/>
          <w:szCs w:val="16"/>
          <w:lang w:val="el-GR" w:eastAsia="el-GR"/>
        </w:rPr>
        <w:t xml:space="preserve">αποσβέσεις από </w:t>
      </w:r>
      <w:r w:rsidRPr="00830B7D">
        <w:rPr>
          <w:rFonts w:ascii="Tahoma" w:hAnsi="Tahoma" w:cs="Tahoma"/>
          <w:sz w:val="16"/>
          <w:szCs w:val="16"/>
          <w:lang w:val="el-GR" w:eastAsia="el-GR"/>
        </w:rPr>
        <w:t>δικαιώματα μίσθωσης από μισθωμένα περιουσιακά στοιχεία</w:t>
      </w:r>
      <w:r w:rsidRPr="00347C3C">
        <w:rPr>
          <w:rFonts w:ascii="Tahoma" w:hAnsi="Tahoma" w:cs="Tahoma"/>
          <w:sz w:val="16"/>
          <w:szCs w:val="16"/>
          <w:lang w:val="el-GR" w:eastAsia="el-GR"/>
        </w:rPr>
        <w:t xml:space="preserve"> και τους τόκους που σχετίζονται με μισθώσεις.</w:t>
      </w:r>
      <w:r w:rsidRPr="00347C3C">
        <w:rPr>
          <w:rFonts w:ascii="Tahoma" w:hAnsi="Tahoma" w:cs="Tahoma"/>
          <w:sz w:val="16"/>
          <w:szCs w:val="16"/>
          <w:lang w:val="el-GR"/>
        </w:rPr>
        <w:t xml:space="preserve"> </w:t>
      </w:r>
    </w:p>
    <w:p w14:paraId="66C5F3C4" w14:textId="77777777" w:rsidR="00347C3C" w:rsidRPr="00487E31" w:rsidRDefault="00347C3C" w:rsidP="00DA45DB">
      <w:pPr>
        <w:pStyle w:val="xl37"/>
        <w:tabs>
          <w:tab w:val="left" w:pos="3369"/>
          <w:tab w:val="center" w:pos="5030"/>
        </w:tabs>
        <w:spacing w:before="0" w:beforeAutospacing="0" w:after="0" w:afterAutospacing="0"/>
        <w:rPr>
          <w:rFonts w:eastAsia="Times New Roman"/>
          <w:lang w:val="el-GR"/>
        </w:rPr>
      </w:pPr>
    </w:p>
    <w:p w14:paraId="53259F36" w14:textId="77777777" w:rsidR="001D0244" w:rsidRDefault="00A336DB" w:rsidP="00DA45DB">
      <w:pPr>
        <w:pStyle w:val="xl37"/>
        <w:tabs>
          <w:tab w:val="left" w:pos="3369"/>
          <w:tab w:val="center" w:pos="5030"/>
        </w:tabs>
        <w:spacing w:before="0" w:beforeAutospacing="0" w:after="0" w:afterAutospacing="0"/>
        <w:rPr>
          <w:rFonts w:eastAsia="Times New Roman"/>
          <w:lang w:val="el-GR"/>
        </w:rPr>
      </w:pPr>
      <w:r>
        <w:rPr>
          <w:rFonts w:eastAsia="Times New Roman"/>
          <w:noProof/>
          <w:lang w:val="en-US"/>
        </w:rPr>
        <mc:AlternateContent>
          <mc:Choice Requires="wpg">
            <w:drawing>
              <wp:anchor distT="0" distB="0" distL="114300" distR="114300" simplePos="0" relativeHeight="251650560" behindDoc="0" locked="0" layoutInCell="1" allowOverlap="1" wp14:anchorId="5B8C52E5" wp14:editId="3154FBDA">
                <wp:simplePos x="0" y="0"/>
                <wp:positionH relativeFrom="column">
                  <wp:posOffset>-53340</wp:posOffset>
                </wp:positionH>
                <wp:positionV relativeFrom="paragraph">
                  <wp:posOffset>1905</wp:posOffset>
                </wp:positionV>
                <wp:extent cx="6847840" cy="255270"/>
                <wp:effectExtent l="3810" t="4445" r="0" b="0"/>
                <wp:wrapNone/>
                <wp:docPr id="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255270"/>
                          <a:chOff x="636" y="1899"/>
                          <a:chExt cx="10666" cy="402"/>
                        </a:xfrm>
                      </wpg:grpSpPr>
                      <wps:wsp>
                        <wps:cNvPr id="36" name="Rectangle 11"/>
                        <wps:cNvSpPr>
                          <a:spLocks noChangeArrowheads="1"/>
                        </wps:cNvSpPr>
                        <wps:spPr bwMode="auto">
                          <a:xfrm>
                            <a:off x="636" y="1899"/>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12"/>
                        <wps:cNvSpPr txBox="1">
                          <a:spLocks noChangeArrowheads="1"/>
                        </wps:cNvSpPr>
                        <wps:spPr bwMode="auto">
                          <a:xfrm>
                            <a:off x="5351" y="1916"/>
                            <a:ext cx="146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5367" w14:textId="77777777" w:rsidR="000E62ED" w:rsidRPr="00F973F1" w:rsidRDefault="000E62ED">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C52E5" id="Group 14" o:spid="_x0000_s1029" style="position:absolute;left:0;text-align:left;margin-left:-4.2pt;margin-top:.15pt;width:539.2pt;height:20.1pt;z-index:251650560" coordorigin="636,1899"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">
                <v:rect id="Rectangle 11" o:spid="_x0000_s1030" style="position:absolute;left:636;top:1899;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VMUA&#10;AADbAAAADwAAAGRycy9kb3ducmV2LnhtbESPQUsDMRSE74L/ITzBm81qtdS1aSkWUUqLdhXPj+R1&#10;d+nmZUnSNv33piD0OMzMN8xklmwnDuRD61jB/aAAQaydablW8PP9djcGESKywc4xKThRgNn0+mqC&#10;pXFH3tChirXIEA4lKmhi7Espg27IYhi4njh7W+ctxix9LY3HY4bbTj4UxUhabDkvNNjTa0N6V+2t&#10;gv3jQurfdbfafj2n5JfvJ/35VCl1e5PmLyAipXgJ/7c/jILhCM5f8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DtUxQAAANsAAAAPAAAAAAAAAAAAAAAAAJgCAABkcnMv&#10;ZG93bnJldi54bWxQSwUGAAAAAAQABAD1AAAAigMAAAAA&#10;" fillcolor="#558ed5" stroked="f"/>
                <v:shape id="Text Box 12" o:spid="_x0000_s1031" type="#_x0000_t202" style="position:absolute;left:5351;top:1916;width:146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69BF5367" w14:textId="77777777" w:rsidR="000E62ED" w:rsidRPr="00F973F1" w:rsidRDefault="000E62ED">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v:textbox>
                </v:shape>
              </v:group>
            </w:pict>
          </mc:Fallback>
        </mc:AlternateContent>
      </w:r>
    </w:p>
    <w:p w14:paraId="6559CD55" w14:textId="77777777" w:rsidR="00C85B37" w:rsidRDefault="00C85B37" w:rsidP="00DA45DB">
      <w:pPr>
        <w:pStyle w:val="xl37"/>
        <w:tabs>
          <w:tab w:val="left" w:pos="3369"/>
          <w:tab w:val="center" w:pos="5030"/>
        </w:tabs>
        <w:spacing w:before="0" w:beforeAutospacing="0" w:after="0" w:afterAutospacing="0"/>
        <w:rPr>
          <w:rFonts w:eastAsia="Times New Roman"/>
          <w:lang w:val="el-GR"/>
        </w:rPr>
      </w:pPr>
    </w:p>
    <w:p w14:paraId="4127133D" w14:textId="77777777" w:rsidR="002F5DB9" w:rsidRPr="002F5DB9" w:rsidRDefault="002F5DB9" w:rsidP="002F5DB9">
      <w:pPr>
        <w:rPr>
          <w:rFonts w:ascii="Tahoma" w:hAnsi="Tahoma" w:cs="Tahoma"/>
          <w:b/>
          <w:bCs/>
          <w:color w:val="FF0000"/>
          <w:lang w:val="el-GR"/>
        </w:rPr>
      </w:pPr>
    </w:p>
    <w:tbl>
      <w:tblPr>
        <w:tblW w:w="10150" w:type="dxa"/>
        <w:tblInd w:w="108" w:type="dxa"/>
        <w:tblLook w:val="04A0" w:firstRow="1" w:lastRow="0" w:firstColumn="1" w:lastColumn="0" w:noHBand="0" w:noVBand="1"/>
      </w:tblPr>
      <w:tblGrid>
        <w:gridCol w:w="3051"/>
        <w:gridCol w:w="493"/>
        <w:gridCol w:w="2440"/>
        <w:gridCol w:w="1424"/>
        <w:gridCol w:w="1041"/>
        <w:gridCol w:w="1701"/>
      </w:tblGrid>
      <w:tr w:rsidR="00153AAF" w:rsidRPr="00347C3C" w14:paraId="29ECEEDC" w14:textId="77777777" w:rsidTr="00FB43EF">
        <w:trPr>
          <w:trHeight w:val="295"/>
        </w:trPr>
        <w:tc>
          <w:tcPr>
            <w:tcW w:w="3051" w:type="dxa"/>
            <w:tcBorders>
              <w:top w:val="nil"/>
              <w:left w:val="nil"/>
              <w:bottom w:val="single" w:sz="4" w:space="0" w:color="auto"/>
              <w:right w:val="nil"/>
            </w:tcBorders>
            <w:shd w:val="clear" w:color="auto" w:fill="auto"/>
            <w:vAlign w:val="bottom"/>
            <w:hideMark/>
          </w:tcPr>
          <w:p w14:paraId="1319F171" w14:textId="77777777" w:rsidR="00153AAF" w:rsidRPr="000F42CD" w:rsidRDefault="00FB72E0" w:rsidP="00F75427">
            <w:pPr>
              <w:rPr>
                <w:rFonts w:ascii="Tahoma" w:hAnsi="Tahoma" w:cs="Tahoma"/>
                <w:b/>
                <w:bCs/>
                <w:sz w:val="22"/>
                <w:szCs w:val="22"/>
                <w:lang w:val="el-GR"/>
              </w:rPr>
            </w:pPr>
            <w:r>
              <w:rPr>
                <w:rFonts w:ascii="Tahoma" w:hAnsi="Tahoma" w:cs="Tahoma"/>
                <w:b/>
                <w:bCs/>
                <w:sz w:val="22"/>
                <w:szCs w:val="22"/>
                <w:lang w:val="el-GR"/>
              </w:rPr>
              <w:t>Λειτουργικά στοιχεία</w:t>
            </w:r>
          </w:p>
        </w:tc>
        <w:tc>
          <w:tcPr>
            <w:tcW w:w="2933" w:type="dxa"/>
            <w:gridSpan w:val="2"/>
            <w:tcBorders>
              <w:top w:val="nil"/>
              <w:left w:val="nil"/>
              <w:bottom w:val="single" w:sz="4" w:space="0" w:color="auto"/>
              <w:right w:val="nil"/>
            </w:tcBorders>
            <w:shd w:val="clear" w:color="auto" w:fill="auto"/>
            <w:noWrap/>
            <w:hideMark/>
          </w:tcPr>
          <w:p w14:paraId="65502D34" w14:textId="77777777" w:rsidR="00153AAF" w:rsidRPr="00892C54" w:rsidRDefault="00130A91" w:rsidP="00780A35">
            <w:pPr>
              <w:jc w:val="right"/>
              <w:rPr>
                <w:rFonts w:ascii="Tahoma" w:hAnsi="Tahoma" w:cs="Tahoma"/>
                <w:b/>
                <w:bCs/>
                <w:sz w:val="22"/>
                <w:szCs w:val="22"/>
                <w:lang w:val="el-GR"/>
              </w:rPr>
            </w:pPr>
            <w:r>
              <w:rPr>
                <w:rFonts w:ascii="Tahoma" w:hAnsi="Tahoma" w:cs="Tahoma"/>
                <w:b/>
                <w:bCs/>
                <w:sz w:val="22"/>
                <w:szCs w:val="22"/>
                <w:lang w:val="el-GR"/>
              </w:rPr>
              <w:t>Γ</w:t>
            </w:r>
            <w:r w:rsidR="00153AAF">
              <w:rPr>
                <w:rFonts w:ascii="Tahoma" w:hAnsi="Tahoma" w:cs="Tahoma"/>
                <w:b/>
                <w:bCs/>
                <w:sz w:val="22"/>
                <w:szCs w:val="22"/>
                <w:lang w:val="el-GR"/>
              </w:rPr>
              <w:t>’</w:t>
            </w:r>
            <w:r w:rsidR="00153AAF" w:rsidRPr="00892C54">
              <w:rPr>
                <w:rFonts w:ascii="Tahoma" w:hAnsi="Tahoma" w:cs="Tahoma"/>
                <w:b/>
                <w:bCs/>
                <w:sz w:val="22"/>
                <w:szCs w:val="22"/>
                <w:lang w:val="el-GR"/>
              </w:rPr>
              <w:t xml:space="preserve"> τρίμηνο</w:t>
            </w:r>
          </w:p>
          <w:p w14:paraId="4FE303B9" w14:textId="77777777" w:rsidR="00153AAF" w:rsidRPr="00347C3C" w:rsidRDefault="00153AAF" w:rsidP="00D14DD2">
            <w:pPr>
              <w:jc w:val="right"/>
              <w:rPr>
                <w:rFonts w:ascii="Tahoma" w:hAnsi="Tahoma" w:cs="Tahoma"/>
                <w:b/>
                <w:bCs/>
                <w:color w:val="FF0000"/>
                <w:sz w:val="22"/>
                <w:szCs w:val="22"/>
                <w:lang w:val="el-GR"/>
              </w:rPr>
            </w:pPr>
            <w:r w:rsidRPr="00347C3C">
              <w:rPr>
                <w:rFonts w:ascii="Tahoma" w:hAnsi="Tahoma" w:cs="Tahoma"/>
                <w:b/>
                <w:bCs/>
                <w:sz w:val="22"/>
                <w:szCs w:val="22"/>
                <w:lang w:val="el-GR"/>
              </w:rPr>
              <w:t>201</w:t>
            </w:r>
            <w:r w:rsidR="00D14DD2">
              <w:rPr>
                <w:rFonts w:ascii="Tahoma" w:hAnsi="Tahoma" w:cs="Tahoma"/>
                <w:b/>
                <w:bCs/>
                <w:sz w:val="22"/>
                <w:szCs w:val="22"/>
                <w:lang w:val="el-GR"/>
              </w:rPr>
              <w:t>9</w:t>
            </w:r>
          </w:p>
        </w:tc>
        <w:tc>
          <w:tcPr>
            <w:tcW w:w="1424" w:type="dxa"/>
            <w:tcBorders>
              <w:top w:val="nil"/>
              <w:left w:val="nil"/>
              <w:bottom w:val="single" w:sz="4" w:space="0" w:color="auto"/>
              <w:right w:val="nil"/>
            </w:tcBorders>
          </w:tcPr>
          <w:p w14:paraId="5312B642" w14:textId="77777777" w:rsidR="00153AAF" w:rsidRPr="00892C54" w:rsidRDefault="00130A91" w:rsidP="009A3DA9">
            <w:pPr>
              <w:jc w:val="right"/>
              <w:rPr>
                <w:rFonts w:ascii="Tahoma" w:hAnsi="Tahoma" w:cs="Tahoma"/>
                <w:b/>
                <w:bCs/>
                <w:sz w:val="22"/>
                <w:szCs w:val="22"/>
                <w:lang w:val="el-GR"/>
              </w:rPr>
            </w:pPr>
            <w:r>
              <w:rPr>
                <w:rFonts w:ascii="Tahoma" w:hAnsi="Tahoma" w:cs="Tahoma"/>
                <w:b/>
                <w:bCs/>
                <w:sz w:val="22"/>
                <w:szCs w:val="22"/>
                <w:lang w:val="el-GR"/>
              </w:rPr>
              <w:t>Γ</w:t>
            </w:r>
            <w:r w:rsidR="00153AAF" w:rsidRPr="00892C54">
              <w:rPr>
                <w:rFonts w:ascii="Tahoma" w:hAnsi="Tahoma" w:cs="Tahoma"/>
                <w:b/>
                <w:bCs/>
                <w:sz w:val="22"/>
                <w:szCs w:val="22"/>
                <w:lang w:val="el-GR"/>
              </w:rPr>
              <w:t>’ τρίμηνο</w:t>
            </w:r>
          </w:p>
          <w:p w14:paraId="0FE6EAF4" w14:textId="77777777" w:rsidR="00153AAF" w:rsidRPr="00892C54" w:rsidRDefault="00153AAF" w:rsidP="00D14DD2">
            <w:pPr>
              <w:jc w:val="right"/>
              <w:rPr>
                <w:rFonts w:ascii="Tahoma" w:hAnsi="Tahoma" w:cs="Tahoma"/>
                <w:b/>
                <w:bCs/>
                <w:sz w:val="22"/>
                <w:szCs w:val="22"/>
                <w:lang w:val="el-GR"/>
              </w:rPr>
            </w:pPr>
            <w:r w:rsidRPr="00347C3C">
              <w:rPr>
                <w:rFonts w:ascii="Tahoma" w:hAnsi="Tahoma" w:cs="Tahoma"/>
                <w:b/>
                <w:bCs/>
                <w:sz w:val="22"/>
                <w:szCs w:val="22"/>
                <w:lang w:val="el-GR"/>
              </w:rPr>
              <w:t>20</w:t>
            </w:r>
            <w:r w:rsidRPr="00892C54">
              <w:rPr>
                <w:rFonts w:ascii="Tahoma" w:hAnsi="Tahoma" w:cs="Tahoma"/>
                <w:b/>
                <w:bCs/>
                <w:sz w:val="22"/>
                <w:szCs w:val="22"/>
                <w:lang w:val="el-GR"/>
              </w:rPr>
              <w:t>1</w:t>
            </w:r>
            <w:r w:rsidR="00D14DD2">
              <w:rPr>
                <w:rFonts w:ascii="Tahoma" w:hAnsi="Tahoma" w:cs="Tahoma"/>
                <w:b/>
                <w:bCs/>
                <w:sz w:val="22"/>
                <w:szCs w:val="22"/>
                <w:lang w:val="el-GR"/>
              </w:rPr>
              <w:t>8</w:t>
            </w:r>
          </w:p>
        </w:tc>
        <w:tc>
          <w:tcPr>
            <w:tcW w:w="1041" w:type="dxa"/>
            <w:tcBorders>
              <w:top w:val="nil"/>
              <w:left w:val="nil"/>
              <w:bottom w:val="single" w:sz="4" w:space="0" w:color="auto"/>
              <w:right w:val="nil"/>
            </w:tcBorders>
          </w:tcPr>
          <w:p w14:paraId="28D0587A" w14:textId="77777777" w:rsidR="00190572" w:rsidRDefault="00190572" w:rsidP="00780A35">
            <w:pPr>
              <w:jc w:val="right"/>
              <w:rPr>
                <w:rFonts w:ascii="Tahoma" w:hAnsi="Tahoma" w:cs="Tahoma"/>
                <w:b/>
                <w:bCs/>
                <w:sz w:val="22"/>
                <w:szCs w:val="22"/>
                <w:lang w:val="el-GR"/>
              </w:rPr>
            </w:pPr>
          </w:p>
          <w:p w14:paraId="5BDEFEE2" w14:textId="77777777" w:rsidR="00153AAF" w:rsidRPr="00892C54" w:rsidRDefault="00153AAF" w:rsidP="00780A35">
            <w:pPr>
              <w:jc w:val="right"/>
              <w:rPr>
                <w:rFonts w:ascii="Tahoma" w:hAnsi="Tahoma" w:cs="Tahoma"/>
                <w:b/>
                <w:bCs/>
                <w:sz w:val="22"/>
                <w:szCs w:val="22"/>
                <w:lang w:val="el-GR"/>
              </w:rPr>
            </w:pPr>
            <w:r w:rsidRPr="00347C3C">
              <w:rPr>
                <w:rFonts w:ascii="Tahoma" w:hAnsi="Tahoma" w:cs="Tahoma"/>
                <w:b/>
                <w:bCs/>
                <w:sz w:val="22"/>
                <w:szCs w:val="22"/>
                <w:lang w:val="el-GR"/>
              </w:rPr>
              <w:t>+/- %</w:t>
            </w:r>
          </w:p>
        </w:tc>
        <w:tc>
          <w:tcPr>
            <w:tcW w:w="1701" w:type="dxa"/>
            <w:tcBorders>
              <w:top w:val="nil"/>
              <w:left w:val="nil"/>
              <w:bottom w:val="single" w:sz="4" w:space="0" w:color="auto"/>
              <w:right w:val="nil"/>
            </w:tcBorders>
            <w:shd w:val="clear" w:color="auto" w:fill="auto"/>
          </w:tcPr>
          <w:p w14:paraId="14E517A5" w14:textId="77777777" w:rsidR="00153AAF" w:rsidRPr="00892C54" w:rsidRDefault="00324CD0" w:rsidP="008C7669">
            <w:pPr>
              <w:jc w:val="right"/>
              <w:rPr>
                <w:rFonts w:ascii="Tahoma" w:hAnsi="Tahoma" w:cs="Tahoma"/>
                <w:b/>
                <w:bCs/>
                <w:sz w:val="22"/>
                <w:szCs w:val="22"/>
                <w:lang w:val="el-GR"/>
              </w:rPr>
            </w:pPr>
            <w:r>
              <w:rPr>
                <w:rFonts w:ascii="Tahoma" w:hAnsi="Tahoma" w:cs="Tahoma"/>
                <w:b/>
                <w:bCs/>
                <w:sz w:val="22"/>
                <w:szCs w:val="22"/>
                <w:lang w:val="el-GR"/>
              </w:rPr>
              <w:t>Γ</w:t>
            </w:r>
            <w:r w:rsidR="00153AAF" w:rsidRPr="00892C54">
              <w:rPr>
                <w:rFonts w:ascii="Tahoma" w:hAnsi="Tahoma" w:cs="Tahoma"/>
                <w:b/>
                <w:bCs/>
                <w:sz w:val="22"/>
                <w:szCs w:val="22"/>
                <w:lang w:val="el-GR"/>
              </w:rPr>
              <w:t>’ τρίμηνο</w:t>
            </w:r>
          </w:p>
          <w:p w14:paraId="33C8CBDD" w14:textId="77777777" w:rsidR="00780A35" w:rsidRPr="00347C3C" w:rsidRDefault="00780A35" w:rsidP="00780A35">
            <w:pPr>
              <w:jc w:val="right"/>
              <w:rPr>
                <w:rFonts w:ascii="Tahoma" w:hAnsi="Tahoma" w:cs="Tahoma"/>
                <w:b/>
                <w:bCs/>
                <w:sz w:val="22"/>
                <w:szCs w:val="22"/>
                <w:lang w:val="el-GR"/>
              </w:rPr>
            </w:pPr>
            <w:r w:rsidRPr="00347C3C">
              <w:rPr>
                <w:rFonts w:ascii="Tahoma" w:hAnsi="Tahoma" w:cs="Tahoma"/>
                <w:b/>
                <w:bCs/>
                <w:sz w:val="22"/>
                <w:szCs w:val="22"/>
                <w:lang w:val="el-GR"/>
              </w:rPr>
              <w:t>201</w:t>
            </w:r>
            <w:r w:rsidR="005664EB" w:rsidRPr="00347C3C">
              <w:rPr>
                <w:rFonts w:ascii="Tahoma" w:hAnsi="Tahoma" w:cs="Tahoma"/>
                <w:b/>
                <w:bCs/>
                <w:sz w:val="22"/>
                <w:szCs w:val="22"/>
                <w:lang w:val="el-GR"/>
              </w:rPr>
              <w:t>9</w:t>
            </w:r>
            <w:r w:rsidRPr="00347C3C">
              <w:rPr>
                <w:rFonts w:ascii="Tahoma" w:hAnsi="Tahoma" w:cs="Tahoma"/>
                <w:b/>
                <w:bCs/>
                <w:sz w:val="22"/>
                <w:szCs w:val="22"/>
                <w:lang w:val="el-GR"/>
              </w:rPr>
              <w:t xml:space="preserve"> </w:t>
            </w:r>
          </w:p>
          <w:p w14:paraId="3941BC98" w14:textId="77777777" w:rsidR="00153AAF" w:rsidRPr="00892C54" w:rsidRDefault="00780A35" w:rsidP="00780A35">
            <w:pPr>
              <w:jc w:val="right"/>
              <w:rPr>
                <w:rFonts w:ascii="Tahoma" w:hAnsi="Tahoma" w:cs="Tahoma"/>
                <w:b/>
                <w:bCs/>
                <w:sz w:val="22"/>
                <w:szCs w:val="22"/>
                <w:lang w:val="el-GR"/>
              </w:rPr>
            </w:pPr>
            <w:r w:rsidRPr="00347C3C">
              <w:rPr>
                <w:rFonts w:ascii="Tahoma" w:hAnsi="Tahoma" w:cs="Tahoma"/>
                <w:b/>
                <w:bCs/>
                <w:sz w:val="22"/>
                <w:szCs w:val="22"/>
                <w:lang w:val="el-GR"/>
              </w:rPr>
              <w:t>+/-(000)</w:t>
            </w:r>
          </w:p>
        </w:tc>
      </w:tr>
      <w:tr w:rsidR="00C454E1" w:rsidRPr="002F5DB9" w14:paraId="0A87E09A" w14:textId="77777777" w:rsidTr="00FB43EF">
        <w:trPr>
          <w:trHeight w:val="295"/>
        </w:trPr>
        <w:tc>
          <w:tcPr>
            <w:tcW w:w="3544" w:type="dxa"/>
            <w:gridSpan w:val="2"/>
            <w:tcBorders>
              <w:top w:val="nil"/>
              <w:left w:val="nil"/>
              <w:bottom w:val="single" w:sz="4" w:space="0" w:color="auto"/>
              <w:right w:val="nil"/>
            </w:tcBorders>
            <w:shd w:val="clear" w:color="auto" w:fill="auto"/>
            <w:noWrap/>
            <w:vAlign w:val="bottom"/>
            <w:hideMark/>
          </w:tcPr>
          <w:p w14:paraId="01942705" w14:textId="77777777" w:rsidR="00C454E1" w:rsidRPr="003E2029" w:rsidRDefault="00C454E1" w:rsidP="00892C54">
            <w:pPr>
              <w:rPr>
                <w:rFonts w:ascii="Tahoma" w:hAnsi="Tahoma" w:cs="Tahoma"/>
                <w:bCs/>
                <w:sz w:val="22"/>
                <w:szCs w:val="22"/>
                <w:lang w:val="el-GR"/>
              </w:rPr>
            </w:pPr>
            <w:r w:rsidRPr="003E2029">
              <w:rPr>
                <w:rFonts w:ascii="Tahoma" w:hAnsi="Tahoma" w:cs="Tahoma"/>
                <w:bCs/>
                <w:sz w:val="22"/>
                <w:szCs w:val="22"/>
                <w:lang w:val="el-GR"/>
              </w:rPr>
              <w:t xml:space="preserve">Συνδέσεις Λιανικής </w:t>
            </w:r>
          </w:p>
        </w:tc>
        <w:tc>
          <w:tcPr>
            <w:tcW w:w="2440" w:type="dxa"/>
            <w:tcBorders>
              <w:top w:val="nil"/>
              <w:left w:val="nil"/>
              <w:bottom w:val="single" w:sz="4" w:space="0" w:color="auto"/>
              <w:right w:val="nil"/>
            </w:tcBorders>
            <w:shd w:val="clear" w:color="auto" w:fill="auto"/>
            <w:noWrap/>
            <w:vAlign w:val="center"/>
            <w:hideMark/>
          </w:tcPr>
          <w:p w14:paraId="2BA9AE07" w14:textId="77777777" w:rsidR="00C454E1" w:rsidRPr="00347C3C" w:rsidRDefault="00C454E1" w:rsidP="00822B29">
            <w:pPr>
              <w:jc w:val="right"/>
              <w:rPr>
                <w:rFonts w:ascii="Tahoma" w:hAnsi="Tahoma" w:cs="Tahoma"/>
                <w:b/>
                <w:bCs/>
                <w:color w:val="FF0000"/>
                <w:sz w:val="22"/>
                <w:szCs w:val="22"/>
                <w:highlight w:val="red"/>
                <w:lang w:val="el-GR"/>
              </w:rPr>
            </w:pPr>
            <w:r w:rsidRPr="005C119A">
              <w:rPr>
                <w:rFonts w:ascii="Tahoma" w:hAnsi="Tahoma" w:cs="Tahoma"/>
                <w:bCs/>
                <w:sz w:val="22"/>
                <w:szCs w:val="22"/>
              </w:rPr>
              <w:t>2</w:t>
            </w:r>
            <w:r w:rsidR="00362300">
              <w:rPr>
                <w:rFonts w:ascii="Tahoma" w:hAnsi="Tahoma" w:cs="Tahoma"/>
                <w:bCs/>
                <w:sz w:val="22"/>
                <w:szCs w:val="22"/>
              </w:rPr>
              <w:t>.</w:t>
            </w:r>
            <w:r w:rsidRPr="005C119A">
              <w:rPr>
                <w:rFonts w:ascii="Tahoma" w:hAnsi="Tahoma" w:cs="Tahoma"/>
                <w:bCs/>
                <w:sz w:val="22"/>
                <w:szCs w:val="22"/>
              </w:rPr>
              <w:t>637</w:t>
            </w:r>
            <w:r w:rsidR="00362300">
              <w:rPr>
                <w:rFonts w:ascii="Tahoma" w:hAnsi="Tahoma" w:cs="Tahoma"/>
                <w:bCs/>
                <w:sz w:val="22"/>
                <w:szCs w:val="22"/>
              </w:rPr>
              <w:t>.</w:t>
            </w:r>
            <w:r w:rsidRPr="005C119A">
              <w:rPr>
                <w:rFonts w:ascii="Tahoma" w:hAnsi="Tahoma" w:cs="Tahoma"/>
                <w:bCs/>
                <w:sz w:val="22"/>
                <w:szCs w:val="22"/>
              </w:rPr>
              <w:t>718</w:t>
            </w:r>
          </w:p>
        </w:tc>
        <w:tc>
          <w:tcPr>
            <w:tcW w:w="1424" w:type="dxa"/>
            <w:tcBorders>
              <w:top w:val="nil"/>
              <w:left w:val="nil"/>
              <w:bottom w:val="single" w:sz="4" w:space="0" w:color="auto"/>
              <w:right w:val="nil"/>
            </w:tcBorders>
            <w:shd w:val="clear" w:color="auto" w:fill="auto"/>
            <w:vAlign w:val="center"/>
          </w:tcPr>
          <w:p w14:paraId="278619C3" w14:textId="77777777" w:rsidR="00C454E1" w:rsidRPr="00A00AFA" w:rsidRDefault="00C454E1" w:rsidP="00A00AFA">
            <w:pPr>
              <w:ind w:left="-108"/>
              <w:jc w:val="right"/>
              <w:rPr>
                <w:rFonts w:ascii="Tahoma" w:hAnsi="Tahoma" w:cs="Tahoma"/>
                <w:bCs/>
                <w:sz w:val="22"/>
                <w:szCs w:val="22"/>
                <w:lang w:val="el-GR"/>
              </w:rPr>
            </w:pPr>
            <w:r w:rsidRPr="005C119A">
              <w:rPr>
                <w:rFonts w:ascii="Tahoma" w:hAnsi="Tahoma" w:cs="Tahoma"/>
                <w:bCs/>
                <w:sz w:val="22"/>
                <w:szCs w:val="22"/>
              </w:rPr>
              <w:t>2</w:t>
            </w:r>
            <w:r w:rsidR="00362300">
              <w:rPr>
                <w:rFonts w:ascii="Tahoma" w:hAnsi="Tahoma" w:cs="Tahoma"/>
                <w:bCs/>
                <w:sz w:val="22"/>
                <w:szCs w:val="22"/>
              </w:rPr>
              <w:t>.</w:t>
            </w:r>
            <w:r w:rsidRPr="005C119A">
              <w:rPr>
                <w:rFonts w:ascii="Tahoma" w:hAnsi="Tahoma" w:cs="Tahoma"/>
                <w:bCs/>
                <w:sz w:val="22"/>
                <w:szCs w:val="22"/>
              </w:rPr>
              <w:t>641</w:t>
            </w:r>
            <w:r w:rsidR="00362300">
              <w:rPr>
                <w:rFonts w:ascii="Tahoma" w:hAnsi="Tahoma" w:cs="Tahoma"/>
                <w:bCs/>
                <w:sz w:val="22"/>
                <w:szCs w:val="22"/>
              </w:rPr>
              <w:t>.</w:t>
            </w:r>
            <w:r w:rsidRPr="005C119A">
              <w:rPr>
                <w:rFonts w:ascii="Tahoma" w:hAnsi="Tahoma" w:cs="Tahoma"/>
                <w:bCs/>
                <w:sz w:val="22"/>
                <w:szCs w:val="22"/>
              </w:rPr>
              <w:t xml:space="preserve">979 </w:t>
            </w:r>
          </w:p>
        </w:tc>
        <w:tc>
          <w:tcPr>
            <w:tcW w:w="1041" w:type="dxa"/>
            <w:tcBorders>
              <w:top w:val="nil"/>
              <w:left w:val="nil"/>
              <w:bottom w:val="single" w:sz="4" w:space="0" w:color="auto"/>
              <w:right w:val="nil"/>
            </w:tcBorders>
            <w:shd w:val="clear" w:color="auto" w:fill="auto"/>
            <w:vAlign w:val="center"/>
          </w:tcPr>
          <w:p w14:paraId="5E971D4D" w14:textId="77777777" w:rsidR="00C454E1" w:rsidRPr="00347C3C" w:rsidRDefault="00C454E1" w:rsidP="00822B29">
            <w:pPr>
              <w:jc w:val="right"/>
              <w:rPr>
                <w:rFonts w:ascii="Tahoma" w:hAnsi="Tahoma" w:cs="Tahoma"/>
                <w:bCs/>
                <w:sz w:val="22"/>
                <w:szCs w:val="22"/>
                <w:lang w:val="el-GR"/>
              </w:rPr>
            </w:pPr>
            <w:r w:rsidRPr="005C119A">
              <w:rPr>
                <w:rFonts w:ascii="Tahoma" w:hAnsi="Tahoma" w:cs="Tahoma"/>
                <w:bCs/>
                <w:sz w:val="22"/>
                <w:szCs w:val="22"/>
              </w:rPr>
              <w:t>-0</w:t>
            </w:r>
            <w:r w:rsidR="00362300">
              <w:rPr>
                <w:rFonts w:ascii="Tahoma" w:hAnsi="Tahoma" w:cs="Tahoma"/>
                <w:bCs/>
                <w:sz w:val="22"/>
                <w:szCs w:val="22"/>
              </w:rPr>
              <w:t>,</w:t>
            </w:r>
            <w:r w:rsidRPr="005C119A">
              <w:rPr>
                <w:rFonts w:ascii="Tahoma" w:hAnsi="Tahoma" w:cs="Tahoma"/>
                <w:bCs/>
                <w:sz w:val="22"/>
                <w:szCs w:val="22"/>
              </w:rPr>
              <w:t>2%</w:t>
            </w:r>
          </w:p>
        </w:tc>
        <w:tc>
          <w:tcPr>
            <w:tcW w:w="1701" w:type="dxa"/>
            <w:tcBorders>
              <w:top w:val="nil"/>
              <w:left w:val="nil"/>
              <w:bottom w:val="single" w:sz="4" w:space="0" w:color="auto"/>
              <w:right w:val="nil"/>
            </w:tcBorders>
            <w:shd w:val="clear" w:color="auto" w:fill="auto"/>
            <w:vAlign w:val="center"/>
          </w:tcPr>
          <w:p w14:paraId="664BF1CB" w14:textId="77777777" w:rsidR="00C454E1" w:rsidRPr="00A00AFA" w:rsidRDefault="00C454E1" w:rsidP="00780A35">
            <w:pPr>
              <w:jc w:val="right"/>
              <w:rPr>
                <w:rFonts w:ascii="Tahoma" w:hAnsi="Tahoma" w:cs="Tahoma"/>
                <w:b/>
                <w:bCs/>
                <w:sz w:val="22"/>
                <w:szCs w:val="22"/>
                <w:highlight w:val="red"/>
              </w:rPr>
            </w:pPr>
            <w:r w:rsidRPr="005C119A">
              <w:rPr>
                <w:rFonts w:ascii="Tahoma" w:hAnsi="Tahoma" w:cs="Tahoma"/>
                <w:bCs/>
                <w:sz w:val="22"/>
                <w:szCs w:val="22"/>
              </w:rPr>
              <w:t>(10</w:t>
            </w:r>
            <w:r w:rsidR="00362300">
              <w:rPr>
                <w:rFonts w:ascii="Tahoma" w:hAnsi="Tahoma" w:cs="Tahoma"/>
                <w:bCs/>
                <w:sz w:val="22"/>
                <w:szCs w:val="22"/>
              </w:rPr>
              <w:t>.</w:t>
            </w:r>
            <w:r w:rsidRPr="005C119A">
              <w:rPr>
                <w:rFonts w:ascii="Tahoma" w:hAnsi="Tahoma" w:cs="Tahoma"/>
                <w:bCs/>
                <w:sz w:val="22"/>
                <w:szCs w:val="22"/>
              </w:rPr>
              <w:t>132)</w:t>
            </w:r>
          </w:p>
        </w:tc>
      </w:tr>
      <w:tr w:rsidR="00C454E1" w:rsidRPr="002F5DB9" w14:paraId="548D3FAB" w14:textId="77777777" w:rsidTr="00FB43EF">
        <w:trPr>
          <w:trHeight w:val="295"/>
        </w:trPr>
        <w:tc>
          <w:tcPr>
            <w:tcW w:w="3544" w:type="dxa"/>
            <w:gridSpan w:val="2"/>
            <w:tcBorders>
              <w:top w:val="single" w:sz="4" w:space="0" w:color="auto"/>
              <w:left w:val="nil"/>
              <w:bottom w:val="single" w:sz="4" w:space="0" w:color="auto"/>
              <w:right w:val="nil"/>
            </w:tcBorders>
            <w:shd w:val="clear" w:color="auto" w:fill="auto"/>
            <w:noWrap/>
            <w:vAlign w:val="center"/>
            <w:hideMark/>
          </w:tcPr>
          <w:p w14:paraId="19C01DFC" w14:textId="77777777" w:rsidR="00C454E1" w:rsidRPr="003E2029" w:rsidRDefault="00C454E1" w:rsidP="002F5DB9">
            <w:pPr>
              <w:rPr>
                <w:rFonts w:ascii="Tahoma" w:hAnsi="Tahoma" w:cs="Tahoma"/>
                <w:bCs/>
                <w:sz w:val="22"/>
                <w:szCs w:val="22"/>
                <w:lang w:val="en-US"/>
              </w:rPr>
            </w:pPr>
            <w:r w:rsidRPr="003E2029">
              <w:rPr>
                <w:rFonts w:ascii="Tahoma" w:hAnsi="Tahoma"/>
                <w:sz w:val="22"/>
                <w:szCs w:val="22"/>
                <w:lang w:val="el-GR" w:eastAsia="el-GR"/>
              </w:rPr>
              <w:t xml:space="preserve">Ενεργές Ευρυζωνικές Συνδέσεις λιανικής </w:t>
            </w:r>
          </w:p>
        </w:tc>
        <w:tc>
          <w:tcPr>
            <w:tcW w:w="2440" w:type="dxa"/>
            <w:tcBorders>
              <w:top w:val="single" w:sz="4" w:space="0" w:color="auto"/>
              <w:left w:val="nil"/>
              <w:bottom w:val="single" w:sz="4" w:space="0" w:color="auto"/>
              <w:right w:val="nil"/>
            </w:tcBorders>
            <w:shd w:val="clear" w:color="auto" w:fill="auto"/>
            <w:noWrap/>
            <w:vAlign w:val="center"/>
            <w:hideMark/>
          </w:tcPr>
          <w:p w14:paraId="7A4AFC33" w14:textId="77777777" w:rsidR="00C454E1" w:rsidRPr="00A00AFA" w:rsidRDefault="00C454E1" w:rsidP="00822B29">
            <w:pPr>
              <w:jc w:val="right"/>
              <w:rPr>
                <w:rFonts w:ascii="Tahoma" w:hAnsi="Tahoma" w:cs="Tahoma"/>
                <w:b/>
                <w:bCs/>
                <w:color w:val="FF0000"/>
                <w:sz w:val="22"/>
                <w:szCs w:val="22"/>
                <w:highlight w:val="red"/>
              </w:rPr>
            </w:pPr>
            <w:r w:rsidRPr="005C119A">
              <w:rPr>
                <w:rFonts w:ascii="Tahoma" w:hAnsi="Tahoma" w:cs="Tahoma"/>
                <w:bCs/>
                <w:sz w:val="22"/>
                <w:szCs w:val="22"/>
              </w:rPr>
              <w:t>1</w:t>
            </w:r>
            <w:r w:rsidR="00362300">
              <w:rPr>
                <w:rFonts w:ascii="Tahoma" w:hAnsi="Tahoma" w:cs="Tahoma"/>
                <w:bCs/>
                <w:sz w:val="22"/>
                <w:szCs w:val="22"/>
              </w:rPr>
              <w:t>.</w:t>
            </w:r>
            <w:r w:rsidRPr="005C119A">
              <w:rPr>
                <w:rFonts w:ascii="Tahoma" w:hAnsi="Tahoma" w:cs="Tahoma"/>
                <w:bCs/>
                <w:sz w:val="22"/>
                <w:szCs w:val="22"/>
              </w:rPr>
              <w:t>969</w:t>
            </w:r>
            <w:r w:rsidR="00362300">
              <w:rPr>
                <w:rFonts w:ascii="Tahoma" w:hAnsi="Tahoma" w:cs="Tahoma"/>
                <w:bCs/>
                <w:sz w:val="22"/>
                <w:szCs w:val="22"/>
              </w:rPr>
              <w:t>.</w:t>
            </w:r>
            <w:r w:rsidRPr="005C119A">
              <w:rPr>
                <w:rFonts w:ascii="Tahoma" w:hAnsi="Tahoma" w:cs="Tahoma"/>
                <w:bCs/>
                <w:sz w:val="22"/>
                <w:szCs w:val="22"/>
              </w:rPr>
              <w:t>105</w:t>
            </w:r>
          </w:p>
        </w:tc>
        <w:tc>
          <w:tcPr>
            <w:tcW w:w="1424" w:type="dxa"/>
            <w:tcBorders>
              <w:top w:val="single" w:sz="4" w:space="0" w:color="auto"/>
              <w:left w:val="nil"/>
              <w:bottom w:val="single" w:sz="4" w:space="0" w:color="auto"/>
              <w:right w:val="nil"/>
            </w:tcBorders>
            <w:shd w:val="clear" w:color="auto" w:fill="auto"/>
            <w:vAlign w:val="center"/>
          </w:tcPr>
          <w:p w14:paraId="29BA1E73" w14:textId="77777777" w:rsidR="00C454E1" w:rsidRPr="00A00AFA" w:rsidRDefault="00C454E1" w:rsidP="00A00AFA">
            <w:pPr>
              <w:ind w:left="-108"/>
              <w:jc w:val="right"/>
              <w:rPr>
                <w:rFonts w:ascii="Tahoma" w:hAnsi="Tahoma" w:cs="Tahoma"/>
                <w:bCs/>
                <w:sz w:val="22"/>
                <w:szCs w:val="22"/>
                <w:lang w:val="el-GR"/>
              </w:rPr>
            </w:pPr>
            <w:r w:rsidRPr="005C119A">
              <w:rPr>
                <w:rFonts w:ascii="Tahoma" w:hAnsi="Tahoma" w:cs="Tahoma"/>
                <w:bCs/>
                <w:sz w:val="22"/>
                <w:szCs w:val="22"/>
              </w:rPr>
              <w:t>1</w:t>
            </w:r>
            <w:r w:rsidR="00362300">
              <w:rPr>
                <w:rFonts w:ascii="Tahoma" w:hAnsi="Tahoma" w:cs="Tahoma"/>
                <w:bCs/>
                <w:sz w:val="22"/>
                <w:szCs w:val="22"/>
              </w:rPr>
              <w:t>.</w:t>
            </w:r>
            <w:r w:rsidRPr="005C119A">
              <w:rPr>
                <w:rFonts w:ascii="Tahoma" w:hAnsi="Tahoma" w:cs="Tahoma"/>
                <w:bCs/>
                <w:sz w:val="22"/>
                <w:szCs w:val="22"/>
              </w:rPr>
              <w:t>857</w:t>
            </w:r>
            <w:r w:rsidR="00362300">
              <w:rPr>
                <w:rFonts w:ascii="Tahoma" w:hAnsi="Tahoma" w:cs="Tahoma"/>
                <w:bCs/>
                <w:sz w:val="22"/>
                <w:szCs w:val="22"/>
              </w:rPr>
              <w:t>.</w:t>
            </w:r>
            <w:r w:rsidRPr="005C119A">
              <w:rPr>
                <w:rFonts w:ascii="Tahoma" w:hAnsi="Tahoma" w:cs="Tahoma"/>
                <w:bCs/>
                <w:sz w:val="22"/>
                <w:szCs w:val="22"/>
              </w:rPr>
              <w:t>388</w:t>
            </w:r>
          </w:p>
        </w:tc>
        <w:tc>
          <w:tcPr>
            <w:tcW w:w="1041" w:type="dxa"/>
            <w:tcBorders>
              <w:top w:val="single" w:sz="4" w:space="0" w:color="auto"/>
              <w:left w:val="nil"/>
              <w:bottom w:val="single" w:sz="4" w:space="0" w:color="auto"/>
              <w:right w:val="nil"/>
            </w:tcBorders>
            <w:shd w:val="clear" w:color="auto" w:fill="auto"/>
            <w:vAlign w:val="center"/>
          </w:tcPr>
          <w:p w14:paraId="642EE73C" w14:textId="77777777" w:rsidR="00C454E1" w:rsidRPr="008767B3" w:rsidRDefault="00C454E1" w:rsidP="00822B29">
            <w:pPr>
              <w:jc w:val="right"/>
              <w:rPr>
                <w:rFonts w:ascii="Tahoma" w:hAnsi="Tahoma" w:cs="Tahoma"/>
                <w:bCs/>
                <w:sz w:val="22"/>
                <w:szCs w:val="22"/>
              </w:rPr>
            </w:pPr>
            <w:r w:rsidRPr="005C119A">
              <w:rPr>
                <w:rFonts w:ascii="Tahoma" w:hAnsi="Tahoma" w:cs="Tahoma"/>
                <w:bCs/>
                <w:sz w:val="22"/>
                <w:szCs w:val="22"/>
              </w:rPr>
              <w:t>+6</w:t>
            </w:r>
            <w:r w:rsidR="00362300">
              <w:rPr>
                <w:rFonts w:ascii="Tahoma" w:hAnsi="Tahoma" w:cs="Tahoma"/>
                <w:bCs/>
                <w:sz w:val="22"/>
                <w:szCs w:val="22"/>
              </w:rPr>
              <w:t>,</w:t>
            </w:r>
            <w:r w:rsidRPr="005C119A">
              <w:rPr>
                <w:rFonts w:ascii="Tahoma" w:hAnsi="Tahoma" w:cs="Tahoma"/>
                <w:bCs/>
                <w:sz w:val="22"/>
                <w:szCs w:val="22"/>
              </w:rPr>
              <w:t>0%</w:t>
            </w:r>
          </w:p>
        </w:tc>
        <w:tc>
          <w:tcPr>
            <w:tcW w:w="1701" w:type="dxa"/>
            <w:tcBorders>
              <w:top w:val="single" w:sz="4" w:space="0" w:color="auto"/>
              <w:left w:val="nil"/>
              <w:bottom w:val="single" w:sz="4" w:space="0" w:color="auto"/>
              <w:right w:val="nil"/>
            </w:tcBorders>
            <w:shd w:val="clear" w:color="auto" w:fill="auto"/>
            <w:vAlign w:val="center"/>
          </w:tcPr>
          <w:p w14:paraId="7669D13E" w14:textId="77777777" w:rsidR="00C454E1" w:rsidRPr="00A00AFA" w:rsidRDefault="00C454E1" w:rsidP="00780A35">
            <w:pPr>
              <w:jc w:val="right"/>
              <w:rPr>
                <w:rFonts w:ascii="Tahoma" w:hAnsi="Tahoma" w:cs="Tahoma"/>
                <w:b/>
                <w:bCs/>
                <w:sz w:val="22"/>
                <w:szCs w:val="22"/>
                <w:highlight w:val="red"/>
              </w:rPr>
            </w:pPr>
            <w:r w:rsidRPr="005C119A">
              <w:rPr>
                <w:rFonts w:ascii="Tahoma" w:hAnsi="Tahoma" w:cs="Tahoma"/>
                <w:bCs/>
                <w:sz w:val="22"/>
                <w:szCs w:val="22"/>
              </w:rPr>
              <w:t>18</w:t>
            </w:r>
            <w:r w:rsidR="00362300">
              <w:rPr>
                <w:rFonts w:ascii="Tahoma" w:hAnsi="Tahoma" w:cs="Tahoma"/>
                <w:bCs/>
                <w:sz w:val="22"/>
                <w:szCs w:val="22"/>
              </w:rPr>
              <w:t>.</w:t>
            </w:r>
            <w:r w:rsidRPr="005C119A">
              <w:rPr>
                <w:rFonts w:ascii="Tahoma" w:hAnsi="Tahoma" w:cs="Tahoma"/>
                <w:bCs/>
                <w:sz w:val="22"/>
                <w:szCs w:val="22"/>
              </w:rPr>
              <w:t xml:space="preserve">340 </w:t>
            </w:r>
          </w:p>
        </w:tc>
      </w:tr>
      <w:tr w:rsidR="00C454E1" w:rsidRPr="002F5DB9" w14:paraId="15846CC4" w14:textId="77777777" w:rsidTr="00FB43EF">
        <w:trPr>
          <w:trHeight w:val="295"/>
        </w:trPr>
        <w:tc>
          <w:tcPr>
            <w:tcW w:w="3544" w:type="dxa"/>
            <w:gridSpan w:val="2"/>
            <w:tcBorders>
              <w:top w:val="single" w:sz="4" w:space="0" w:color="auto"/>
              <w:left w:val="nil"/>
              <w:bottom w:val="single" w:sz="4" w:space="0" w:color="auto"/>
              <w:right w:val="nil"/>
            </w:tcBorders>
            <w:shd w:val="clear" w:color="auto" w:fill="auto"/>
            <w:noWrap/>
            <w:vAlign w:val="center"/>
          </w:tcPr>
          <w:p w14:paraId="49D05E9C" w14:textId="77777777" w:rsidR="00C454E1" w:rsidRPr="003E2029" w:rsidRDefault="00C454E1" w:rsidP="00794872">
            <w:pPr>
              <w:rPr>
                <w:rFonts w:ascii="Tahoma" w:hAnsi="Tahoma" w:cs="Tahoma"/>
                <w:i/>
                <w:sz w:val="22"/>
                <w:szCs w:val="22"/>
                <w:lang w:val="el-GR"/>
              </w:rPr>
            </w:pPr>
            <w:r w:rsidRPr="003E2029">
              <w:rPr>
                <w:rFonts w:ascii="Tahoma" w:hAnsi="Tahoma"/>
                <w:i/>
                <w:sz w:val="22"/>
                <w:szCs w:val="22"/>
                <w:lang w:val="el-GR" w:eastAsia="el-GR"/>
              </w:rPr>
              <w:t>εκ των οποίων συνδέσεις οπτικών ινών*</w:t>
            </w:r>
          </w:p>
        </w:tc>
        <w:tc>
          <w:tcPr>
            <w:tcW w:w="2440" w:type="dxa"/>
            <w:tcBorders>
              <w:top w:val="single" w:sz="4" w:space="0" w:color="auto"/>
              <w:left w:val="nil"/>
              <w:bottom w:val="single" w:sz="4" w:space="0" w:color="auto"/>
              <w:right w:val="nil"/>
            </w:tcBorders>
            <w:shd w:val="clear" w:color="auto" w:fill="auto"/>
            <w:noWrap/>
            <w:vAlign w:val="center"/>
          </w:tcPr>
          <w:p w14:paraId="59CA5831" w14:textId="77777777" w:rsidR="00C454E1" w:rsidRPr="00A00AFA" w:rsidRDefault="00C454E1" w:rsidP="00822B29">
            <w:pPr>
              <w:jc w:val="right"/>
              <w:rPr>
                <w:rFonts w:ascii="Tahoma" w:eastAsia="Arial Unicode MS" w:hAnsi="Tahoma" w:cs="Tahoma"/>
                <w:b/>
                <w:iCs/>
                <w:color w:val="FF0000"/>
                <w:sz w:val="22"/>
                <w:szCs w:val="22"/>
                <w:highlight w:val="red"/>
                <w:lang w:eastAsia="el-GR"/>
              </w:rPr>
            </w:pPr>
            <w:r w:rsidRPr="005C119A">
              <w:rPr>
                <w:rFonts w:ascii="Tahoma" w:hAnsi="Tahoma" w:cs="Tahoma"/>
                <w:i/>
                <w:iCs/>
                <w:sz w:val="22"/>
                <w:szCs w:val="22"/>
              </w:rPr>
              <w:t>694</w:t>
            </w:r>
            <w:r w:rsidR="00362300">
              <w:rPr>
                <w:rFonts w:ascii="Tahoma" w:hAnsi="Tahoma" w:cs="Tahoma"/>
                <w:i/>
                <w:iCs/>
                <w:sz w:val="22"/>
                <w:szCs w:val="22"/>
              </w:rPr>
              <w:t>.</w:t>
            </w:r>
            <w:r w:rsidRPr="005C119A">
              <w:rPr>
                <w:rFonts w:ascii="Tahoma" w:hAnsi="Tahoma" w:cs="Tahoma"/>
                <w:i/>
                <w:iCs/>
                <w:sz w:val="22"/>
                <w:szCs w:val="22"/>
              </w:rPr>
              <w:t xml:space="preserve">848 </w:t>
            </w:r>
          </w:p>
        </w:tc>
        <w:tc>
          <w:tcPr>
            <w:tcW w:w="1424" w:type="dxa"/>
            <w:tcBorders>
              <w:top w:val="single" w:sz="4" w:space="0" w:color="auto"/>
              <w:left w:val="nil"/>
              <w:bottom w:val="single" w:sz="4" w:space="0" w:color="auto"/>
              <w:right w:val="nil"/>
            </w:tcBorders>
            <w:vAlign w:val="center"/>
          </w:tcPr>
          <w:p w14:paraId="42A6419E" w14:textId="77777777" w:rsidR="00C454E1" w:rsidRPr="00A00AFA" w:rsidRDefault="00C454E1" w:rsidP="00A00AFA">
            <w:pPr>
              <w:ind w:left="-108"/>
              <w:jc w:val="right"/>
              <w:rPr>
                <w:rFonts w:ascii="Tahoma" w:hAnsi="Tahoma" w:cs="Tahoma"/>
                <w:iCs/>
                <w:sz w:val="22"/>
                <w:szCs w:val="22"/>
                <w:lang w:val="el-GR"/>
              </w:rPr>
            </w:pPr>
            <w:r w:rsidRPr="005C119A">
              <w:rPr>
                <w:rFonts w:ascii="Tahoma" w:hAnsi="Tahoma" w:cs="Tahoma"/>
                <w:bCs/>
                <w:i/>
                <w:sz w:val="22"/>
                <w:szCs w:val="22"/>
              </w:rPr>
              <w:t>482</w:t>
            </w:r>
            <w:r w:rsidR="00362300">
              <w:rPr>
                <w:rFonts w:ascii="Tahoma" w:hAnsi="Tahoma" w:cs="Tahoma"/>
                <w:bCs/>
                <w:i/>
                <w:sz w:val="22"/>
                <w:szCs w:val="22"/>
              </w:rPr>
              <w:t>.</w:t>
            </w:r>
            <w:r w:rsidRPr="005C119A">
              <w:rPr>
                <w:rFonts w:ascii="Tahoma" w:hAnsi="Tahoma" w:cs="Tahoma"/>
                <w:bCs/>
                <w:i/>
                <w:sz w:val="22"/>
                <w:szCs w:val="22"/>
              </w:rPr>
              <w:t>653</w:t>
            </w:r>
          </w:p>
        </w:tc>
        <w:tc>
          <w:tcPr>
            <w:tcW w:w="1041" w:type="dxa"/>
            <w:tcBorders>
              <w:top w:val="single" w:sz="4" w:space="0" w:color="auto"/>
              <w:left w:val="nil"/>
              <w:bottom w:val="single" w:sz="4" w:space="0" w:color="auto"/>
              <w:right w:val="nil"/>
            </w:tcBorders>
            <w:vAlign w:val="center"/>
          </w:tcPr>
          <w:p w14:paraId="7F3020DD" w14:textId="77777777" w:rsidR="00C454E1" w:rsidRPr="008767B3" w:rsidRDefault="00C454E1" w:rsidP="00822B29">
            <w:pPr>
              <w:jc w:val="right"/>
              <w:rPr>
                <w:rFonts w:ascii="Tahoma" w:hAnsi="Tahoma" w:cs="Tahoma"/>
                <w:i/>
                <w:iCs/>
                <w:sz w:val="21"/>
                <w:szCs w:val="21"/>
              </w:rPr>
            </w:pPr>
            <w:r w:rsidRPr="005C119A">
              <w:rPr>
                <w:rFonts w:ascii="Tahoma" w:hAnsi="Tahoma" w:cs="Tahoma"/>
                <w:bCs/>
                <w:i/>
                <w:sz w:val="22"/>
                <w:szCs w:val="22"/>
              </w:rPr>
              <w:t>+44</w:t>
            </w:r>
            <w:r w:rsidR="00362300">
              <w:rPr>
                <w:rFonts w:ascii="Tahoma" w:hAnsi="Tahoma" w:cs="Tahoma"/>
                <w:bCs/>
                <w:i/>
                <w:sz w:val="22"/>
                <w:szCs w:val="22"/>
              </w:rPr>
              <w:t>,</w:t>
            </w:r>
            <w:r w:rsidRPr="005C119A">
              <w:rPr>
                <w:rFonts w:ascii="Tahoma" w:hAnsi="Tahoma" w:cs="Tahoma"/>
                <w:bCs/>
                <w:i/>
                <w:sz w:val="22"/>
                <w:szCs w:val="22"/>
              </w:rPr>
              <w:t>0%</w:t>
            </w:r>
          </w:p>
        </w:tc>
        <w:tc>
          <w:tcPr>
            <w:tcW w:w="1701" w:type="dxa"/>
            <w:tcBorders>
              <w:top w:val="single" w:sz="4" w:space="0" w:color="auto"/>
              <w:left w:val="nil"/>
              <w:bottom w:val="single" w:sz="4" w:space="0" w:color="auto"/>
              <w:right w:val="nil"/>
            </w:tcBorders>
            <w:vAlign w:val="center"/>
          </w:tcPr>
          <w:p w14:paraId="7469AFA6" w14:textId="77777777" w:rsidR="00C454E1" w:rsidRPr="00A00AFA" w:rsidRDefault="00C454E1" w:rsidP="00780A35">
            <w:pPr>
              <w:jc w:val="right"/>
              <w:rPr>
                <w:rFonts w:ascii="Tahoma" w:hAnsi="Tahoma" w:cs="Tahoma"/>
                <w:iCs/>
                <w:sz w:val="22"/>
                <w:szCs w:val="22"/>
                <w:highlight w:val="red"/>
              </w:rPr>
            </w:pPr>
            <w:r w:rsidRPr="005C119A">
              <w:rPr>
                <w:rFonts w:ascii="Tahoma" w:hAnsi="Tahoma" w:cs="Tahoma"/>
                <w:bCs/>
                <w:i/>
                <w:sz w:val="22"/>
                <w:szCs w:val="22"/>
              </w:rPr>
              <w:t>49</w:t>
            </w:r>
            <w:r w:rsidR="00362300">
              <w:rPr>
                <w:rFonts w:ascii="Tahoma" w:hAnsi="Tahoma" w:cs="Tahoma"/>
                <w:bCs/>
                <w:i/>
                <w:sz w:val="22"/>
                <w:szCs w:val="22"/>
              </w:rPr>
              <w:t>.</w:t>
            </w:r>
            <w:r w:rsidRPr="005C119A">
              <w:rPr>
                <w:rFonts w:ascii="Tahoma" w:hAnsi="Tahoma" w:cs="Tahoma"/>
                <w:bCs/>
                <w:i/>
                <w:sz w:val="22"/>
                <w:szCs w:val="22"/>
              </w:rPr>
              <w:t xml:space="preserve">234 </w:t>
            </w:r>
          </w:p>
        </w:tc>
      </w:tr>
      <w:tr w:rsidR="00C454E1" w:rsidRPr="002F5DB9" w14:paraId="6F870ED6" w14:textId="77777777" w:rsidTr="00FB43EF">
        <w:trPr>
          <w:trHeight w:val="295"/>
        </w:trPr>
        <w:tc>
          <w:tcPr>
            <w:tcW w:w="3544" w:type="dxa"/>
            <w:gridSpan w:val="2"/>
            <w:tcBorders>
              <w:top w:val="single" w:sz="4" w:space="0" w:color="auto"/>
              <w:left w:val="nil"/>
              <w:bottom w:val="single" w:sz="4" w:space="0" w:color="auto"/>
              <w:right w:val="nil"/>
            </w:tcBorders>
            <w:shd w:val="clear" w:color="auto" w:fill="auto"/>
            <w:noWrap/>
            <w:vAlign w:val="center"/>
            <w:hideMark/>
          </w:tcPr>
          <w:p w14:paraId="144D5F9E" w14:textId="77777777" w:rsidR="00C454E1" w:rsidRPr="003E2029" w:rsidRDefault="00C454E1" w:rsidP="001B7E0C">
            <w:pPr>
              <w:rPr>
                <w:rFonts w:ascii="Tahoma" w:hAnsi="Tahoma" w:cs="Tahoma"/>
                <w:sz w:val="22"/>
                <w:szCs w:val="22"/>
                <w:lang w:val="el-GR"/>
              </w:rPr>
            </w:pPr>
            <w:r w:rsidRPr="003E2029">
              <w:rPr>
                <w:rFonts w:ascii="Tahoma" w:hAnsi="Tahoma"/>
                <w:sz w:val="22"/>
                <w:szCs w:val="22"/>
                <w:lang w:val="el-GR" w:eastAsia="el-GR"/>
              </w:rPr>
              <w:t>Συνδρομητές τηλεόρασης</w:t>
            </w:r>
          </w:p>
        </w:tc>
        <w:tc>
          <w:tcPr>
            <w:tcW w:w="2440" w:type="dxa"/>
            <w:tcBorders>
              <w:top w:val="single" w:sz="4" w:space="0" w:color="auto"/>
              <w:left w:val="nil"/>
              <w:bottom w:val="single" w:sz="4" w:space="0" w:color="auto"/>
              <w:right w:val="nil"/>
            </w:tcBorders>
            <w:shd w:val="clear" w:color="auto" w:fill="auto"/>
            <w:noWrap/>
            <w:vAlign w:val="center"/>
            <w:hideMark/>
          </w:tcPr>
          <w:p w14:paraId="7759DDA7" w14:textId="77777777" w:rsidR="00C454E1" w:rsidRPr="00A00AFA" w:rsidRDefault="00C454E1" w:rsidP="00822B29">
            <w:pPr>
              <w:jc w:val="right"/>
              <w:rPr>
                <w:rFonts w:ascii="Tahoma" w:hAnsi="Tahoma" w:cs="Tahoma"/>
                <w:b/>
                <w:color w:val="FF0000"/>
                <w:sz w:val="22"/>
                <w:szCs w:val="22"/>
                <w:highlight w:val="red"/>
              </w:rPr>
            </w:pPr>
            <w:r w:rsidRPr="005C119A">
              <w:rPr>
                <w:rFonts w:ascii="Tahoma" w:hAnsi="Tahoma" w:cs="Tahoma"/>
                <w:bCs/>
                <w:sz w:val="22"/>
                <w:szCs w:val="22"/>
              </w:rPr>
              <w:t>548</w:t>
            </w:r>
            <w:r w:rsidR="00362300">
              <w:rPr>
                <w:rFonts w:ascii="Tahoma" w:hAnsi="Tahoma" w:cs="Tahoma"/>
                <w:bCs/>
                <w:sz w:val="22"/>
                <w:szCs w:val="22"/>
              </w:rPr>
              <w:t>.</w:t>
            </w:r>
            <w:r w:rsidRPr="005C119A">
              <w:rPr>
                <w:rFonts w:ascii="Tahoma" w:hAnsi="Tahoma" w:cs="Tahoma"/>
                <w:bCs/>
                <w:sz w:val="22"/>
                <w:szCs w:val="22"/>
              </w:rPr>
              <w:t xml:space="preserve">646 </w:t>
            </w:r>
          </w:p>
        </w:tc>
        <w:tc>
          <w:tcPr>
            <w:tcW w:w="1424" w:type="dxa"/>
            <w:tcBorders>
              <w:top w:val="single" w:sz="4" w:space="0" w:color="auto"/>
              <w:left w:val="nil"/>
              <w:bottom w:val="single" w:sz="4" w:space="0" w:color="auto"/>
              <w:right w:val="nil"/>
            </w:tcBorders>
            <w:shd w:val="clear" w:color="auto" w:fill="auto"/>
            <w:vAlign w:val="center"/>
          </w:tcPr>
          <w:p w14:paraId="4D9944C8" w14:textId="77777777" w:rsidR="00C454E1" w:rsidRPr="00A00AFA" w:rsidRDefault="00C454E1" w:rsidP="00A00AFA">
            <w:pPr>
              <w:ind w:left="-108"/>
              <w:jc w:val="right"/>
              <w:rPr>
                <w:rFonts w:ascii="Tahoma" w:hAnsi="Tahoma" w:cs="Tahoma"/>
                <w:bCs/>
                <w:sz w:val="22"/>
                <w:szCs w:val="22"/>
                <w:lang w:val="el-GR"/>
              </w:rPr>
            </w:pPr>
            <w:r w:rsidRPr="005C119A">
              <w:rPr>
                <w:rFonts w:ascii="Tahoma" w:hAnsi="Tahoma" w:cs="Tahoma"/>
                <w:bCs/>
                <w:sz w:val="22"/>
                <w:szCs w:val="22"/>
              </w:rPr>
              <w:t>534</w:t>
            </w:r>
            <w:r w:rsidR="00362300">
              <w:rPr>
                <w:rFonts w:ascii="Tahoma" w:hAnsi="Tahoma" w:cs="Tahoma"/>
                <w:bCs/>
                <w:sz w:val="22"/>
                <w:szCs w:val="22"/>
              </w:rPr>
              <w:t>.</w:t>
            </w:r>
            <w:r w:rsidRPr="005C119A">
              <w:rPr>
                <w:rFonts w:ascii="Tahoma" w:hAnsi="Tahoma" w:cs="Tahoma"/>
                <w:bCs/>
                <w:sz w:val="22"/>
                <w:szCs w:val="22"/>
              </w:rPr>
              <w:t xml:space="preserve">093 </w:t>
            </w:r>
          </w:p>
        </w:tc>
        <w:tc>
          <w:tcPr>
            <w:tcW w:w="1041" w:type="dxa"/>
            <w:tcBorders>
              <w:top w:val="single" w:sz="4" w:space="0" w:color="auto"/>
              <w:left w:val="nil"/>
              <w:bottom w:val="single" w:sz="4" w:space="0" w:color="auto"/>
              <w:right w:val="nil"/>
            </w:tcBorders>
            <w:shd w:val="clear" w:color="auto" w:fill="auto"/>
            <w:vAlign w:val="center"/>
          </w:tcPr>
          <w:p w14:paraId="0BF082E7" w14:textId="77777777" w:rsidR="00C454E1" w:rsidRPr="008767B3" w:rsidRDefault="00C454E1" w:rsidP="00822B29">
            <w:pPr>
              <w:jc w:val="right"/>
              <w:rPr>
                <w:rFonts w:ascii="Tahoma" w:hAnsi="Tahoma" w:cs="Tahoma"/>
                <w:bCs/>
                <w:sz w:val="22"/>
                <w:szCs w:val="22"/>
              </w:rPr>
            </w:pPr>
            <w:r w:rsidRPr="005C119A">
              <w:rPr>
                <w:rFonts w:ascii="Tahoma" w:hAnsi="Tahoma" w:cs="Tahoma"/>
                <w:bCs/>
                <w:sz w:val="22"/>
                <w:szCs w:val="22"/>
              </w:rPr>
              <w:t>+2</w:t>
            </w:r>
            <w:r w:rsidR="00362300">
              <w:rPr>
                <w:rFonts w:ascii="Tahoma" w:hAnsi="Tahoma" w:cs="Tahoma"/>
                <w:bCs/>
                <w:sz w:val="22"/>
                <w:szCs w:val="22"/>
              </w:rPr>
              <w:t>,</w:t>
            </w:r>
            <w:r w:rsidRPr="005C119A">
              <w:rPr>
                <w:rFonts w:ascii="Tahoma" w:hAnsi="Tahoma" w:cs="Tahoma"/>
                <w:bCs/>
                <w:sz w:val="22"/>
                <w:szCs w:val="22"/>
              </w:rPr>
              <w:t>7%</w:t>
            </w:r>
          </w:p>
        </w:tc>
        <w:tc>
          <w:tcPr>
            <w:tcW w:w="1701" w:type="dxa"/>
            <w:tcBorders>
              <w:top w:val="single" w:sz="4" w:space="0" w:color="auto"/>
              <w:left w:val="nil"/>
              <w:bottom w:val="single" w:sz="4" w:space="0" w:color="auto"/>
              <w:right w:val="nil"/>
            </w:tcBorders>
            <w:shd w:val="clear" w:color="auto" w:fill="auto"/>
            <w:vAlign w:val="center"/>
          </w:tcPr>
          <w:p w14:paraId="24DA8E05" w14:textId="77777777" w:rsidR="00C454E1" w:rsidRPr="00A00AFA" w:rsidRDefault="00C454E1" w:rsidP="00780A35">
            <w:pPr>
              <w:jc w:val="right"/>
              <w:rPr>
                <w:rFonts w:ascii="Tahoma" w:hAnsi="Tahoma" w:cs="Tahoma"/>
                <w:b/>
                <w:bCs/>
                <w:sz w:val="22"/>
                <w:szCs w:val="22"/>
                <w:highlight w:val="red"/>
              </w:rPr>
            </w:pPr>
            <w:r w:rsidRPr="005C119A">
              <w:rPr>
                <w:rFonts w:ascii="Tahoma" w:hAnsi="Tahoma" w:cs="Tahoma"/>
                <w:bCs/>
                <w:sz w:val="22"/>
                <w:szCs w:val="22"/>
              </w:rPr>
              <w:t>4</w:t>
            </w:r>
            <w:r w:rsidR="00362300">
              <w:rPr>
                <w:rFonts w:ascii="Tahoma" w:hAnsi="Tahoma" w:cs="Tahoma"/>
                <w:bCs/>
                <w:sz w:val="22"/>
                <w:szCs w:val="22"/>
              </w:rPr>
              <w:t>.</w:t>
            </w:r>
            <w:r w:rsidRPr="005C119A">
              <w:rPr>
                <w:rFonts w:ascii="Tahoma" w:hAnsi="Tahoma" w:cs="Tahoma"/>
                <w:bCs/>
                <w:sz w:val="22"/>
                <w:szCs w:val="22"/>
              </w:rPr>
              <w:t>963</w:t>
            </w:r>
          </w:p>
        </w:tc>
      </w:tr>
      <w:tr w:rsidR="00C454E1" w:rsidRPr="002F5DB9" w14:paraId="5CBC51C8" w14:textId="77777777" w:rsidTr="00FB43EF">
        <w:trPr>
          <w:trHeight w:val="295"/>
        </w:trPr>
        <w:tc>
          <w:tcPr>
            <w:tcW w:w="3544" w:type="dxa"/>
            <w:gridSpan w:val="2"/>
            <w:tcBorders>
              <w:top w:val="single" w:sz="4" w:space="0" w:color="auto"/>
              <w:left w:val="nil"/>
              <w:bottom w:val="single" w:sz="4" w:space="0" w:color="auto"/>
              <w:right w:val="nil"/>
            </w:tcBorders>
            <w:shd w:val="clear" w:color="auto" w:fill="auto"/>
            <w:noWrap/>
          </w:tcPr>
          <w:p w14:paraId="2B510A59" w14:textId="77777777" w:rsidR="00C454E1" w:rsidRPr="003E2029" w:rsidRDefault="00C454E1" w:rsidP="00FB43EF">
            <w:pPr>
              <w:rPr>
                <w:rFonts w:ascii="Tahoma" w:hAnsi="Tahoma"/>
                <w:sz w:val="22"/>
                <w:szCs w:val="22"/>
                <w:lang w:val="el-GR" w:eastAsia="el-GR"/>
              </w:rPr>
            </w:pPr>
            <w:r w:rsidRPr="00D14DD2">
              <w:rPr>
                <w:rFonts w:ascii="Tahoma" w:hAnsi="Tahoma"/>
                <w:sz w:val="22"/>
                <w:szCs w:val="22"/>
                <w:lang w:val="el-GR" w:eastAsia="el-GR"/>
              </w:rPr>
              <w:t>Συνδρομητές κινητής</w:t>
            </w:r>
          </w:p>
        </w:tc>
        <w:tc>
          <w:tcPr>
            <w:tcW w:w="2440" w:type="dxa"/>
            <w:tcBorders>
              <w:top w:val="single" w:sz="4" w:space="0" w:color="auto"/>
              <w:left w:val="nil"/>
              <w:bottom w:val="single" w:sz="4" w:space="0" w:color="auto"/>
              <w:right w:val="nil"/>
            </w:tcBorders>
            <w:shd w:val="clear" w:color="auto" w:fill="auto"/>
            <w:noWrap/>
          </w:tcPr>
          <w:p w14:paraId="5F06D3AB" w14:textId="3828A71B" w:rsidR="00C454E1" w:rsidRPr="007047C0" w:rsidRDefault="00FB43EF" w:rsidP="00943519">
            <w:pPr>
              <w:ind w:left="-108"/>
              <w:jc w:val="both"/>
              <w:rPr>
                <w:rFonts w:ascii="Tahoma" w:hAnsi="Tahoma" w:cs="Tahoma"/>
                <w:sz w:val="22"/>
                <w:szCs w:val="22"/>
                <w:lang w:val="el-GR"/>
              </w:rPr>
            </w:pPr>
            <w:r>
              <w:rPr>
                <w:rFonts w:ascii="Tahoma" w:hAnsi="Tahoma" w:cs="Tahoma"/>
                <w:sz w:val="22"/>
                <w:szCs w:val="22"/>
                <w:lang w:val="el-GR"/>
              </w:rPr>
              <w:t xml:space="preserve">                   </w:t>
            </w:r>
            <w:r w:rsidR="00C454E1" w:rsidRPr="007047C0">
              <w:rPr>
                <w:rFonts w:ascii="Tahoma" w:hAnsi="Tahoma" w:cs="Tahoma"/>
                <w:sz w:val="22"/>
                <w:szCs w:val="22"/>
              </w:rPr>
              <w:t>7</w:t>
            </w:r>
            <w:r w:rsidR="00362300" w:rsidRPr="007047C0">
              <w:rPr>
                <w:rFonts w:ascii="Tahoma" w:hAnsi="Tahoma" w:cs="Tahoma"/>
                <w:sz w:val="22"/>
                <w:szCs w:val="22"/>
              </w:rPr>
              <w:t>.</w:t>
            </w:r>
            <w:r w:rsidR="007047C0" w:rsidRPr="007047C0">
              <w:rPr>
                <w:rFonts w:ascii="Tahoma" w:hAnsi="Tahoma" w:cs="Tahoma"/>
                <w:sz w:val="22"/>
                <w:szCs w:val="22"/>
              </w:rPr>
              <w:t>5</w:t>
            </w:r>
            <w:r w:rsidR="007047C0" w:rsidRPr="00943519">
              <w:rPr>
                <w:rFonts w:ascii="Tahoma" w:hAnsi="Tahoma" w:cs="Tahoma"/>
                <w:sz w:val="22"/>
                <w:szCs w:val="22"/>
                <w:lang w:val="el-GR"/>
              </w:rPr>
              <w:t>32</w:t>
            </w:r>
            <w:r w:rsidR="00362300" w:rsidRPr="007047C0">
              <w:rPr>
                <w:rFonts w:ascii="Tahoma" w:hAnsi="Tahoma" w:cs="Tahoma"/>
                <w:sz w:val="22"/>
                <w:szCs w:val="22"/>
              </w:rPr>
              <w:t>.</w:t>
            </w:r>
            <w:r w:rsidR="007047C0" w:rsidRPr="00943519">
              <w:rPr>
                <w:rFonts w:ascii="Tahoma" w:hAnsi="Tahoma" w:cs="Tahoma"/>
                <w:sz w:val="22"/>
                <w:szCs w:val="22"/>
                <w:lang w:val="el-GR"/>
              </w:rPr>
              <w:t>621</w:t>
            </w:r>
          </w:p>
          <w:p w14:paraId="23F33112" w14:textId="77777777" w:rsidR="00C454E1" w:rsidRPr="00D27BCB" w:rsidRDefault="00C454E1" w:rsidP="00FB43EF">
            <w:pPr>
              <w:ind w:left="-108"/>
              <w:rPr>
                <w:rFonts w:ascii="Tahoma" w:hAnsi="Tahoma" w:cs="Tahoma"/>
                <w:sz w:val="22"/>
                <w:szCs w:val="22"/>
                <w:lang w:val="el-GR"/>
              </w:rPr>
            </w:pPr>
          </w:p>
        </w:tc>
        <w:tc>
          <w:tcPr>
            <w:tcW w:w="1424" w:type="dxa"/>
            <w:tcBorders>
              <w:top w:val="single" w:sz="4" w:space="0" w:color="auto"/>
              <w:left w:val="nil"/>
              <w:bottom w:val="single" w:sz="4" w:space="0" w:color="auto"/>
              <w:right w:val="nil"/>
            </w:tcBorders>
            <w:shd w:val="clear" w:color="auto" w:fill="auto"/>
          </w:tcPr>
          <w:p w14:paraId="43AE533C" w14:textId="77777777" w:rsidR="00C454E1" w:rsidRPr="005C119A" w:rsidRDefault="00C454E1" w:rsidP="00FB43EF">
            <w:pPr>
              <w:ind w:left="-108"/>
              <w:jc w:val="right"/>
              <w:rPr>
                <w:rFonts w:ascii="Tahoma" w:hAnsi="Tahoma" w:cs="Tahoma"/>
                <w:bCs/>
                <w:sz w:val="22"/>
                <w:szCs w:val="22"/>
              </w:rPr>
            </w:pPr>
            <w:r w:rsidRPr="005C119A">
              <w:rPr>
                <w:rFonts w:ascii="Tahoma" w:hAnsi="Tahoma" w:cs="Tahoma"/>
                <w:bCs/>
                <w:sz w:val="22"/>
                <w:szCs w:val="22"/>
              </w:rPr>
              <w:t>8</w:t>
            </w:r>
            <w:r w:rsidR="00362300">
              <w:rPr>
                <w:rFonts w:ascii="Tahoma" w:hAnsi="Tahoma" w:cs="Tahoma"/>
                <w:bCs/>
                <w:sz w:val="22"/>
                <w:szCs w:val="22"/>
              </w:rPr>
              <w:t>.</w:t>
            </w:r>
            <w:r w:rsidRPr="005C119A">
              <w:rPr>
                <w:rFonts w:ascii="Tahoma" w:hAnsi="Tahoma" w:cs="Tahoma"/>
                <w:bCs/>
                <w:sz w:val="22"/>
                <w:szCs w:val="22"/>
              </w:rPr>
              <w:t>122</w:t>
            </w:r>
            <w:r w:rsidR="00362300">
              <w:rPr>
                <w:rFonts w:ascii="Tahoma" w:hAnsi="Tahoma" w:cs="Tahoma"/>
                <w:bCs/>
                <w:sz w:val="22"/>
                <w:szCs w:val="22"/>
              </w:rPr>
              <w:t>.</w:t>
            </w:r>
            <w:r w:rsidRPr="005C119A">
              <w:rPr>
                <w:rFonts w:ascii="Tahoma" w:hAnsi="Tahoma" w:cs="Tahoma"/>
                <w:bCs/>
                <w:sz w:val="22"/>
                <w:szCs w:val="22"/>
              </w:rPr>
              <w:t xml:space="preserve">602 </w:t>
            </w:r>
          </w:p>
          <w:p w14:paraId="11BBFA85" w14:textId="77777777" w:rsidR="00C454E1" w:rsidRPr="00D27BCB" w:rsidRDefault="00C454E1" w:rsidP="00FB43EF">
            <w:pPr>
              <w:ind w:left="-108"/>
              <w:jc w:val="right"/>
              <w:rPr>
                <w:rFonts w:ascii="Tahoma" w:hAnsi="Tahoma" w:cs="Tahoma"/>
                <w:bCs/>
                <w:sz w:val="22"/>
                <w:szCs w:val="22"/>
                <w:lang w:val="el-GR"/>
              </w:rPr>
            </w:pPr>
          </w:p>
        </w:tc>
        <w:tc>
          <w:tcPr>
            <w:tcW w:w="1041" w:type="dxa"/>
            <w:tcBorders>
              <w:top w:val="single" w:sz="4" w:space="0" w:color="auto"/>
              <w:left w:val="nil"/>
              <w:bottom w:val="single" w:sz="4" w:space="0" w:color="auto"/>
              <w:right w:val="nil"/>
            </w:tcBorders>
            <w:shd w:val="clear" w:color="auto" w:fill="auto"/>
          </w:tcPr>
          <w:p w14:paraId="73866BFF" w14:textId="0A9F900D" w:rsidR="00C454E1" w:rsidRPr="002148C8" w:rsidRDefault="00C454E1" w:rsidP="007047C0">
            <w:pPr>
              <w:jc w:val="right"/>
              <w:rPr>
                <w:rFonts w:ascii="Tahoma" w:hAnsi="Tahoma" w:cs="Tahoma"/>
                <w:bCs/>
                <w:sz w:val="22"/>
                <w:szCs w:val="22"/>
                <w:lang w:val="el-GR"/>
              </w:rPr>
            </w:pPr>
            <w:r w:rsidRPr="005C119A">
              <w:rPr>
                <w:rFonts w:ascii="Tahoma" w:hAnsi="Tahoma" w:cs="Tahoma"/>
                <w:bCs/>
                <w:sz w:val="22"/>
                <w:szCs w:val="22"/>
              </w:rPr>
              <w:t>-</w:t>
            </w:r>
            <w:r w:rsidR="007047C0">
              <w:rPr>
                <w:rFonts w:ascii="Tahoma" w:hAnsi="Tahoma" w:cs="Tahoma"/>
                <w:bCs/>
                <w:sz w:val="22"/>
                <w:szCs w:val="22"/>
                <w:lang w:val="el-GR"/>
              </w:rPr>
              <w:t>7</w:t>
            </w:r>
            <w:r w:rsidR="00362300">
              <w:rPr>
                <w:rFonts w:ascii="Tahoma" w:hAnsi="Tahoma" w:cs="Tahoma"/>
                <w:bCs/>
                <w:sz w:val="22"/>
                <w:szCs w:val="22"/>
              </w:rPr>
              <w:t>,</w:t>
            </w:r>
            <w:r w:rsidR="007047C0">
              <w:rPr>
                <w:rFonts w:ascii="Tahoma" w:hAnsi="Tahoma" w:cs="Tahoma"/>
                <w:bCs/>
                <w:sz w:val="22"/>
                <w:szCs w:val="22"/>
                <w:lang w:val="el-GR"/>
              </w:rPr>
              <w:t>3</w:t>
            </w:r>
            <w:r w:rsidRPr="005C119A">
              <w:rPr>
                <w:rFonts w:ascii="Tahoma" w:hAnsi="Tahoma" w:cs="Tahoma"/>
                <w:bCs/>
                <w:sz w:val="22"/>
                <w:szCs w:val="22"/>
              </w:rPr>
              <w:t>%</w:t>
            </w:r>
          </w:p>
        </w:tc>
        <w:tc>
          <w:tcPr>
            <w:tcW w:w="1701" w:type="dxa"/>
            <w:tcBorders>
              <w:top w:val="single" w:sz="4" w:space="0" w:color="auto"/>
              <w:left w:val="nil"/>
              <w:bottom w:val="single" w:sz="4" w:space="0" w:color="auto"/>
              <w:right w:val="nil"/>
            </w:tcBorders>
            <w:shd w:val="clear" w:color="auto" w:fill="auto"/>
          </w:tcPr>
          <w:p w14:paraId="06EA11DF" w14:textId="328E5E16" w:rsidR="00C454E1" w:rsidRPr="002148C8" w:rsidRDefault="00C454E1" w:rsidP="007047C0">
            <w:pPr>
              <w:jc w:val="right"/>
              <w:rPr>
                <w:rFonts w:ascii="Tahoma" w:hAnsi="Tahoma" w:cs="Tahoma"/>
                <w:bCs/>
                <w:i/>
                <w:iCs/>
                <w:sz w:val="22"/>
                <w:szCs w:val="22"/>
                <w:lang w:val="el-GR"/>
              </w:rPr>
            </w:pPr>
            <w:r w:rsidRPr="005C119A">
              <w:rPr>
                <w:rFonts w:ascii="Tahoma" w:hAnsi="Tahoma" w:cs="Tahoma"/>
                <w:bCs/>
                <w:sz w:val="22"/>
                <w:szCs w:val="22"/>
              </w:rPr>
              <w:t>(</w:t>
            </w:r>
            <w:r w:rsidR="007047C0">
              <w:rPr>
                <w:rFonts w:ascii="Tahoma" w:hAnsi="Tahoma" w:cs="Tahoma"/>
                <w:bCs/>
                <w:sz w:val="22"/>
                <w:szCs w:val="22"/>
                <w:lang w:val="el-GR"/>
              </w:rPr>
              <w:t>96</w:t>
            </w:r>
            <w:r w:rsidR="00362300">
              <w:rPr>
                <w:rFonts w:ascii="Tahoma" w:hAnsi="Tahoma" w:cs="Tahoma"/>
                <w:bCs/>
                <w:sz w:val="22"/>
                <w:szCs w:val="22"/>
              </w:rPr>
              <w:t>.</w:t>
            </w:r>
            <w:r w:rsidR="007047C0">
              <w:rPr>
                <w:rFonts w:ascii="Tahoma" w:hAnsi="Tahoma" w:cs="Tahoma"/>
                <w:bCs/>
                <w:sz w:val="22"/>
                <w:szCs w:val="22"/>
                <w:lang w:val="el-GR"/>
              </w:rPr>
              <w:t>955</w:t>
            </w:r>
            <w:r w:rsidRPr="005C119A">
              <w:rPr>
                <w:rFonts w:ascii="Tahoma" w:hAnsi="Tahoma" w:cs="Tahoma"/>
                <w:bCs/>
                <w:sz w:val="22"/>
                <w:szCs w:val="22"/>
              </w:rPr>
              <w:t>)</w:t>
            </w:r>
          </w:p>
        </w:tc>
      </w:tr>
    </w:tbl>
    <w:p w14:paraId="3F9A4138" w14:textId="77777777" w:rsidR="00DC7B7C" w:rsidRDefault="00794872" w:rsidP="00794872">
      <w:pPr>
        <w:pStyle w:val="xl37"/>
        <w:tabs>
          <w:tab w:val="center" w:pos="142"/>
          <w:tab w:val="left" w:pos="3369"/>
        </w:tabs>
        <w:spacing w:before="0" w:beforeAutospacing="0" w:after="0" w:afterAutospacing="0"/>
        <w:jc w:val="left"/>
        <w:rPr>
          <w:rFonts w:eastAsia="Times New Roman"/>
          <w:b w:val="0"/>
          <w:sz w:val="16"/>
          <w:szCs w:val="16"/>
          <w:lang w:val="en-US"/>
        </w:rPr>
      </w:pPr>
      <w:r w:rsidRPr="007F3840">
        <w:rPr>
          <w:rFonts w:eastAsia="Times New Roman"/>
          <w:b w:val="0"/>
          <w:sz w:val="16"/>
          <w:szCs w:val="16"/>
          <w:lang w:val="en-US"/>
        </w:rPr>
        <w:t>*</w:t>
      </w:r>
      <w:r w:rsidRPr="00794872">
        <w:rPr>
          <w:rFonts w:eastAsia="Times New Roman"/>
          <w:b w:val="0"/>
          <w:sz w:val="16"/>
          <w:szCs w:val="16"/>
          <w:lang w:val="el-GR"/>
        </w:rPr>
        <w:t>Συμπεριλαμβανομένων</w:t>
      </w:r>
      <w:r w:rsidRPr="007F3840">
        <w:rPr>
          <w:rFonts w:eastAsia="Times New Roman"/>
          <w:b w:val="0"/>
          <w:sz w:val="16"/>
          <w:szCs w:val="16"/>
          <w:lang w:val="en-US"/>
        </w:rPr>
        <w:t xml:space="preserve"> </w:t>
      </w:r>
      <w:r>
        <w:rPr>
          <w:rFonts w:eastAsia="Times New Roman"/>
          <w:b w:val="0"/>
          <w:sz w:val="16"/>
          <w:szCs w:val="16"/>
          <w:lang w:val="en-US"/>
        </w:rPr>
        <w:t xml:space="preserve">VDSL, </w:t>
      </w:r>
      <w:r w:rsidR="0079780F">
        <w:rPr>
          <w:rFonts w:eastAsia="Times New Roman"/>
          <w:b w:val="0"/>
          <w:sz w:val="16"/>
          <w:szCs w:val="16"/>
          <w:lang w:val="en-US"/>
        </w:rPr>
        <w:t xml:space="preserve">FTTH </w:t>
      </w:r>
      <w:r>
        <w:rPr>
          <w:rFonts w:eastAsia="Times New Roman"/>
          <w:b w:val="0"/>
          <w:sz w:val="16"/>
          <w:szCs w:val="16"/>
          <w:lang w:val="en-US"/>
        </w:rPr>
        <w:t>Vectoring &amp; Super Vectoring</w:t>
      </w:r>
    </w:p>
    <w:p w14:paraId="1BC4D9D6" w14:textId="77777777" w:rsidR="00794872" w:rsidRPr="007F3840" w:rsidRDefault="00794872" w:rsidP="00794872">
      <w:pPr>
        <w:pStyle w:val="xl37"/>
        <w:tabs>
          <w:tab w:val="center" w:pos="142"/>
          <w:tab w:val="left" w:pos="3369"/>
        </w:tabs>
        <w:spacing w:before="0" w:beforeAutospacing="0" w:after="0" w:afterAutospacing="0"/>
        <w:jc w:val="left"/>
        <w:rPr>
          <w:rFonts w:eastAsia="Times New Roman"/>
          <w:b w:val="0"/>
          <w:sz w:val="16"/>
          <w:szCs w:val="16"/>
          <w:lang w:val="en-US"/>
        </w:rPr>
      </w:pPr>
    </w:p>
    <w:p w14:paraId="69E5AE12" w14:textId="5F3F9E70" w:rsidR="001703A9" w:rsidRDefault="005B6A46" w:rsidP="005B6A46">
      <w:pPr>
        <w:jc w:val="both"/>
        <w:rPr>
          <w:rFonts w:ascii="Tahoma" w:hAnsi="Tahoma" w:cs="Tahoma"/>
          <w:iCs/>
          <w:color w:val="FF0000"/>
          <w:sz w:val="22"/>
          <w:szCs w:val="22"/>
          <w:lang w:val="el-GR"/>
        </w:rPr>
      </w:pPr>
      <w:r w:rsidRPr="00C34E2F">
        <w:rPr>
          <w:rFonts w:ascii="Tahoma" w:hAnsi="Tahoma" w:cs="Tahoma"/>
          <w:iCs/>
          <w:sz w:val="22"/>
          <w:szCs w:val="22"/>
          <w:lang w:val="el-GR"/>
        </w:rPr>
        <w:t xml:space="preserve">Το </w:t>
      </w:r>
      <w:r w:rsidR="00282156" w:rsidRPr="00C34E2F">
        <w:rPr>
          <w:rFonts w:ascii="Tahoma" w:hAnsi="Tahoma" w:cs="Tahoma"/>
          <w:iCs/>
          <w:sz w:val="22"/>
          <w:szCs w:val="22"/>
          <w:lang w:val="el-GR"/>
        </w:rPr>
        <w:t>Γ</w:t>
      </w:r>
      <w:r w:rsidR="005B4E1F" w:rsidRPr="00C34E2F">
        <w:rPr>
          <w:rFonts w:ascii="Tahoma" w:hAnsi="Tahoma" w:cs="Tahoma"/>
          <w:iCs/>
          <w:sz w:val="22"/>
          <w:szCs w:val="22"/>
          <w:lang w:val="el-GR"/>
        </w:rPr>
        <w:t xml:space="preserve">’ </w:t>
      </w:r>
      <w:r w:rsidRPr="00C34E2F">
        <w:rPr>
          <w:rFonts w:ascii="Tahoma" w:hAnsi="Tahoma" w:cs="Tahoma"/>
          <w:iCs/>
          <w:sz w:val="22"/>
          <w:szCs w:val="22"/>
          <w:lang w:val="el-GR"/>
        </w:rPr>
        <w:t>τρίμηνο του 201</w:t>
      </w:r>
      <w:r w:rsidR="00BC0723" w:rsidRPr="00C34E2F">
        <w:rPr>
          <w:rFonts w:ascii="Tahoma" w:hAnsi="Tahoma" w:cs="Tahoma"/>
          <w:iCs/>
          <w:sz w:val="22"/>
          <w:szCs w:val="22"/>
          <w:lang w:val="el-GR"/>
        </w:rPr>
        <w:t>9</w:t>
      </w:r>
      <w:r w:rsidRPr="00C34E2F">
        <w:rPr>
          <w:rFonts w:ascii="Tahoma" w:hAnsi="Tahoma" w:cs="Tahoma"/>
          <w:iCs/>
          <w:sz w:val="22"/>
          <w:szCs w:val="22"/>
          <w:lang w:val="el-GR"/>
        </w:rPr>
        <w:t>, η συνολική αγορά πρόσβασης στην Ελλάδ</w:t>
      </w:r>
      <w:r w:rsidR="00D209BA" w:rsidRPr="00C34E2F">
        <w:rPr>
          <w:rFonts w:ascii="Tahoma" w:hAnsi="Tahoma" w:cs="Tahoma"/>
          <w:iCs/>
          <w:sz w:val="22"/>
          <w:szCs w:val="22"/>
          <w:lang w:val="el-GR"/>
        </w:rPr>
        <w:t>α</w:t>
      </w:r>
      <w:r w:rsidR="00E86D36" w:rsidRPr="00C34E2F">
        <w:rPr>
          <w:rFonts w:ascii="Tahoma" w:hAnsi="Tahoma" w:cs="Tahoma"/>
          <w:iCs/>
          <w:sz w:val="22"/>
          <w:szCs w:val="22"/>
          <w:lang w:val="el-GR"/>
        </w:rPr>
        <w:t xml:space="preserve"> </w:t>
      </w:r>
      <w:r w:rsidR="00B3406C" w:rsidRPr="00C34E2F">
        <w:rPr>
          <w:rFonts w:ascii="Tahoma" w:hAnsi="Tahoma" w:cs="Tahoma"/>
          <w:iCs/>
          <w:sz w:val="22"/>
          <w:szCs w:val="22"/>
          <w:lang w:val="el-GR"/>
        </w:rPr>
        <w:t xml:space="preserve">κατέγραψε </w:t>
      </w:r>
      <w:r w:rsidR="00656F39" w:rsidRPr="00C34E2F">
        <w:rPr>
          <w:rFonts w:ascii="Tahoma" w:hAnsi="Tahoma" w:cs="Tahoma"/>
          <w:iCs/>
          <w:sz w:val="22"/>
          <w:szCs w:val="22"/>
          <w:lang w:val="el-GR"/>
        </w:rPr>
        <w:t>καθαρή μείωση</w:t>
      </w:r>
      <w:r w:rsidR="00B3406C" w:rsidRPr="00C34E2F">
        <w:rPr>
          <w:rFonts w:ascii="Tahoma" w:hAnsi="Tahoma" w:cs="Tahoma"/>
          <w:iCs/>
          <w:sz w:val="22"/>
          <w:szCs w:val="22"/>
          <w:lang w:val="el-GR"/>
        </w:rPr>
        <w:t xml:space="preserve"> </w:t>
      </w:r>
      <w:r w:rsidR="00C34E2F" w:rsidRPr="00C34E2F">
        <w:rPr>
          <w:rFonts w:ascii="Tahoma" w:hAnsi="Tahoma" w:cs="Tahoma"/>
          <w:iCs/>
          <w:sz w:val="22"/>
          <w:szCs w:val="22"/>
          <w:lang w:val="el-GR"/>
        </w:rPr>
        <w:t>11</w:t>
      </w:r>
      <w:r w:rsidR="00B3406C" w:rsidRPr="00C34E2F">
        <w:rPr>
          <w:rFonts w:ascii="Tahoma" w:hAnsi="Tahoma" w:cs="Tahoma"/>
          <w:iCs/>
          <w:sz w:val="22"/>
          <w:szCs w:val="22"/>
          <w:lang w:val="el-GR"/>
        </w:rPr>
        <w:t xml:space="preserve"> χιλιάδων γραμμών</w:t>
      </w:r>
      <w:r w:rsidR="00245EB9" w:rsidRPr="00CF2DA3">
        <w:rPr>
          <w:rFonts w:ascii="Tahoma" w:hAnsi="Tahoma" w:cs="Tahoma"/>
          <w:iCs/>
          <w:sz w:val="22"/>
          <w:szCs w:val="22"/>
          <w:lang w:val="el-GR"/>
        </w:rPr>
        <w:t xml:space="preserve">, </w:t>
      </w:r>
      <w:r w:rsidR="005275CE">
        <w:rPr>
          <w:rFonts w:ascii="Tahoma" w:hAnsi="Tahoma" w:cs="Tahoma"/>
          <w:iCs/>
          <w:sz w:val="22"/>
          <w:szCs w:val="22"/>
          <w:lang w:val="el-GR"/>
        </w:rPr>
        <w:t>εκ των οποίων 10 χιλιάδες γραμμές αφορούν</w:t>
      </w:r>
      <w:r w:rsidR="000E727E" w:rsidRPr="00CF2DA3">
        <w:rPr>
          <w:rFonts w:ascii="Tahoma" w:hAnsi="Tahoma" w:cs="Tahoma"/>
          <w:iCs/>
          <w:sz w:val="22"/>
          <w:szCs w:val="22"/>
          <w:lang w:val="el-GR"/>
        </w:rPr>
        <w:t xml:space="preserve"> </w:t>
      </w:r>
      <w:r w:rsidR="00CC6A1C">
        <w:rPr>
          <w:rFonts w:ascii="Tahoma" w:hAnsi="Tahoma" w:cs="Tahoma"/>
          <w:iCs/>
          <w:sz w:val="22"/>
          <w:szCs w:val="22"/>
          <w:lang w:val="el-GR"/>
        </w:rPr>
        <w:t xml:space="preserve">τη </w:t>
      </w:r>
      <w:r w:rsidR="00CF2DA3" w:rsidRPr="00CF2DA3">
        <w:rPr>
          <w:rFonts w:ascii="Tahoma" w:hAnsi="Tahoma" w:cs="Tahoma"/>
          <w:iCs/>
          <w:sz w:val="22"/>
          <w:szCs w:val="22"/>
          <w:lang w:val="el-GR"/>
        </w:rPr>
        <w:t>λιανική</w:t>
      </w:r>
      <w:r w:rsidR="00CC6A1C">
        <w:rPr>
          <w:rFonts w:ascii="Tahoma" w:hAnsi="Tahoma" w:cs="Tahoma"/>
          <w:iCs/>
          <w:sz w:val="22"/>
          <w:szCs w:val="22"/>
          <w:lang w:val="el-GR"/>
        </w:rPr>
        <w:t xml:space="preserve"> σταθερή του ΟΤΕ</w:t>
      </w:r>
      <w:r w:rsidR="005275CE">
        <w:rPr>
          <w:rFonts w:ascii="Tahoma" w:hAnsi="Tahoma" w:cs="Tahoma"/>
          <w:iCs/>
          <w:sz w:val="22"/>
          <w:szCs w:val="22"/>
          <w:lang w:val="el-GR"/>
        </w:rPr>
        <w:t>.</w:t>
      </w:r>
    </w:p>
    <w:p w14:paraId="2B53E5BF" w14:textId="77777777" w:rsidR="00CF2DA3" w:rsidRPr="00950B48" w:rsidRDefault="00CF2DA3" w:rsidP="005B6A46">
      <w:pPr>
        <w:jc w:val="both"/>
        <w:rPr>
          <w:rFonts w:ascii="Tahoma" w:hAnsi="Tahoma" w:cs="Tahoma"/>
          <w:iCs/>
          <w:color w:val="FF0000"/>
          <w:sz w:val="22"/>
          <w:szCs w:val="22"/>
          <w:lang w:val="el-GR"/>
        </w:rPr>
      </w:pPr>
    </w:p>
    <w:p w14:paraId="4B6B7A55" w14:textId="40724B36" w:rsidR="009B6524" w:rsidRPr="004522A0" w:rsidRDefault="00725621" w:rsidP="00016CCC">
      <w:pPr>
        <w:jc w:val="both"/>
        <w:rPr>
          <w:rFonts w:ascii="Tahoma" w:hAnsi="Tahoma" w:cs="Tahoma"/>
          <w:iCs/>
          <w:sz w:val="22"/>
          <w:szCs w:val="22"/>
          <w:lang w:val="el-GR"/>
        </w:rPr>
      </w:pPr>
      <w:r w:rsidRPr="001F0897">
        <w:rPr>
          <w:rFonts w:ascii="Tahoma" w:hAnsi="Tahoma" w:cs="Tahoma"/>
          <w:iCs/>
          <w:sz w:val="22"/>
          <w:szCs w:val="22"/>
          <w:lang w:val="el-GR"/>
        </w:rPr>
        <w:t xml:space="preserve">Ο ΟΤΕ πέτυχε ένα ακόμα τρίμηνο </w:t>
      </w:r>
      <w:r w:rsidR="009D16C0" w:rsidRPr="001F0897">
        <w:rPr>
          <w:rFonts w:ascii="Tahoma" w:hAnsi="Tahoma" w:cs="Tahoma"/>
          <w:iCs/>
          <w:sz w:val="22"/>
          <w:szCs w:val="22"/>
          <w:lang w:val="el-GR"/>
        </w:rPr>
        <w:t>ανάπτυξης</w:t>
      </w:r>
      <w:r w:rsidR="008112BC" w:rsidRPr="001F0897">
        <w:rPr>
          <w:rFonts w:ascii="Tahoma" w:hAnsi="Tahoma" w:cs="Tahoma"/>
          <w:iCs/>
          <w:sz w:val="22"/>
          <w:szCs w:val="22"/>
          <w:lang w:val="el-GR"/>
        </w:rPr>
        <w:t xml:space="preserve"> των ευρυζωνικών υπηρεσιών</w:t>
      </w:r>
      <w:r w:rsidR="009D16C0" w:rsidRPr="001F0897">
        <w:rPr>
          <w:rFonts w:ascii="Tahoma" w:hAnsi="Tahoma" w:cs="Tahoma"/>
          <w:iCs/>
          <w:sz w:val="22"/>
          <w:szCs w:val="22"/>
          <w:lang w:val="el-GR"/>
        </w:rPr>
        <w:t xml:space="preserve">, </w:t>
      </w:r>
      <w:r w:rsidR="007705AD" w:rsidRPr="001F0897">
        <w:rPr>
          <w:rFonts w:ascii="Tahoma" w:hAnsi="Tahoma" w:cs="Tahoma"/>
          <w:iCs/>
          <w:sz w:val="22"/>
          <w:szCs w:val="22"/>
          <w:lang w:val="el-GR"/>
        </w:rPr>
        <w:t xml:space="preserve">καταγράφοντας </w:t>
      </w:r>
      <w:r w:rsidR="001F0897" w:rsidRPr="001F0897">
        <w:rPr>
          <w:rFonts w:ascii="Tahoma" w:hAnsi="Tahoma" w:cs="Tahoma"/>
          <w:iCs/>
          <w:sz w:val="22"/>
          <w:szCs w:val="22"/>
          <w:lang w:val="el-GR"/>
        </w:rPr>
        <w:t>18</w:t>
      </w:r>
      <w:r w:rsidR="007705AD" w:rsidRPr="001F0897">
        <w:rPr>
          <w:rFonts w:ascii="Tahoma" w:hAnsi="Tahoma" w:cs="Tahoma"/>
          <w:iCs/>
          <w:sz w:val="22"/>
          <w:szCs w:val="22"/>
          <w:lang w:val="el-GR"/>
        </w:rPr>
        <w:t xml:space="preserve"> χιλιάδες </w:t>
      </w:r>
      <w:r w:rsidR="00CC6A1C">
        <w:rPr>
          <w:rFonts w:ascii="Tahoma" w:hAnsi="Tahoma" w:cs="Tahoma"/>
          <w:iCs/>
          <w:sz w:val="22"/>
          <w:szCs w:val="22"/>
          <w:lang w:val="el-GR"/>
        </w:rPr>
        <w:t xml:space="preserve">καθαρές </w:t>
      </w:r>
      <w:r w:rsidR="007705AD" w:rsidRPr="001F0897">
        <w:rPr>
          <w:rFonts w:ascii="Tahoma" w:hAnsi="Tahoma" w:cs="Tahoma"/>
          <w:iCs/>
          <w:sz w:val="22"/>
          <w:szCs w:val="22"/>
          <w:lang w:val="el-GR"/>
        </w:rPr>
        <w:t>νέες συνδέσεις</w:t>
      </w:r>
      <w:r w:rsidR="00677D3D" w:rsidRPr="001F0897">
        <w:rPr>
          <w:rFonts w:ascii="Tahoma" w:hAnsi="Tahoma" w:cs="Tahoma"/>
          <w:iCs/>
          <w:sz w:val="22"/>
          <w:szCs w:val="22"/>
          <w:lang w:val="el-GR"/>
        </w:rPr>
        <w:t xml:space="preserve"> από την αρχή του έτους</w:t>
      </w:r>
      <w:r w:rsidR="007705AD" w:rsidRPr="001F0897">
        <w:rPr>
          <w:rFonts w:ascii="Tahoma" w:hAnsi="Tahoma" w:cs="Tahoma"/>
          <w:iCs/>
          <w:sz w:val="22"/>
          <w:szCs w:val="22"/>
          <w:lang w:val="el-GR"/>
        </w:rPr>
        <w:t xml:space="preserve">, </w:t>
      </w:r>
      <w:r w:rsidR="009D16C0" w:rsidRPr="001F0897">
        <w:rPr>
          <w:rFonts w:ascii="Tahoma" w:hAnsi="Tahoma" w:cs="Tahoma"/>
          <w:iCs/>
          <w:sz w:val="22"/>
          <w:szCs w:val="22"/>
          <w:lang w:val="el-GR"/>
        </w:rPr>
        <w:t>με το συνολικό αριθμό πελατών ευρυζωνικών υπηρεσιών</w:t>
      </w:r>
      <w:r w:rsidR="001F7396" w:rsidRPr="001F0897">
        <w:rPr>
          <w:rFonts w:ascii="Tahoma" w:hAnsi="Tahoma" w:cs="Tahoma"/>
          <w:iCs/>
          <w:sz w:val="22"/>
          <w:szCs w:val="22"/>
          <w:lang w:val="el-GR"/>
        </w:rPr>
        <w:t xml:space="preserve"> να ανέρχεται σε 1.9</w:t>
      </w:r>
      <w:r w:rsidR="001F0897" w:rsidRPr="001F0897">
        <w:rPr>
          <w:rFonts w:ascii="Tahoma" w:hAnsi="Tahoma" w:cs="Tahoma"/>
          <w:iCs/>
          <w:sz w:val="22"/>
          <w:szCs w:val="22"/>
          <w:lang w:val="el-GR"/>
        </w:rPr>
        <w:t>69</w:t>
      </w:r>
      <w:r w:rsidR="007705AD" w:rsidRPr="001F0897">
        <w:rPr>
          <w:rFonts w:ascii="Tahoma" w:hAnsi="Tahoma" w:cs="Tahoma"/>
          <w:iCs/>
          <w:sz w:val="22"/>
          <w:szCs w:val="22"/>
          <w:lang w:val="el-GR"/>
        </w:rPr>
        <w:t xml:space="preserve"> χιλιάδες</w:t>
      </w:r>
      <w:r w:rsidR="007705AD" w:rsidRPr="002F5CCF">
        <w:rPr>
          <w:rFonts w:ascii="Tahoma" w:hAnsi="Tahoma" w:cs="Tahoma"/>
          <w:iCs/>
          <w:sz w:val="22"/>
          <w:szCs w:val="22"/>
          <w:lang w:val="el-GR"/>
        </w:rPr>
        <w:t>.</w:t>
      </w:r>
      <w:r w:rsidR="009D16C0" w:rsidRPr="002F5CCF">
        <w:rPr>
          <w:rFonts w:ascii="Tahoma" w:hAnsi="Tahoma" w:cs="Tahoma"/>
          <w:iCs/>
          <w:sz w:val="22"/>
          <w:szCs w:val="22"/>
          <w:lang w:val="el-GR"/>
        </w:rPr>
        <w:t xml:space="preserve"> </w:t>
      </w:r>
      <w:r w:rsidR="001703A9" w:rsidRPr="002F5CCF">
        <w:rPr>
          <w:rFonts w:ascii="Tahoma" w:hAnsi="Tahoma" w:cs="Tahoma"/>
          <w:iCs/>
          <w:sz w:val="22"/>
          <w:szCs w:val="22"/>
          <w:lang w:val="el-GR"/>
        </w:rPr>
        <w:t xml:space="preserve">Οι ευρυζωνικές υπηρεσίες υψηλών ταχυτήτων </w:t>
      </w:r>
      <w:r w:rsidR="00F92B43" w:rsidRPr="002F5CCF">
        <w:rPr>
          <w:rFonts w:ascii="Tahoma" w:hAnsi="Tahoma" w:cs="Tahoma"/>
          <w:iCs/>
          <w:sz w:val="22"/>
          <w:szCs w:val="22"/>
          <w:lang w:val="el-GR"/>
        </w:rPr>
        <w:t>οπτικής ίνας</w:t>
      </w:r>
      <w:r w:rsidR="001703A9" w:rsidRPr="002F5CCF">
        <w:rPr>
          <w:rFonts w:ascii="Tahoma" w:hAnsi="Tahoma" w:cs="Tahoma"/>
          <w:iCs/>
          <w:sz w:val="22"/>
          <w:szCs w:val="22"/>
          <w:lang w:val="el-GR"/>
        </w:rPr>
        <w:t xml:space="preserve"> της εταιρείας συνέχισαν να</w:t>
      </w:r>
      <w:r w:rsidR="00CA0A93" w:rsidRPr="002F5CCF">
        <w:rPr>
          <w:rFonts w:ascii="Tahoma" w:hAnsi="Tahoma" w:cs="Tahoma"/>
          <w:iCs/>
          <w:sz w:val="22"/>
          <w:szCs w:val="22"/>
          <w:lang w:val="el-GR"/>
        </w:rPr>
        <w:t xml:space="preserve"> σημειώνουν πρόοδο</w:t>
      </w:r>
      <w:r w:rsidR="00031FA1" w:rsidRPr="002F5CCF">
        <w:rPr>
          <w:rFonts w:ascii="Tahoma" w:hAnsi="Tahoma" w:cs="Tahoma"/>
          <w:iCs/>
          <w:sz w:val="22"/>
          <w:szCs w:val="22"/>
          <w:lang w:val="el-GR"/>
        </w:rPr>
        <w:t>,</w:t>
      </w:r>
      <w:r w:rsidR="005F3E46" w:rsidRPr="002F5CCF">
        <w:rPr>
          <w:rFonts w:ascii="Tahoma" w:hAnsi="Tahoma" w:cs="Tahoma"/>
          <w:iCs/>
          <w:sz w:val="22"/>
          <w:szCs w:val="22"/>
          <w:lang w:val="el-GR"/>
        </w:rPr>
        <w:t xml:space="preserve"> προσελκύοντας</w:t>
      </w:r>
      <w:r w:rsidR="00DD06C9" w:rsidRPr="002F5CCF">
        <w:rPr>
          <w:rFonts w:ascii="Tahoma" w:hAnsi="Tahoma" w:cs="Tahoma"/>
          <w:iCs/>
          <w:sz w:val="22"/>
          <w:szCs w:val="22"/>
          <w:lang w:val="el-GR"/>
        </w:rPr>
        <w:t xml:space="preserve"> </w:t>
      </w:r>
      <w:r w:rsidR="002F5CCF" w:rsidRPr="002F5CCF">
        <w:rPr>
          <w:rFonts w:ascii="Tahoma" w:hAnsi="Tahoma" w:cs="Tahoma"/>
          <w:iCs/>
          <w:sz w:val="22"/>
          <w:szCs w:val="22"/>
          <w:lang w:val="el-GR"/>
        </w:rPr>
        <w:t>49</w:t>
      </w:r>
      <w:r w:rsidR="009734F9" w:rsidRPr="002F5CCF">
        <w:rPr>
          <w:rFonts w:ascii="Tahoma" w:hAnsi="Tahoma" w:cs="Tahoma"/>
          <w:iCs/>
          <w:sz w:val="22"/>
          <w:szCs w:val="22"/>
          <w:lang w:val="el-GR"/>
        </w:rPr>
        <w:t xml:space="preserve"> </w:t>
      </w:r>
      <w:r w:rsidR="00D749A6" w:rsidRPr="002F5CCF">
        <w:rPr>
          <w:rFonts w:ascii="Tahoma" w:hAnsi="Tahoma" w:cs="Tahoma"/>
          <w:iCs/>
          <w:sz w:val="22"/>
          <w:szCs w:val="22"/>
          <w:lang w:val="el-GR"/>
        </w:rPr>
        <w:t>χιλιάδες</w:t>
      </w:r>
      <w:r w:rsidR="001703A9" w:rsidRPr="002F5CCF">
        <w:rPr>
          <w:rFonts w:ascii="Tahoma" w:hAnsi="Tahoma" w:cs="Tahoma"/>
          <w:iCs/>
          <w:sz w:val="22"/>
          <w:szCs w:val="22"/>
          <w:lang w:val="el-GR"/>
        </w:rPr>
        <w:t xml:space="preserve"> </w:t>
      </w:r>
      <w:r w:rsidR="008112BC" w:rsidRPr="002F5CCF">
        <w:rPr>
          <w:rFonts w:ascii="Tahoma" w:hAnsi="Tahoma" w:cs="Tahoma"/>
          <w:iCs/>
          <w:sz w:val="22"/>
          <w:szCs w:val="22"/>
          <w:lang w:val="el-GR"/>
        </w:rPr>
        <w:t xml:space="preserve">καθαρές νέες συνδέσεις </w:t>
      </w:r>
      <w:r w:rsidR="001703A9" w:rsidRPr="002F5CCF">
        <w:rPr>
          <w:rFonts w:ascii="Tahoma" w:hAnsi="Tahoma" w:cs="Tahoma"/>
          <w:iCs/>
          <w:sz w:val="22"/>
          <w:szCs w:val="22"/>
          <w:lang w:val="el-GR"/>
        </w:rPr>
        <w:t xml:space="preserve">στο </w:t>
      </w:r>
      <w:r w:rsidR="002F5CCF" w:rsidRPr="002F5CCF">
        <w:rPr>
          <w:rFonts w:ascii="Tahoma" w:hAnsi="Tahoma" w:cs="Tahoma"/>
          <w:iCs/>
          <w:sz w:val="22"/>
          <w:szCs w:val="22"/>
          <w:lang w:val="el-GR"/>
        </w:rPr>
        <w:t>τρίμηνο</w:t>
      </w:r>
      <w:r w:rsidR="00DA6D53" w:rsidRPr="002F5CCF">
        <w:rPr>
          <w:rFonts w:ascii="Tahoma" w:hAnsi="Tahoma" w:cs="Tahoma"/>
          <w:iCs/>
          <w:sz w:val="22"/>
          <w:szCs w:val="22"/>
          <w:lang w:val="el-GR"/>
        </w:rPr>
        <w:t>,</w:t>
      </w:r>
      <w:r w:rsidR="009A3DA9" w:rsidRPr="002F5CCF">
        <w:rPr>
          <w:rFonts w:ascii="Tahoma" w:hAnsi="Tahoma" w:cs="Tahoma"/>
          <w:iCs/>
          <w:sz w:val="22"/>
          <w:szCs w:val="22"/>
          <w:lang w:val="el-GR"/>
        </w:rPr>
        <w:t xml:space="preserve"> υποστηριζόμενες από τη</w:t>
      </w:r>
      <w:r w:rsidR="008112BC" w:rsidRPr="002F5CCF">
        <w:rPr>
          <w:rFonts w:ascii="Tahoma" w:hAnsi="Tahoma" w:cs="Tahoma"/>
          <w:iCs/>
          <w:sz w:val="22"/>
          <w:szCs w:val="22"/>
          <w:lang w:val="el-GR"/>
        </w:rPr>
        <w:t xml:space="preserve"> συνεχή</w:t>
      </w:r>
      <w:r w:rsidR="009A3DA9" w:rsidRPr="002F5CCF">
        <w:rPr>
          <w:rFonts w:ascii="Tahoma" w:hAnsi="Tahoma" w:cs="Tahoma"/>
          <w:iCs/>
          <w:sz w:val="22"/>
          <w:szCs w:val="22"/>
          <w:lang w:val="el-GR"/>
        </w:rPr>
        <w:t xml:space="preserve"> επέκταση του δικτύου και</w:t>
      </w:r>
      <w:r w:rsidR="00FB72E0" w:rsidRPr="002F5CCF">
        <w:rPr>
          <w:rFonts w:ascii="Tahoma" w:hAnsi="Tahoma" w:cs="Tahoma"/>
          <w:iCs/>
          <w:sz w:val="22"/>
          <w:szCs w:val="22"/>
          <w:lang w:val="el-GR"/>
        </w:rPr>
        <w:t xml:space="preserve"> την αυξανόμενη ζήτηση,</w:t>
      </w:r>
      <w:r w:rsidR="009A3DA9" w:rsidRPr="002F5CCF">
        <w:rPr>
          <w:rFonts w:ascii="Tahoma" w:hAnsi="Tahoma" w:cs="Tahoma"/>
          <w:iCs/>
          <w:sz w:val="22"/>
          <w:szCs w:val="22"/>
          <w:lang w:val="el-GR"/>
        </w:rPr>
        <w:t xml:space="preserve"> </w:t>
      </w:r>
      <w:r w:rsidR="00783F68" w:rsidRPr="002F5CCF">
        <w:rPr>
          <w:rFonts w:ascii="Tahoma" w:hAnsi="Tahoma" w:cs="Tahoma"/>
          <w:iCs/>
          <w:sz w:val="22"/>
          <w:szCs w:val="22"/>
          <w:lang w:val="el-GR"/>
        </w:rPr>
        <w:t xml:space="preserve">δικαιώνοντας </w:t>
      </w:r>
      <w:r w:rsidR="00FB72E0" w:rsidRPr="002F5CCF">
        <w:rPr>
          <w:rFonts w:ascii="Tahoma" w:hAnsi="Tahoma" w:cs="Tahoma"/>
          <w:iCs/>
          <w:sz w:val="22"/>
          <w:szCs w:val="22"/>
          <w:lang w:val="el-GR"/>
        </w:rPr>
        <w:t xml:space="preserve">έτσι </w:t>
      </w:r>
      <w:r w:rsidR="00783F68" w:rsidRPr="002F5CCF">
        <w:rPr>
          <w:rFonts w:ascii="Tahoma" w:hAnsi="Tahoma" w:cs="Tahoma"/>
          <w:iCs/>
          <w:sz w:val="22"/>
          <w:szCs w:val="22"/>
          <w:lang w:val="el-GR"/>
        </w:rPr>
        <w:t xml:space="preserve">τις επενδύσεις σε </w:t>
      </w:r>
      <w:r w:rsidR="008112BC" w:rsidRPr="002F5CCF">
        <w:rPr>
          <w:rFonts w:ascii="Tahoma" w:hAnsi="Tahoma" w:cs="Tahoma"/>
          <w:iCs/>
          <w:sz w:val="22"/>
          <w:szCs w:val="22"/>
          <w:lang w:val="el-GR"/>
        </w:rPr>
        <w:t>σύγχρονες υποδομέ</w:t>
      </w:r>
      <w:r w:rsidR="008112BC" w:rsidRPr="00DF6F05">
        <w:rPr>
          <w:rFonts w:ascii="Tahoma" w:hAnsi="Tahoma" w:cs="Tahoma"/>
          <w:iCs/>
          <w:sz w:val="22"/>
          <w:szCs w:val="22"/>
          <w:lang w:val="el-GR"/>
        </w:rPr>
        <w:t>ς</w:t>
      </w:r>
      <w:r w:rsidR="009A3DA9" w:rsidRPr="00406B87">
        <w:rPr>
          <w:rFonts w:ascii="Tahoma" w:hAnsi="Tahoma" w:cs="Tahoma"/>
          <w:iCs/>
          <w:sz w:val="22"/>
          <w:szCs w:val="22"/>
          <w:lang w:val="el-GR"/>
        </w:rPr>
        <w:t>.</w:t>
      </w:r>
      <w:r w:rsidR="00697CCA" w:rsidRPr="00406B87">
        <w:rPr>
          <w:rFonts w:ascii="Tahoma" w:hAnsi="Tahoma" w:cs="Tahoma"/>
          <w:iCs/>
          <w:sz w:val="22"/>
          <w:szCs w:val="22"/>
          <w:lang w:val="el-GR"/>
        </w:rPr>
        <w:t xml:space="preserve"> </w:t>
      </w:r>
      <w:r w:rsidR="007B455F" w:rsidRPr="00B7233B">
        <w:rPr>
          <w:rFonts w:ascii="Tahoma" w:hAnsi="Tahoma" w:cs="Tahoma"/>
          <w:iCs/>
          <w:sz w:val="22"/>
          <w:szCs w:val="22"/>
          <w:lang w:val="el-GR"/>
        </w:rPr>
        <w:t>Στο τέλος του τριμήνου,</w:t>
      </w:r>
      <w:r w:rsidR="000E4D7F" w:rsidRPr="00B7233B">
        <w:rPr>
          <w:rFonts w:ascii="Tahoma" w:hAnsi="Tahoma" w:cs="Tahoma"/>
          <w:iCs/>
          <w:sz w:val="22"/>
          <w:szCs w:val="22"/>
          <w:lang w:val="el-GR"/>
        </w:rPr>
        <w:t xml:space="preserve"> </w:t>
      </w:r>
      <w:r w:rsidR="002B6F47" w:rsidRPr="00B7233B">
        <w:rPr>
          <w:rFonts w:ascii="Tahoma" w:hAnsi="Tahoma" w:cs="Tahoma"/>
          <w:iCs/>
          <w:sz w:val="22"/>
          <w:szCs w:val="22"/>
          <w:lang w:val="el-GR"/>
        </w:rPr>
        <w:t>6</w:t>
      </w:r>
      <w:r w:rsidR="00B7233B" w:rsidRPr="00B7233B">
        <w:rPr>
          <w:rFonts w:ascii="Tahoma" w:hAnsi="Tahoma" w:cs="Tahoma"/>
          <w:iCs/>
          <w:sz w:val="22"/>
          <w:szCs w:val="22"/>
          <w:lang w:val="el-GR"/>
        </w:rPr>
        <w:t>95</w:t>
      </w:r>
      <w:r w:rsidR="00D749A6" w:rsidRPr="00B7233B">
        <w:rPr>
          <w:rFonts w:ascii="Tahoma" w:hAnsi="Tahoma" w:cs="Tahoma"/>
          <w:iCs/>
          <w:sz w:val="22"/>
          <w:szCs w:val="22"/>
          <w:lang w:val="el-GR"/>
        </w:rPr>
        <w:t xml:space="preserve"> χιλιάδες</w:t>
      </w:r>
      <w:r w:rsidR="00152576" w:rsidRPr="00B7233B">
        <w:rPr>
          <w:rFonts w:ascii="Tahoma" w:hAnsi="Tahoma" w:cs="Tahoma"/>
          <w:iCs/>
          <w:sz w:val="22"/>
          <w:szCs w:val="22"/>
          <w:lang w:val="el-GR"/>
        </w:rPr>
        <w:t xml:space="preserve"> συνδρομητές</w:t>
      </w:r>
      <w:r w:rsidR="00280B0B">
        <w:rPr>
          <w:rFonts w:ascii="Tahoma" w:hAnsi="Tahoma" w:cs="Tahoma"/>
          <w:iCs/>
          <w:sz w:val="22"/>
          <w:szCs w:val="22"/>
          <w:lang w:val="el-GR"/>
        </w:rPr>
        <w:t xml:space="preserve"> είχαν επιλέξει τις συγκεκριμένες υπηρεσίες.</w:t>
      </w:r>
      <w:r w:rsidR="00CC6A1C">
        <w:rPr>
          <w:rFonts w:ascii="Tahoma" w:hAnsi="Tahoma" w:cs="Tahoma"/>
          <w:iCs/>
          <w:sz w:val="22"/>
          <w:szCs w:val="22"/>
          <w:lang w:val="el-GR"/>
        </w:rPr>
        <w:t xml:space="preserve"> </w:t>
      </w:r>
      <w:r w:rsidR="00280B0B">
        <w:rPr>
          <w:rFonts w:ascii="Tahoma" w:hAnsi="Tahoma" w:cs="Tahoma"/>
          <w:iCs/>
          <w:sz w:val="22"/>
          <w:szCs w:val="22"/>
          <w:lang w:val="el-GR"/>
        </w:rPr>
        <w:t xml:space="preserve">Με τη διείσδυση </w:t>
      </w:r>
      <w:r w:rsidR="00CC6A1C">
        <w:rPr>
          <w:rFonts w:ascii="Tahoma" w:hAnsi="Tahoma" w:cs="Tahoma"/>
          <w:iCs/>
          <w:sz w:val="22"/>
          <w:szCs w:val="22"/>
          <w:lang w:val="el-GR"/>
        </w:rPr>
        <w:t xml:space="preserve">των </w:t>
      </w:r>
      <w:r w:rsidR="00280B0B">
        <w:rPr>
          <w:rFonts w:ascii="Tahoma" w:hAnsi="Tahoma" w:cs="Tahoma"/>
          <w:iCs/>
          <w:sz w:val="22"/>
          <w:szCs w:val="22"/>
          <w:lang w:val="el-GR"/>
        </w:rPr>
        <w:t>ευρυζωνικ</w:t>
      </w:r>
      <w:r w:rsidR="00CC6A1C">
        <w:rPr>
          <w:rFonts w:ascii="Tahoma" w:hAnsi="Tahoma" w:cs="Tahoma"/>
          <w:iCs/>
          <w:sz w:val="22"/>
          <w:szCs w:val="22"/>
          <w:lang w:val="el-GR"/>
        </w:rPr>
        <w:t>ών υπηρεσιών</w:t>
      </w:r>
      <w:r w:rsidR="00280B0B">
        <w:rPr>
          <w:rFonts w:ascii="Tahoma" w:hAnsi="Tahoma" w:cs="Tahoma"/>
          <w:iCs/>
          <w:sz w:val="22"/>
          <w:szCs w:val="22"/>
          <w:lang w:val="el-GR"/>
        </w:rPr>
        <w:t xml:space="preserve"> </w:t>
      </w:r>
      <w:r w:rsidR="00CC6A1C">
        <w:rPr>
          <w:rFonts w:ascii="Tahoma" w:hAnsi="Tahoma" w:cs="Tahoma"/>
          <w:iCs/>
          <w:sz w:val="22"/>
          <w:szCs w:val="22"/>
          <w:lang w:val="el-GR"/>
        </w:rPr>
        <w:t>στη</w:t>
      </w:r>
      <w:r w:rsidR="00280B0B">
        <w:rPr>
          <w:rFonts w:ascii="Tahoma" w:hAnsi="Tahoma" w:cs="Tahoma"/>
          <w:iCs/>
          <w:sz w:val="22"/>
          <w:szCs w:val="22"/>
          <w:lang w:val="el-GR"/>
        </w:rPr>
        <w:t xml:space="preserve"> συνδρομητική βάση λιανικής του ΟΤΕ</w:t>
      </w:r>
      <w:r w:rsidR="00CC6A1C" w:rsidRPr="00CC6A1C">
        <w:rPr>
          <w:rFonts w:ascii="Tahoma" w:hAnsi="Tahoma" w:cs="Tahoma"/>
          <w:iCs/>
          <w:sz w:val="22"/>
          <w:szCs w:val="22"/>
          <w:lang w:val="el-GR"/>
        </w:rPr>
        <w:t xml:space="preserve"> </w:t>
      </w:r>
      <w:r w:rsidR="00CC6A1C">
        <w:rPr>
          <w:rFonts w:ascii="Tahoma" w:hAnsi="Tahoma" w:cs="Tahoma"/>
          <w:iCs/>
          <w:sz w:val="22"/>
          <w:szCs w:val="22"/>
          <w:lang w:val="el-GR"/>
        </w:rPr>
        <w:t xml:space="preserve">να </w:t>
      </w:r>
      <w:r w:rsidR="003D1C98">
        <w:rPr>
          <w:rFonts w:ascii="Tahoma" w:hAnsi="Tahoma" w:cs="Tahoma"/>
          <w:iCs/>
          <w:sz w:val="22"/>
          <w:szCs w:val="22"/>
          <w:lang w:val="el-GR"/>
        </w:rPr>
        <w:t xml:space="preserve">ανέρχεται </w:t>
      </w:r>
      <w:r w:rsidR="00CC6A1C">
        <w:rPr>
          <w:rFonts w:ascii="Tahoma" w:hAnsi="Tahoma" w:cs="Tahoma"/>
          <w:iCs/>
          <w:sz w:val="22"/>
          <w:szCs w:val="22"/>
          <w:lang w:val="el-GR"/>
        </w:rPr>
        <w:t xml:space="preserve"> </w:t>
      </w:r>
      <w:r w:rsidR="003D1C98">
        <w:rPr>
          <w:rFonts w:ascii="Tahoma" w:hAnsi="Tahoma" w:cs="Tahoma"/>
          <w:iCs/>
          <w:sz w:val="22"/>
          <w:szCs w:val="22"/>
          <w:lang w:val="el-GR"/>
        </w:rPr>
        <w:t>σ</w:t>
      </w:r>
      <w:r w:rsidR="00CC6A1C">
        <w:rPr>
          <w:rFonts w:ascii="Tahoma" w:hAnsi="Tahoma" w:cs="Tahoma"/>
          <w:iCs/>
          <w:sz w:val="22"/>
          <w:szCs w:val="22"/>
          <w:lang w:val="el-GR"/>
        </w:rPr>
        <w:t>το 75%</w:t>
      </w:r>
      <w:r w:rsidR="00280B0B">
        <w:rPr>
          <w:rFonts w:ascii="Tahoma" w:hAnsi="Tahoma" w:cs="Tahoma"/>
          <w:iCs/>
          <w:sz w:val="22"/>
          <w:szCs w:val="22"/>
          <w:lang w:val="el-GR"/>
        </w:rPr>
        <w:t xml:space="preserve">, οι υψηλότερες ταχύτητες είναι </w:t>
      </w:r>
      <w:r w:rsidR="00CC6A1C">
        <w:rPr>
          <w:rFonts w:ascii="Tahoma" w:hAnsi="Tahoma" w:cs="Tahoma"/>
          <w:iCs/>
          <w:sz w:val="22"/>
          <w:szCs w:val="22"/>
          <w:lang w:val="el-GR"/>
        </w:rPr>
        <w:t xml:space="preserve">το όχημα για την ενίσχυση του </w:t>
      </w:r>
      <w:r w:rsidR="00280B0B">
        <w:rPr>
          <w:rFonts w:ascii="Tahoma" w:hAnsi="Tahoma" w:cs="Tahoma"/>
          <w:iCs/>
          <w:sz w:val="22"/>
          <w:szCs w:val="22"/>
          <w:lang w:val="en-US"/>
        </w:rPr>
        <w:t>ARPU</w:t>
      </w:r>
      <w:r w:rsidR="00280B0B" w:rsidRPr="00280B0B">
        <w:rPr>
          <w:rFonts w:ascii="Tahoma" w:hAnsi="Tahoma" w:cs="Tahoma"/>
          <w:iCs/>
          <w:sz w:val="22"/>
          <w:szCs w:val="22"/>
          <w:lang w:val="el-GR"/>
        </w:rPr>
        <w:t xml:space="preserve"> </w:t>
      </w:r>
      <w:r w:rsidR="00CC6A1C">
        <w:rPr>
          <w:rFonts w:ascii="Tahoma" w:hAnsi="Tahoma" w:cs="Tahoma"/>
          <w:iCs/>
          <w:sz w:val="22"/>
          <w:szCs w:val="22"/>
          <w:lang w:val="el-GR"/>
        </w:rPr>
        <w:t>και</w:t>
      </w:r>
      <w:r w:rsidR="00CC6A1C" w:rsidRPr="00280B0B">
        <w:rPr>
          <w:rFonts w:ascii="Tahoma" w:hAnsi="Tahoma" w:cs="Tahoma"/>
          <w:iCs/>
          <w:sz w:val="22"/>
          <w:szCs w:val="22"/>
          <w:lang w:val="el-GR"/>
        </w:rPr>
        <w:t xml:space="preserve"> </w:t>
      </w:r>
      <w:r w:rsidR="00CC6A1C">
        <w:rPr>
          <w:rFonts w:ascii="Tahoma" w:hAnsi="Tahoma" w:cs="Tahoma"/>
          <w:iCs/>
          <w:sz w:val="22"/>
          <w:szCs w:val="22"/>
          <w:lang w:val="el-GR"/>
        </w:rPr>
        <w:t>των εσόδων</w:t>
      </w:r>
      <w:r w:rsidR="00280B0B">
        <w:rPr>
          <w:rFonts w:ascii="Tahoma" w:hAnsi="Tahoma" w:cs="Tahoma"/>
          <w:iCs/>
          <w:sz w:val="22"/>
          <w:szCs w:val="22"/>
          <w:lang w:val="el-GR"/>
        </w:rPr>
        <w:t>.</w:t>
      </w:r>
      <w:r w:rsidR="00E632AF">
        <w:rPr>
          <w:rFonts w:ascii="Tahoma" w:hAnsi="Tahoma" w:cs="Tahoma"/>
          <w:iCs/>
          <w:sz w:val="22"/>
          <w:szCs w:val="22"/>
          <w:lang w:val="el-GR"/>
        </w:rPr>
        <w:t xml:space="preserve"> </w:t>
      </w:r>
      <w:r w:rsidR="00084A81" w:rsidRPr="00C36395">
        <w:rPr>
          <w:rFonts w:ascii="Tahoma" w:hAnsi="Tahoma" w:cs="Tahoma"/>
          <w:iCs/>
          <w:sz w:val="22"/>
          <w:szCs w:val="22"/>
          <w:lang w:val="el-GR"/>
        </w:rPr>
        <w:t>Στις 3</w:t>
      </w:r>
      <w:r w:rsidR="00146C10" w:rsidRPr="00C36395">
        <w:rPr>
          <w:rFonts w:ascii="Tahoma" w:hAnsi="Tahoma" w:cs="Tahoma"/>
          <w:iCs/>
          <w:sz w:val="22"/>
          <w:szCs w:val="22"/>
          <w:lang w:val="el-GR"/>
        </w:rPr>
        <w:t>0</w:t>
      </w:r>
      <w:r w:rsidR="00084A81" w:rsidRPr="00C36395">
        <w:rPr>
          <w:rFonts w:ascii="Tahoma" w:hAnsi="Tahoma" w:cs="Tahoma"/>
          <w:iCs/>
          <w:sz w:val="22"/>
          <w:szCs w:val="22"/>
          <w:lang w:val="el-GR"/>
        </w:rPr>
        <w:t xml:space="preserve"> </w:t>
      </w:r>
      <w:r w:rsidR="00AD19C3" w:rsidRPr="00C36395">
        <w:rPr>
          <w:rFonts w:ascii="Tahoma" w:hAnsi="Tahoma" w:cs="Tahoma"/>
          <w:iCs/>
          <w:sz w:val="22"/>
          <w:szCs w:val="22"/>
          <w:lang w:val="el-GR"/>
        </w:rPr>
        <w:t>Σεπτεμβρίου</w:t>
      </w:r>
      <w:r w:rsidR="00084A81" w:rsidRPr="00C36395">
        <w:rPr>
          <w:rFonts w:ascii="Tahoma" w:hAnsi="Tahoma" w:cs="Tahoma"/>
          <w:iCs/>
          <w:sz w:val="22"/>
          <w:szCs w:val="22"/>
          <w:lang w:val="el-GR"/>
        </w:rPr>
        <w:t xml:space="preserve"> 2019</w:t>
      </w:r>
      <w:r w:rsidR="002614BC" w:rsidRPr="00C36395">
        <w:rPr>
          <w:rFonts w:ascii="Tahoma" w:hAnsi="Tahoma"/>
          <w:sz w:val="22"/>
          <w:lang w:val="el-GR"/>
        </w:rPr>
        <w:t xml:space="preserve">, </w:t>
      </w:r>
      <w:r w:rsidR="00E32BAE" w:rsidRPr="00C36395">
        <w:rPr>
          <w:rFonts w:ascii="Tahoma" w:hAnsi="Tahoma" w:hint="eastAsia"/>
          <w:sz w:val="22"/>
          <w:lang w:val="el-GR"/>
        </w:rPr>
        <w:t>το</w:t>
      </w:r>
      <w:r w:rsidR="00084A81" w:rsidRPr="00C36395">
        <w:rPr>
          <w:rFonts w:ascii="Tahoma" w:hAnsi="Tahoma"/>
          <w:sz w:val="22"/>
          <w:lang w:val="el-GR"/>
        </w:rPr>
        <w:t xml:space="preserve"> </w:t>
      </w:r>
      <w:r w:rsidR="00AD19C3" w:rsidRPr="00C36395">
        <w:rPr>
          <w:rFonts w:ascii="Tahoma" w:hAnsi="Tahoma"/>
          <w:sz w:val="22"/>
          <w:lang w:val="el-GR"/>
        </w:rPr>
        <w:t>81</w:t>
      </w:r>
      <w:r w:rsidR="00E32BAE" w:rsidRPr="00C36395">
        <w:rPr>
          <w:rFonts w:ascii="Tahoma" w:hAnsi="Tahoma"/>
          <w:sz w:val="22"/>
          <w:lang w:val="el-GR"/>
        </w:rPr>
        <w:t xml:space="preserve">% </w:t>
      </w:r>
      <w:r w:rsidR="00E32BAE" w:rsidRPr="00C36395">
        <w:rPr>
          <w:rFonts w:ascii="Tahoma" w:hAnsi="Tahoma" w:hint="eastAsia"/>
          <w:sz w:val="22"/>
          <w:lang w:val="el-GR"/>
        </w:rPr>
        <w:t>των</w:t>
      </w:r>
      <w:r w:rsidR="00E32BAE" w:rsidRPr="00C36395">
        <w:rPr>
          <w:rFonts w:ascii="Tahoma" w:hAnsi="Tahoma"/>
          <w:sz w:val="22"/>
          <w:lang w:val="el-GR"/>
        </w:rPr>
        <w:t xml:space="preserve"> </w:t>
      </w:r>
      <w:r w:rsidR="00E32BAE" w:rsidRPr="00C36395">
        <w:rPr>
          <w:rFonts w:ascii="Tahoma" w:hAnsi="Tahoma" w:hint="eastAsia"/>
          <w:sz w:val="22"/>
          <w:lang w:val="el-GR"/>
        </w:rPr>
        <w:t>πελατών</w:t>
      </w:r>
      <w:r w:rsidR="00E32BAE" w:rsidRPr="00C36395">
        <w:rPr>
          <w:rFonts w:ascii="Tahoma" w:hAnsi="Tahoma"/>
          <w:sz w:val="22"/>
          <w:lang w:val="el-GR"/>
        </w:rPr>
        <w:t xml:space="preserve"> </w:t>
      </w:r>
      <w:r w:rsidR="00E632AF">
        <w:rPr>
          <w:rFonts w:ascii="Tahoma" w:hAnsi="Tahoma"/>
          <w:sz w:val="22"/>
          <w:lang w:val="el-GR"/>
        </w:rPr>
        <w:t xml:space="preserve">υπηρεσιών οπτικής ίνας </w:t>
      </w:r>
      <w:r w:rsidR="00E32BAE" w:rsidRPr="00C36395">
        <w:rPr>
          <w:rFonts w:ascii="Tahoma" w:hAnsi="Tahoma" w:hint="eastAsia"/>
          <w:sz w:val="22"/>
          <w:lang w:val="el-GR"/>
        </w:rPr>
        <w:t>του</w:t>
      </w:r>
      <w:r w:rsidR="00E32BAE" w:rsidRPr="00C36395">
        <w:rPr>
          <w:rFonts w:ascii="Tahoma" w:hAnsi="Tahoma"/>
          <w:sz w:val="22"/>
          <w:lang w:val="el-GR"/>
        </w:rPr>
        <w:t xml:space="preserve"> </w:t>
      </w:r>
      <w:r w:rsidR="009013A7" w:rsidRPr="00C36395">
        <w:rPr>
          <w:rFonts w:ascii="Tahoma" w:hAnsi="Tahoma" w:hint="eastAsia"/>
          <w:sz w:val="22"/>
          <w:lang w:val="el-GR"/>
        </w:rPr>
        <w:t>ΟΤΕ</w:t>
      </w:r>
      <w:r w:rsidR="009013A7" w:rsidRPr="00C36395">
        <w:rPr>
          <w:rFonts w:ascii="Tahoma" w:hAnsi="Tahoma"/>
          <w:sz w:val="22"/>
          <w:lang w:val="el-GR"/>
        </w:rPr>
        <w:t xml:space="preserve"> </w:t>
      </w:r>
      <w:r w:rsidR="00E632AF">
        <w:rPr>
          <w:rFonts w:ascii="Tahoma" w:hAnsi="Tahoma"/>
          <w:sz w:val="22"/>
          <w:lang w:val="el-GR"/>
        </w:rPr>
        <w:t>απολάμβανε</w:t>
      </w:r>
      <w:r w:rsidR="0070187A" w:rsidRPr="00C36395">
        <w:rPr>
          <w:rFonts w:ascii="Tahoma" w:hAnsi="Tahoma"/>
          <w:sz w:val="22"/>
          <w:lang w:val="el-GR"/>
        </w:rPr>
        <w:t xml:space="preserve"> </w:t>
      </w:r>
      <w:r w:rsidR="002614BC" w:rsidRPr="00C36395">
        <w:rPr>
          <w:rFonts w:ascii="Tahoma" w:hAnsi="Tahoma" w:hint="eastAsia"/>
          <w:sz w:val="22"/>
          <w:lang w:val="el-GR"/>
        </w:rPr>
        <w:t>ταχύτητες</w:t>
      </w:r>
      <w:r w:rsidR="002614BC" w:rsidRPr="00C36395">
        <w:rPr>
          <w:rFonts w:ascii="Tahoma" w:hAnsi="Tahoma"/>
          <w:sz w:val="22"/>
          <w:lang w:val="el-GR"/>
        </w:rPr>
        <w:t xml:space="preserve"> 50 </w:t>
      </w:r>
      <w:r w:rsidR="002614BC" w:rsidRPr="00C36395">
        <w:rPr>
          <w:rFonts w:ascii="Tahoma" w:hAnsi="Tahoma"/>
          <w:sz w:val="22"/>
          <w:lang w:val="en-US"/>
        </w:rPr>
        <w:t>Mbps</w:t>
      </w:r>
      <w:r w:rsidR="002614BC" w:rsidRPr="00C36395">
        <w:rPr>
          <w:rFonts w:ascii="Tahoma" w:hAnsi="Tahoma"/>
          <w:sz w:val="22"/>
          <w:lang w:val="el-GR"/>
        </w:rPr>
        <w:t xml:space="preserve"> </w:t>
      </w:r>
      <w:r w:rsidR="002614BC" w:rsidRPr="00C36395">
        <w:rPr>
          <w:rFonts w:ascii="Tahoma" w:hAnsi="Tahoma" w:hint="eastAsia"/>
          <w:sz w:val="22"/>
          <w:lang w:val="el-GR"/>
        </w:rPr>
        <w:t>ή</w:t>
      </w:r>
      <w:r w:rsidR="002614BC" w:rsidRPr="00C36395">
        <w:rPr>
          <w:rFonts w:ascii="Tahoma" w:hAnsi="Tahoma"/>
          <w:sz w:val="22"/>
          <w:lang w:val="el-GR"/>
        </w:rPr>
        <w:t xml:space="preserve"> </w:t>
      </w:r>
      <w:r w:rsidR="002614BC" w:rsidRPr="00C36395">
        <w:rPr>
          <w:rFonts w:ascii="Tahoma" w:hAnsi="Tahoma" w:hint="eastAsia"/>
          <w:sz w:val="22"/>
          <w:lang w:val="el-GR"/>
        </w:rPr>
        <w:t>και</w:t>
      </w:r>
      <w:r w:rsidR="002614BC" w:rsidRPr="00C36395">
        <w:rPr>
          <w:rFonts w:ascii="Tahoma" w:hAnsi="Tahoma"/>
          <w:sz w:val="22"/>
          <w:lang w:val="el-GR"/>
        </w:rPr>
        <w:t xml:space="preserve"> </w:t>
      </w:r>
      <w:r w:rsidR="002614BC" w:rsidRPr="00C36395">
        <w:rPr>
          <w:rFonts w:ascii="Tahoma" w:hAnsi="Tahoma" w:hint="eastAsia"/>
          <w:sz w:val="22"/>
          <w:lang w:val="el-GR"/>
        </w:rPr>
        <w:t>μεγαλύτερες</w:t>
      </w:r>
      <w:r w:rsidR="008112BC" w:rsidRPr="00C36395">
        <w:rPr>
          <w:rFonts w:ascii="Tahoma" w:hAnsi="Tahoma"/>
          <w:sz w:val="22"/>
          <w:lang w:val="el-GR"/>
        </w:rPr>
        <w:t>,</w:t>
      </w:r>
      <w:r w:rsidR="002614BC" w:rsidRPr="00C36395">
        <w:rPr>
          <w:rFonts w:ascii="Tahoma" w:hAnsi="Tahoma"/>
          <w:sz w:val="22"/>
          <w:lang w:val="el-GR"/>
        </w:rPr>
        <w:t xml:space="preserve"> </w:t>
      </w:r>
      <w:r w:rsidR="002614BC" w:rsidRPr="00C36395">
        <w:rPr>
          <w:rFonts w:ascii="Tahoma" w:hAnsi="Tahoma" w:hint="eastAsia"/>
          <w:sz w:val="22"/>
          <w:lang w:val="el-GR"/>
        </w:rPr>
        <w:t>έναντι</w:t>
      </w:r>
      <w:r w:rsidR="00C439E1" w:rsidRPr="00C36395">
        <w:rPr>
          <w:rFonts w:ascii="Tahoma" w:hAnsi="Tahoma"/>
          <w:sz w:val="22"/>
          <w:lang w:val="el-GR"/>
        </w:rPr>
        <w:t xml:space="preserve"> </w:t>
      </w:r>
      <w:r w:rsidR="00594171" w:rsidRPr="00C36395">
        <w:rPr>
          <w:rFonts w:ascii="Tahoma" w:hAnsi="Tahoma"/>
          <w:sz w:val="22"/>
          <w:lang w:val="el-GR"/>
        </w:rPr>
        <w:t>4</w:t>
      </w:r>
      <w:r w:rsidR="00AD19C3" w:rsidRPr="00C36395">
        <w:rPr>
          <w:rFonts w:ascii="Tahoma" w:hAnsi="Tahoma"/>
          <w:sz w:val="22"/>
          <w:lang w:val="el-GR"/>
        </w:rPr>
        <w:t>7</w:t>
      </w:r>
      <w:r w:rsidR="002614BC" w:rsidRPr="00C36395">
        <w:rPr>
          <w:rFonts w:ascii="Tahoma" w:hAnsi="Tahoma"/>
          <w:sz w:val="22"/>
          <w:lang w:val="el-GR"/>
        </w:rPr>
        <w:t xml:space="preserve">% </w:t>
      </w:r>
      <w:r w:rsidR="002614BC" w:rsidRPr="00C36395">
        <w:rPr>
          <w:rFonts w:ascii="Tahoma" w:hAnsi="Tahoma" w:hint="eastAsia"/>
          <w:sz w:val="22"/>
          <w:lang w:val="el-GR"/>
        </w:rPr>
        <w:t>ένα</w:t>
      </w:r>
      <w:r w:rsidR="002614BC" w:rsidRPr="00C36395">
        <w:rPr>
          <w:rFonts w:ascii="Tahoma" w:hAnsi="Tahoma"/>
          <w:sz w:val="22"/>
          <w:lang w:val="el-GR"/>
        </w:rPr>
        <w:t xml:space="preserve"> </w:t>
      </w:r>
      <w:r w:rsidR="002614BC" w:rsidRPr="00C36395">
        <w:rPr>
          <w:rFonts w:ascii="Tahoma" w:hAnsi="Tahoma" w:hint="eastAsia"/>
          <w:sz w:val="22"/>
          <w:lang w:val="el-GR"/>
        </w:rPr>
        <w:t>χρόνο</w:t>
      </w:r>
      <w:r w:rsidR="002614BC" w:rsidRPr="00C36395">
        <w:rPr>
          <w:rFonts w:ascii="Tahoma" w:hAnsi="Tahoma"/>
          <w:sz w:val="22"/>
          <w:lang w:val="el-GR"/>
        </w:rPr>
        <w:t xml:space="preserve"> </w:t>
      </w:r>
      <w:r w:rsidR="002614BC" w:rsidRPr="00C36395">
        <w:rPr>
          <w:rFonts w:ascii="Tahoma" w:hAnsi="Tahoma" w:hint="eastAsia"/>
          <w:sz w:val="22"/>
          <w:lang w:val="el-GR"/>
        </w:rPr>
        <w:t>νωρίτερα</w:t>
      </w:r>
      <w:r w:rsidR="00223BA6" w:rsidRPr="00C36395">
        <w:rPr>
          <w:rFonts w:ascii="Tahoma" w:hAnsi="Tahoma"/>
          <w:sz w:val="22"/>
          <w:lang w:val="el-GR"/>
        </w:rPr>
        <w:t>.</w:t>
      </w:r>
      <w:r w:rsidR="00BF1FB6" w:rsidRPr="00C36395">
        <w:rPr>
          <w:rFonts w:ascii="Tahoma" w:hAnsi="Tahoma" w:cs="Tahoma"/>
          <w:iCs/>
          <w:sz w:val="22"/>
          <w:szCs w:val="22"/>
          <w:lang w:val="el-GR"/>
        </w:rPr>
        <w:t xml:space="preserve"> </w:t>
      </w:r>
      <w:r w:rsidR="00AD3442" w:rsidRPr="00C36395">
        <w:rPr>
          <w:rFonts w:ascii="Tahoma" w:hAnsi="Tahoma" w:cs="Tahoma"/>
          <w:iCs/>
          <w:sz w:val="22"/>
          <w:szCs w:val="22"/>
          <w:lang w:val="el-GR"/>
        </w:rPr>
        <w:t xml:space="preserve">Κατά τη διάρκεια του τριμήνου, οι ενεργές καμπίνες  </w:t>
      </w:r>
      <w:r w:rsidR="00AD3442" w:rsidRPr="00C36395">
        <w:rPr>
          <w:rFonts w:ascii="Tahoma" w:hAnsi="Tahoma" w:cs="Tahoma"/>
          <w:iCs/>
          <w:sz w:val="22"/>
          <w:szCs w:val="22"/>
          <w:lang w:val="en-US"/>
        </w:rPr>
        <w:t>VDSL</w:t>
      </w:r>
      <w:r w:rsidR="00AD3442" w:rsidRPr="00C36395">
        <w:rPr>
          <w:rFonts w:ascii="Tahoma" w:hAnsi="Tahoma" w:cs="Tahoma"/>
          <w:iCs/>
          <w:sz w:val="22"/>
          <w:szCs w:val="22"/>
          <w:lang w:val="el-GR"/>
        </w:rPr>
        <w:t xml:space="preserve"> </w:t>
      </w:r>
      <w:r w:rsidR="00E632AF">
        <w:rPr>
          <w:rFonts w:ascii="Tahoma" w:hAnsi="Tahoma" w:cs="Tahoma"/>
          <w:iCs/>
          <w:sz w:val="22"/>
          <w:szCs w:val="22"/>
          <w:lang w:val="el-GR"/>
        </w:rPr>
        <w:t xml:space="preserve">αυξήθηκαν </w:t>
      </w:r>
      <w:r w:rsidR="00E632AF" w:rsidRPr="00C36395">
        <w:rPr>
          <w:rFonts w:ascii="Tahoma" w:hAnsi="Tahoma" w:cs="Tahoma"/>
          <w:iCs/>
          <w:sz w:val="22"/>
          <w:szCs w:val="22"/>
          <w:lang w:val="el-GR"/>
        </w:rPr>
        <w:t>κατά πάνω από 450</w:t>
      </w:r>
      <w:r w:rsidR="00E632AF">
        <w:rPr>
          <w:rFonts w:ascii="Tahoma" w:hAnsi="Tahoma" w:cs="Tahoma"/>
          <w:iCs/>
          <w:sz w:val="22"/>
          <w:szCs w:val="22"/>
          <w:lang w:val="el-GR"/>
        </w:rPr>
        <w:t xml:space="preserve"> και </w:t>
      </w:r>
      <w:r w:rsidR="00AD3442" w:rsidRPr="00C36395">
        <w:rPr>
          <w:rFonts w:ascii="Tahoma" w:hAnsi="Tahoma" w:cs="Tahoma"/>
          <w:iCs/>
          <w:sz w:val="22"/>
          <w:szCs w:val="22"/>
          <w:lang w:val="el-GR"/>
        </w:rPr>
        <w:t>ανήλθαν σε 15,7 χιλιάδες.</w:t>
      </w:r>
      <w:r w:rsidR="00E632AF">
        <w:rPr>
          <w:rFonts w:ascii="Tahoma" w:hAnsi="Tahoma" w:cs="Tahoma"/>
          <w:iCs/>
          <w:sz w:val="22"/>
          <w:szCs w:val="22"/>
          <w:lang w:val="el-GR"/>
        </w:rPr>
        <w:t xml:space="preserve"> </w:t>
      </w:r>
    </w:p>
    <w:p w14:paraId="7540D96E" w14:textId="77777777" w:rsidR="009310A6" w:rsidRPr="00950B48" w:rsidRDefault="009310A6" w:rsidP="00016CCC">
      <w:pPr>
        <w:jc w:val="both"/>
        <w:rPr>
          <w:rFonts w:ascii="Tahoma" w:hAnsi="Tahoma" w:cs="Tahoma"/>
          <w:iCs/>
          <w:color w:val="FF0000"/>
          <w:sz w:val="22"/>
          <w:szCs w:val="22"/>
          <w:lang w:val="el-GR"/>
        </w:rPr>
      </w:pPr>
    </w:p>
    <w:p w14:paraId="53E246E6" w14:textId="14961A20" w:rsidR="002614BC" w:rsidRPr="00996628" w:rsidRDefault="00411CB9" w:rsidP="002614BC">
      <w:pPr>
        <w:jc w:val="both"/>
        <w:rPr>
          <w:rFonts w:ascii="Tahoma" w:hAnsi="Tahoma" w:cs="Tahoma"/>
          <w:iCs/>
          <w:sz w:val="22"/>
          <w:szCs w:val="22"/>
          <w:lang w:val="el-GR"/>
        </w:rPr>
      </w:pPr>
      <w:r w:rsidRPr="00996628">
        <w:rPr>
          <w:rFonts w:ascii="Tahoma" w:hAnsi="Tahoma" w:cs="Tahoma"/>
          <w:iCs/>
          <w:sz w:val="22"/>
          <w:szCs w:val="22"/>
          <w:lang w:val="el-GR"/>
        </w:rPr>
        <w:t>Το Γ</w:t>
      </w:r>
      <w:r w:rsidR="001361DC" w:rsidRPr="00996628">
        <w:rPr>
          <w:rFonts w:ascii="Tahoma" w:hAnsi="Tahoma" w:cs="Tahoma"/>
          <w:iCs/>
          <w:sz w:val="22"/>
          <w:szCs w:val="22"/>
          <w:lang w:val="el-GR"/>
        </w:rPr>
        <w:t>’ τρίμηνο του 2019</w:t>
      </w:r>
      <w:r w:rsidR="002614BC" w:rsidRPr="00996628">
        <w:rPr>
          <w:rFonts w:ascii="Tahoma" w:hAnsi="Tahoma" w:cs="Tahoma"/>
          <w:iCs/>
          <w:sz w:val="22"/>
          <w:szCs w:val="22"/>
          <w:lang w:val="el-GR"/>
        </w:rPr>
        <w:t>, ο συνολικός αριθμός των συν</w:t>
      </w:r>
      <w:r w:rsidR="009D525A" w:rsidRPr="00996628">
        <w:rPr>
          <w:rFonts w:ascii="Tahoma" w:hAnsi="Tahoma" w:cs="Tahoma"/>
          <w:iCs/>
          <w:sz w:val="22"/>
          <w:szCs w:val="22"/>
          <w:lang w:val="el-GR"/>
        </w:rPr>
        <w:t>δρομητών COSMOTE TV</w:t>
      </w:r>
      <w:r w:rsidR="005468A7">
        <w:rPr>
          <w:rFonts w:ascii="Tahoma" w:hAnsi="Tahoma" w:cs="Tahoma"/>
          <w:iCs/>
          <w:sz w:val="22"/>
          <w:szCs w:val="22"/>
          <w:lang w:val="el-GR"/>
        </w:rPr>
        <w:t xml:space="preserve"> αυξήθηκε κατά 5 χιλιάδες και </w:t>
      </w:r>
      <w:r w:rsidR="009D525A" w:rsidRPr="00996628">
        <w:rPr>
          <w:rFonts w:ascii="Tahoma" w:hAnsi="Tahoma" w:cs="Tahoma"/>
          <w:iCs/>
          <w:sz w:val="22"/>
          <w:szCs w:val="22"/>
          <w:lang w:val="el-GR"/>
        </w:rPr>
        <w:t xml:space="preserve"> </w:t>
      </w:r>
      <w:r w:rsidR="005468A7">
        <w:rPr>
          <w:rFonts w:ascii="Tahoma" w:hAnsi="Tahoma" w:cs="Tahoma"/>
          <w:iCs/>
          <w:sz w:val="22"/>
          <w:szCs w:val="22"/>
          <w:lang w:val="el-GR"/>
        </w:rPr>
        <w:t>ανήλθε</w:t>
      </w:r>
      <w:r w:rsidR="00231AB2" w:rsidRPr="00996628">
        <w:rPr>
          <w:rFonts w:ascii="Tahoma" w:hAnsi="Tahoma" w:cs="Tahoma"/>
          <w:iCs/>
          <w:sz w:val="22"/>
          <w:szCs w:val="22"/>
          <w:lang w:val="el-GR"/>
        </w:rPr>
        <w:t xml:space="preserve"> </w:t>
      </w:r>
      <w:r w:rsidR="001361DC" w:rsidRPr="00996628">
        <w:rPr>
          <w:rFonts w:ascii="Tahoma" w:hAnsi="Tahoma" w:cs="Tahoma"/>
          <w:iCs/>
          <w:sz w:val="22"/>
          <w:szCs w:val="22"/>
          <w:lang w:val="el-GR"/>
        </w:rPr>
        <w:t>σε 54</w:t>
      </w:r>
      <w:r w:rsidR="00E61B2A" w:rsidRPr="00996628">
        <w:rPr>
          <w:rFonts w:ascii="Tahoma" w:hAnsi="Tahoma" w:cs="Tahoma"/>
          <w:iCs/>
          <w:sz w:val="22"/>
          <w:szCs w:val="22"/>
          <w:lang w:val="el-GR"/>
        </w:rPr>
        <w:t>9</w:t>
      </w:r>
      <w:r w:rsidR="002614BC" w:rsidRPr="00996628">
        <w:rPr>
          <w:rFonts w:ascii="Tahoma" w:hAnsi="Tahoma" w:cs="Tahoma"/>
          <w:iCs/>
          <w:sz w:val="22"/>
          <w:szCs w:val="22"/>
          <w:lang w:val="el-GR"/>
        </w:rPr>
        <w:t xml:space="preserve"> χιλιάδες</w:t>
      </w:r>
      <w:r w:rsidR="006F71FC" w:rsidRPr="00996628">
        <w:rPr>
          <w:rFonts w:ascii="Tahoma" w:hAnsi="Tahoma" w:cs="Tahoma"/>
          <w:iCs/>
          <w:sz w:val="22"/>
          <w:szCs w:val="22"/>
          <w:lang w:val="el-GR"/>
        </w:rPr>
        <w:t>,</w:t>
      </w:r>
      <w:r w:rsidR="009D525A" w:rsidRPr="00996628">
        <w:rPr>
          <w:rFonts w:ascii="Tahoma" w:hAnsi="Tahoma" w:cs="Tahoma"/>
          <w:iCs/>
          <w:sz w:val="22"/>
          <w:szCs w:val="22"/>
          <w:lang w:val="el-GR"/>
        </w:rPr>
        <w:t xml:space="preserve"> </w:t>
      </w:r>
      <w:r w:rsidR="00E632AF">
        <w:rPr>
          <w:rFonts w:ascii="Tahoma" w:hAnsi="Tahoma" w:cs="Tahoma"/>
          <w:iCs/>
          <w:sz w:val="22"/>
          <w:szCs w:val="22"/>
          <w:lang w:val="el-GR"/>
        </w:rPr>
        <w:t>ενισχυμένος</w:t>
      </w:r>
      <w:r w:rsidR="00E632AF" w:rsidRPr="00996628">
        <w:rPr>
          <w:rFonts w:ascii="Tahoma" w:hAnsi="Tahoma" w:cs="Tahoma"/>
          <w:iCs/>
          <w:sz w:val="22"/>
          <w:szCs w:val="22"/>
          <w:lang w:val="el-GR"/>
        </w:rPr>
        <w:t xml:space="preserve"> </w:t>
      </w:r>
      <w:r w:rsidR="009D525A" w:rsidRPr="00996628">
        <w:rPr>
          <w:rFonts w:ascii="Tahoma" w:hAnsi="Tahoma" w:cs="Tahoma"/>
          <w:iCs/>
          <w:sz w:val="22"/>
          <w:szCs w:val="22"/>
          <w:lang w:val="el-GR"/>
        </w:rPr>
        <w:t xml:space="preserve">κατά </w:t>
      </w:r>
      <w:r w:rsidR="00E61B2A" w:rsidRPr="00996628">
        <w:rPr>
          <w:rFonts w:ascii="Tahoma" w:hAnsi="Tahoma" w:cs="Tahoma"/>
          <w:iCs/>
          <w:sz w:val="22"/>
          <w:szCs w:val="22"/>
          <w:lang w:val="el-GR"/>
        </w:rPr>
        <w:t>2,7</w:t>
      </w:r>
      <w:r w:rsidR="002614BC" w:rsidRPr="00996628">
        <w:rPr>
          <w:rFonts w:ascii="Tahoma" w:hAnsi="Tahoma" w:cs="Tahoma"/>
          <w:iCs/>
          <w:sz w:val="22"/>
          <w:szCs w:val="22"/>
          <w:lang w:val="el-GR"/>
        </w:rPr>
        <w:t>% σε ετήσια βάση.</w:t>
      </w:r>
      <w:r w:rsidR="009D525A" w:rsidRPr="00996628">
        <w:rPr>
          <w:rFonts w:ascii="Tahoma" w:hAnsi="Tahoma" w:cs="Tahoma"/>
          <w:iCs/>
          <w:sz w:val="22"/>
          <w:szCs w:val="22"/>
          <w:lang w:val="el-GR"/>
        </w:rPr>
        <w:t xml:space="preserve"> </w:t>
      </w:r>
      <w:r w:rsidR="00E632AF">
        <w:rPr>
          <w:rFonts w:ascii="Tahoma" w:hAnsi="Tahoma" w:cs="Tahoma"/>
          <w:iCs/>
          <w:sz w:val="22"/>
          <w:szCs w:val="22"/>
          <w:lang w:val="el-GR"/>
        </w:rPr>
        <w:t>Τα</w:t>
      </w:r>
      <w:r w:rsidR="003F47F5" w:rsidRPr="00996628">
        <w:rPr>
          <w:rFonts w:ascii="Tahoma" w:hAnsi="Tahoma" w:cs="Tahoma"/>
          <w:iCs/>
          <w:sz w:val="22"/>
          <w:szCs w:val="22"/>
          <w:lang w:val="el-GR"/>
        </w:rPr>
        <w:t xml:space="preserve"> </w:t>
      </w:r>
      <w:r w:rsidR="00E632AF">
        <w:rPr>
          <w:rFonts w:ascii="Tahoma" w:hAnsi="Tahoma" w:cs="Tahoma"/>
          <w:iCs/>
          <w:sz w:val="22"/>
          <w:szCs w:val="22"/>
          <w:lang w:val="el-GR"/>
        </w:rPr>
        <w:t xml:space="preserve">έσοδα </w:t>
      </w:r>
      <w:r w:rsidR="000E4A7F" w:rsidRPr="00996628">
        <w:rPr>
          <w:rFonts w:ascii="Tahoma" w:hAnsi="Tahoma" w:cs="Tahoma"/>
          <w:iCs/>
          <w:sz w:val="22"/>
          <w:szCs w:val="22"/>
          <w:lang w:val="el-GR"/>
        </w:rPr>
        <w:t>της τηλεόρασης</w:t>
      </w:r>
      <w:r w:rsidR="00E61B2A" w:rsidRPr="00996628">
        <w:rPr>
          <w:rFonts w:ascii="Tahoma" w:hAnsi="Tahoma" w:cs="Tahoma"/>
          <w:iCs/>
          <w:sz w:val="22"/>
          <w:szCs w:val="22"/>
          <w:lang w:val="el-GR"/>
        </w:rPr>
        <w:t xml:space="preserve"> </w:t>
      </w:r>
      <w:r w:rsidR="00E632AF">
        <w:rPr>
          <w:rFonts w:ascii="Tahoma" w:hAnsi="Tahoma" w:cs="Tahoma"/>
          <w:iCs/>
          <w:sz w:val="22"/>
          <w:szCs w:val="22"/>
          <w:lang w:val="el-GR"/>
        </w:rPr>
        <w:t>αυξήθηκαν</w:t>
      </w:r>
      <w:r w:rsidR="00E61B2A" w:rsidRPr="00996628">
        <w:rPr>
          <w:rFonts w:ascii="Tahoma" w:hAnsi="Tahoma" w:cs="Tahoma"/>
          <w:iCs/>
          <w:sz w:val="22"/>
          <w:szCs w:val="22"/>
          <w:lang w:val="el-GR"/>
        </w:rPr>
        <w:t xml:space="preserve"> </w:t>
      </w:r>
      <w:r w:rsidR="00E632AF">
        <w:rPr>
          <w:rFonts w:ascii="Tahoma" w:hAnsi="Tahoma" w:cs="Tahoma"/>
          <w:iCs/>
          <w:sz w:val="22"/>
          <w:szCs w:val="22"/>
          <w:lang w:val="el-GR"/>
        </w:rPr>
        <w:t xml:space="preserve">κατά </w:t>
      </w:r>
      <w:r w:rsidR="00E61B2A" w:rsidRPr="00996628">
        <w:rPr>
          <w:rFonts w:ascii="Tahoma" w:hAnsi="Tahoma" w:cs="Tahoma"/>
          <w:iCs/>
          <w:sz w:val="22"/>
          <w:szCs w:val="22"/>
          <w:lang w:val="el-GR"/>
        </w:rPr>
        <w:t>4%</w:t>
      </w:r>
      <w:r w:rsidR="00547B2F" w:rsidRPr="00996628">
        <w:rPr>
          <w:rFonts w:ascii="Tahoma" w:hAnsi="Tahoma" w:cs="Tahoma"/>
          <w:iCs/>
          <w:sz w:val="22"/>
          <w:szCs w:val="22"/>
          <w:lang w:val="el-GR"/>
        </w:rPr>
        <w:t xml:space="preserve"> </w:t>
      </w:r>
      <w:r w:rsidR="00E632AF" w:rsidRPr="00996628">
        <w:rPr>
          <w:rFonts w:ascii="Tahoma" w:hAnsi="Tahoma" w:cs="Tahoma"/>
          <w:iCs/>
          <w:sz w:val="22"/>
          <w:szCs w:val="22"/>
          <w:lang w:val="el-GR"/>
        </w:rPr>
        <w:t>περίπου</w:t>
      </w:r>
      <w:r w:rsidR="00E632AF">
        <w:rPr>
          <w:rFonts w:ascii="Tahoma" w:hAnsi="Tahoma" w:cs="Tahoma"/>
          <w:iCs/>
          <w:sz w:val="22"/>
          <w:szCs w:val="22"/>
          <w:lang w:val="el-GR"/>
        </w:rPr>
        <w:t>.</w:t>
      </w:r>
      <w:r w:rsidR="00E632AF" w:rsidRPr="00996628">
        <w:rPr>
          <w:rFonts w:ascii="Tahoma" w:hAnsi="Tahoma" w:cs="Tahoma"/>
          <w:iCs/>
          <w:sz w:val="22"/>
          <w:szCs w:val="22"/>
          <w:lang w:val="el-GR"/>
        </w:rPr>
        <w:t xml:space="preserve"> </w:t>
      </w:r>
      <w:r w:rsidR="00547B2F" w:rsidRPr="00996628">
        <w:rPr>
          <w:rFonts w:ascii="Tahoma" w:hAnsi="Tahoma" w:cs="Tahoma"/>
          <w:iCs/>
          <w:sz w:val="22"/>
          <w:szCs w:val="22"/>
          <w:lang w:val="el-GR"/>
        </w:rPr>
        <w:t xml:space="preserve">Η </w:t>
      </w:r>
      <w:r w:rsidR="002977B2" w:rsidRPr="00996628">
        <w:rPr>
          <w:rFonts w:ascii="Tahoma" w:hAnsi="Tahoma" w:cs="Tahoma"/>
          <w:iCs/>
          <w:sz w:val="22"/>
          <w:szCs w:val="22"/>
          <w:lang w:val="el-GR"/>
        </w:rPr>
        <w:t xml:space="preserve">COSMOTE TV </w:t>
      </w:r>
      <w:r w:rsidR="00F228B0" w:rsidRPr="00996628">
        <w:rPr>
          <w:rFonts w:ascii="Tahoma" w:hAnsi="Tahoma" w:cs="Tahoma"/>
          <w:iCs/>
          <w:sz w:val="22"/>
          <w:szCs w:val="22"/>
          <w:lang w:val="el-GR"/>
        </w:rPr>
        <w:t>ετοιμάζεται να λανσάρει</w:t>
      </w:r>
      <w:r w:rsidR="00E61B2A" w:rsidRPr="00996628">
        <w:rPr>
          <w:rFonts w:ascii="Tahoma" w:hAnsi="Tahoma" w:cs="Tahoma"/>
          <w:iCs/>
          <w:sz w:val="22"/>
          <w:szCs w:val="22"/>
          <w:lang w:val="el-GR"/>
        </w:rPr>
        <w:t xml:space="preserve"> στα μέσα Νοέμβρη</w:t>
      </w:r>
      <w:r w:rsidR="00F228B0" w:rsidRPr="00996628">
        <w:rPr>
          <w:rFonts w:ascii="Tahoma" w:hAnsi="Tahoma" w:cs="Tahoma"/>
          <w:iCs/>
          <w:sz w:val="22"/>
          <w:szCs w:val="22"/>
          <w:lang w:val="el-GR"/>
        </w:rPr>
        <w:t xml:space="preserve"> μία </w:t>
      </w:r>
      <w:r w:rsidR="002977B2" w:rsidRPr="00996628">
        <w:rPr>
          <w:rFonts w:ascii="Tahoma" w:hAnsi="Tahoma" w:cs="Tahoma"/>
          <w:iCs/>
          <w:sz w:val="22"/>
          <w:szCs w:val="22"/>
          <w:lang w:val="el-GR"/>
        </w:rPr>
        <w:t xml:space="preserve">νέα </w:t>
      </w:r>
      <w:r w:rsidR="002977B2" w:rsidRPr="00996628">
        <w:rPr>
          <w:rFonts w:ascii="Tahoma" w:hAnsi="Tahoma" w:cs="Tahoma"/>
          <w:iCs/>
          <w:sz w:val="22"/>
          <w:szCs w:val="22"/>
          <w:lang w:val="en-US"/>
        </w:rPr>
        <w:t>over</w:t>
      </w:r>
      <w:r w:rsidR="002977B2" w:rsidRPr="00996628">
        <w:rPr>
          <w:rFonts w:ascii="Tahoma" w:hAnsi="Tahoma" w:cs="Tahoma"/>
          <w:iCs/>
          <w:sz w:val="22"/>
          <w:szCs w:val="22"/>
          <w:lang w:val="el-GR"/>
        </w:rPr>
        <w:t xml:space="preserve"> </w:t>
      </w:r>
      <w:r w:rsidR="002977B2" w:rsidRPr="00996628">
        <w:rPr>
          <w:rFonts w:ascii="Tahoma" w:hAnsi="Tahoma" w:cs="Tahoma"/>
          <w:iCs/>
          <w:sz w:val="22"/>
          <w:szCs w:val="22"/>
          <w:lang w:val="en-US"/>
        </w:rPr>
        <w:t>the</w:t>
      </w:r>
      <w:r w:rsidR="002977B2" w:rsidRPr="00996628">
        <w:rPr>
          <w:rFonts w:ascii="Tahoma" w:hAnsi="Tahoma" w:cs="Tahoma"/>
          <w:iCs/>
          <w:sz w:val="22"/>
          <w:szCs w:val="22"/>
          <w:lang w:val="el-GR"/>
        </w:rPr>
        <w:t xml:space="preserve"> </w:t>
      </w:r>
      <w:r w:rsidR="002977B2" w:rsidRPr="00996628">
        <w:rPr>
          <w:rFonts w:ascii="Tahoma" w:hAnsi="Tahoma" w:cs="Tahoma"/>
          <w:iCs/>
          <w:sz w:val="22"/>
          <w:szCs w:val="22"/>
          <w:lang w:val="en-US"/>
        </w:rPr>
        <w:t>top</w:t>
      </w:r>
      <w:r w:rsidR="002977B2" w:rsidRPr="00996628">
        <w:rPr>
          <w:rFonts w:ascii="Tahoma" w:hAnsi="Tahoma" w:cs="Tahoma"/>
          <w:iCs/>
          <w:sz w:val="22"/>
          <w:szCs w:val="22"/>
          <w:lang w:val="el-GR"/>
        </w:rPr>
        <w:t xml:space="preserve"> (ΟΤΤ) πλατφόρμα</w:t>
      </w:r>
      <w:r w:rsidR="00E632AF">
        <w:rPr>
          <w:rFonts w:ascii="Tahoma" w:hAnsi="Tahoma" w:cs="Tahoma"/>
          <w:iCs/>
          <w:sz w:val="22"/>
          <w:szCs w:val="22"/>
          <w:lang w:val="el-GR"/>
        </w:rPr>
        <w:t xml:space="preserve"> </w:t>
      </w:r>
      <w:r w:rsidR="002977B2" w:rsidRPr="00996628">
        <w:rPr>
          <w:rFonts w:ascii="Tahoma" w:hAnsi="Tahoma" w:cs="Tahoma"/>
          <w:iCs/>
          <w:sz w:val="22"/>
          <w:szCs w:val="22"/>
          <w:lang w:val="el-GR"/>
        </w:rPr>
        <w:t>για προσωποποιημένες υπηρεσίες</w:t>
      </w:r>
      <w:r w:rsidR="00C73C44" w:rsidRPr="00996628">
        <w:rPr>
          <w:rFonts w:ascii="Tahoma" w:hAnsi="Tahoma" w:cs="Tahoma"/>
          <w:iCs/>
          <w:sz w:val="22"/>
          <w:szCs w:val="22"/>
          <w:lang w:val="el-GR"/>
        </w:rPr>
        <w:t xml:space="preserve">, </w:t>
      </w:r>
      <w:r w:rsidR="00E61B2A" w:rsidRPr="00996628">
        <w:rPr>
          <w:rFonts w:ascii="Tahoma" w:hAnsi="Tahoma" w:cs="Tahoma"/>
          <w:iCs/>
          <w:sz w:val="22"/>
          <w:szCs w:val="22"/>
          <w:lang w:val="el-GR"/>
        </w:rPr>
        <w:t xml:space="preserve">η οποία </w:t>
      </w:r>
      <w:r w:rsidR="00E632AF">
        <w:rPr>
          <w:rFonts w:ascii="Tahoma" w:hAnsi="Tahoma" w:cs="Tahoma"/>
          <w:iCs/>
          <w:sz w:val="22"/>
          <w:szCs w:val="22"/>
          <w:lang w:val="el-GR"/>
        </w:rPr>
        <w:t>αναμένεται να</w:t>
      </w:r>
      <w:r w:rsidR="00E632AF" w:rsidRPr="00996628">
        <w:rPr>
          <w:rFonts w:ascii="Tahoma" w:hAnsi="Tahoma" w:cs="Tahoma"/>
          <w:iCs/>
          <w:sz w:val="22"/>
          <w:szCs w:val="22"/>
          <w:lang w:val="el-GR"/>
        </w:rPr>
        <w:t xml:space="preserve"> </w:t>
      </w:r>
      <w:r w:rsidR="00E632AF">
        <w:rPr>
          <w:rFonts w:ascii="Tahoma" w:hAnsi="Tahoma" w:cs="Tahoma"/>
          <w:iCs/>
          <w:sz w:val="22"/>
          <w:szCs w:val="22"/>
          <w:lang w:val="el-GR"/>
        </w:rPr>
        <w:t>ενισχύσει</w:t>
      </w:r>
      <w:r w:rsidR="00C01E25" w:rsidRPr="00996628">
        <w:rPr>
          <w:rFonts w:ascii="Tahoma" w:hAnsi="Tahoma" w:cs="Tahoma"/>
          <w:iCs/>
          <w:sz w:val="22"/>
          <w:szCs w:val="22"/>
          <w:lang w:val="el-GR"/>
        </w:rPr>
        <w:t xml:space="preserve"> </w:t>
      </w:r>
      <w:r w:rsidR="00E61B2A" w:rsidRPr="00996628">
        <w:rPr>
          <w:rFonts w:ascii="Tahoma" w:hAnsi="Tahoma" w:cs="Tahoma"/>
          <w:iCs/>
          <w:sz w:val="22"/>
          <w:szCs w:val="22"/>
          <w:lang w:val="el-GR"/>
        </w:rPr>
        <w:t xml:space="preserve">την </w:t>
      </w:r>
      <w:r w:rsidR="00C01E25" w:rsidRPr="00996628">
        <w:rPr>
          <w:rFonts w:ascii="Tahoma" w:hAnsi="Tahoma" w:cs="Tahoma"/>
          <w:iCs/>
          <w:sz w:val="22"/>
          <w:szCs w:val="22"/>
          <w:lang w:val="el-GR"/>
        </w:rPr>
        <w:t>ανάπτυξη της τηλεόρασης.</w:t>
      </w:r>
    </w:p>
    <w:p w14:paraId="2AC6BBCC" w14:textId="77777777" w:rsidR="003B0084" w:rsidRPr="00996628" w:rsidRDefault="003B0084" w:rsidP="002614BC">
      <w:pPr>
        <w:jc w:val="both"/>
        <w:rPr>
          <w:rFonts w:ascii="Tahoma" w:hAnsi="Tahoma" w:cs="Tahoma"/>
          <w:iCs/>
          <w:sz w:val="22"/>
          <w:szCs w:val="22"/>
          <w:lang w:val="el-GR"/>
        </w:rPr>
      </w:pPr>
    </w:p>
    <w:p w14:paraId="251F5D93" w14:textId="22679D7F" w:rsidR="0001266C" w:rsidRPr="00996628" w:rsidRDefault="00A80A48" w:rsidP="002614BC">
      <w:pPr>
        <w:jc w:val="both"/>
        <w:rPr>
          <w:rFonts w:ascii="Tahoma" w:hAnsi="Tahoma" w:cs="Tahoma"/>
          <w:iCs/>
          <w:sz w:val="22"/>
          <w:szCs w:val="22"/>
          <w:lang w:val="el-GR"/>
        </w:rPr>
      </w:pPr>
      <w:r w:rsidRPr="00996628">
        <w:rPr>
          <w:rFonts w:ascii="Tahoma" w:hAnsi="Tahoma" w:cs="Tahoma"/>
          <w:iCs/>
          <w:sz w:val="22"/>
          <w:szCs w:val="22"/>
          <w:lang w:val="el-GR"/>
        </w:rPr>
        <w:t xml:space="preserve">Ο ΟΤΕ ανακοίνωσε πρόσφατα την ανάληψη </w:t>
      </w:r>
      <w:r w:rsidR="00E632AF">
        <w:rPr>
          <w:rFonts w:ascii="Tahoma" w:hAnsi="Tahoma" w:cs="Tahoma"/>
          <w:iCs/>
          <w:sz w:val="22"/>
          <w:szCs w:val="22"/>
          <w:lang w:val="el-GR"/>
        </w:rPr>
        <w:t>μεγάλων</w:t>
      </w:r>
      <w:r w:rsidRPr="00996628">
        <w:rPr>
          <w:rFonts w:ascii="Tahoma" w:hAnsi="Tahoma" w:cs="Tahoma"/>
          <w:iCs/>
          <w:sz w:val="22"/>
          <w:szCs w:val="22"/>
          <w:lang w:val="el-GR"/>
        </w:rPr>
        <w:t xml:space="preserve"> έργων </w:t>
      </w:r>
      <w:r w:rsidRPr="00996628">
        <w:rPr>
          <w:rFonts w:ascii="Tahoma" w:hAnsi="Tahoma" w:cs="Tahoma"/>
          <w:iCs/>
          <w:sz w:val="22"/>
          <w:szCs w:val="22"/>
          <w:lang w:val="en-US"/>
        </w:rPr>
        <w:t>ICT</w:t>
      </w:r>
      <w:r w:rsidRPr="00996628">
        <w:rPr>
          <w:rFonts w:ascii="Tahoma" w:hAnsi="Tahoma" w:cs="Tahoma"/>
          <w:iCs/>
          <w:sz w:val="22"/>
          <w:szCs w:val="22"/>
          <w:lang w:val="el-GR"/>
        </w:rPr>
        <w:t xml:space="preserve">, </w:t>
      </w:r>
      <w:r w:rsidR="00E632AF">
        <w:rPr>
          <w:rFonts w:ascii="Tahoma" w:hAnsi="Tahoma" w:cs="Tahoma"/>
          <w:iCs/>
          <w:sz w:val="22"/>
          <w:szCs w:val="22"/>
          <w:lang w:val="el-GR"/>
        </w:rPr>
        <w:t xml:space="preserve">μεταξύ των οποίων έργο </w:t>
      </w:r>
      <w:r w:rsidR="0001266C" w:rsidRPr="00996628">
        <w:rPr>
          <w:rFonts w:ascii="Tahoma" w:hAnsi="Tahoma" w:cs="Tahoma"/>
          <w:iCs/>
          <w:sz w:val="22"/>
          <w:szCs w:val="22"/>
          <w:lang w:val="el-GR"/>
        </w:rPr>
        <w:t xml:space="preserve">στη Χάγη για το </w:t>
      </w:r>
      <w:r w:rsidR="00101974" w:rsidRPr="00996628">
        <w:rPr>
          <w:rFonts w:ascii="Tahoma" w:hAnsi="Tahoma" w:cs="Tahoma"/>
          <w:iCs/>
          <w:sz w:val="22"/>
          <w:szCs w:val="22"/>
          <w:lang w:val="el-GR"/>
        </w:rPr>
        <w:t>Ευρωπαϊκό</w:t>
      </w:r>
      <w:r w:rsidR="0001266C" w:rsidRPr="00996628">
        <w:rPr>
          <w:rFonts w:ascii="Tahoma" w:hAnsi="Tahoma" w:cs="Tahoma"/>
          <w:iCs/>
          <w:sz w:val="22"/>
          <w:szCs w:val="22"/>
          <w:lang w:val="el-GR"/>
        </w:rPr>
        <w:t xml:space="preserve"> Γραφείο Διπλωμάτων Ευρεσιτεχνίας (</w:t>
      </w:r>
      <w:r w:rsidR="0001266C" w:rsidRPr="00996628">
        <w:rPr>
          <w:rFonts w:ascii="Tahoma" w:hAnsi="Tahoma" w:cs="Tahoma"/>
          <w:iCs/>
          <w:sz w:val="22"/>
          <w:szCs w:val="22"/>
          <w:lang w:val="en-US"/>
        </w:rPr>
        <w:t>European</w:t>
      </w:r>
      <w:r w:rsidR="0001266C" w:rsidRPr="00996628">
        <w:rPr>
          <w:rFonts w:ascii="Tahoma" w:hAnsi="Tahoma" w:cs="Tahoma"/>
          <w:iCs/>
          <w:sz w:val="22"/>
          <w:szCs w:val="22"/>
          <w:lang w:val="el-GR"/>
        </w:rPr>
        <w:t xml:space="preserve"> </w:t>
      </w:r>
      <w:r w:rsidR="0001266C" w:rsidRPr="00996628">
        <w:rPr>
          <w:rFonts w:ascii="Tahoma" w:hAnsi="Tahoma" w:cs="Tahoma"/>
          <w:iCs/>
          <w:sz w:val="22"/>
          <w:szCs w:val="22"/>
          <w:lang w:val="en-US"/>
        </w:rPr>
        <w:t>Patent</w:t>
      </w:r>
      <w:r w:rsidR="0001266C" w:rsidRPr="00996628">
        <w:rPr>
          <w:rFonts w:ascii="Tahoma" w:hAnsi="Tahoma" w:cs="Tahoma"/>
          <w:iCs/>
          <w:sz w:val="22"/>
          <w:szCs w:val="22"/>
          <w:lang w:val="el-GR"/>
        </w:rPr>
        <w:t xml:space="preserve"> </w:t>
      </w:r>
      <w:r w:rsidR="0001266C" w:rsidRPr="00996628">
        <w:rPr>
          <w:rFonts w:ascii="Tahoma" w:hAnsi="Tahoma" w:cs="Tahoma"/>
          <w:iCs/>
          <w:sz w:val="22"/>
          <w:szCs w:val="22"/>
          <w:lang w:val="en-US"/>
        </w:rPr>
        <w:t>Office</w:t>
      </w:r>
      <w:r w:rsidR="0001266C" w:rsidRPr="00996628">
        <w:rPr>
          <w:rFonts w:ascii="Tahoma" w:hAnsi="Tahoma" w:cs="Tahoma"/>
          <w:iCs/>
          <w:sz w:val="22"/>
          <w:szCs w:val="22"/>
          <w:lang w:val="el-GR"/>
        </w:rPr>
        <w:t>-</w:t>
      </w:r>
      <w:r w:rsidR="0001266C" w:rsidRPr="00996628">
        <w:rPr>
          <w:rFonts w:ascii="Tahoma" w:hAnsi="Tahoma" w:cs="Tahoma"/>
          <w:iCs/>
          <w:sz w:val="22"/>
          <w:szCs w:val="22"/>
          <w:lang w:val="en-US"/>
        </w:rPr>
        <w:t>EPO</w:t>
      </w:r>
      <w:r w:rsidR="0001266C" w:rsidRPr="00996628">
        <w:rPr>
          <w:rFonts w:ascii="Tahoma" w:hAnsi="Tahoma" w:cs="Tahoma"/>
          <w:iCs/>
          <w:sz w:val="22"/>
          <w:szCs w:val="22"/>
          <w:lang w:val="el-GR"/>
        </w:rPr>
        <w:t>)</w:t>
      </w:r>
      <w:r w:rsidR="00E632AF">
        <w:rPr>
          <w:rFonts w:ascii="Tahoma" w:hAnsi="Tahoma" w:cs="Tahoma"/>
          <w:iCs/>
          <w:sz w:val="22"/>
          <w:szCs w:val="22"/>
          <w:lang w:val="el-GR"/>
        </w:rPr>
        <w:t xml:space="preserve">, αλλά </w:t>
      </w:r>
      <w:r w:rsidR="0001266C" w:rsidRPr="00996628">
        <w:rPr>
          <w:rFonts w:ascii="Tahoma" w:hAnsi="Tahoma" w:cs="Tahoma"/>
          <w:iCs/>
          <w:sz w:val="22"/>
          <w:szCs w:val="22"/>
          <w:lang w:val="el-GR"/>
        </w:rPr>
        <w:t xml:space="preserve">και στο Παρίσι </w:t>
      </w:r>
      <w:r w:rsidR="001701DA">
        <w:rPr>
          <w:rFonts w:ascii="Tahoma" w:hAnsi="Tahoma" w:cs="Tahoma"/>
          <w:iCs/>
          <w:sz w:val="22"/>
          <w:szCs w:val="22"/>
          <w:lang w:val="el-GR"/>
        </w:rPr>
        <w:t xml:space="preserve">για την </w:t>
      </w:r>
      <w:r w:rsidR="00E632AF" w:rsidRPr="00996628">
        <w:rPr>
          <w:rFonts w:ascii="Tahoma" w:hAnsi="Tahoma" w:cs="Tahoma"/>
          <w:iCs/>
          <w:sz w:val="22"/>
          <w:szCs w:val="22"/>
          <w:lang w:val="el-GR"/>
        </w:rPr>
        <w:t>Ευρωπαϊκή</w:t>
      </w:r>
      <w:r w:rsidRPr="00996628">
        <w:rPr>
          <w:rFonts w:ascii="Tahoma" w:hAnsi="Tahoma" w:cs="Tahoma"/>
          <w:iCs/>
          <w:sz w:val="22"/>
          <w:szCs w:val="22"/>
          <w:lang w:val="el-GR"/>
        </w:rPr>
        <w:t xml:space="preserve"> Αρχή Κινητών Αξιών και Αγορών (</w:t>
      </w:r>
      <w:r w:rsidRPr="00996628">
        <w:rPr>
          <w:rFonts w:ascii="Tahoma" w:hAnsi="Tahoma" w:cs="Tahoma"/>
          <w:iCs/>
          <w:sz w:val="22"/>
          <w:szCs w:val="22"/>
          <w:lang w:val="en-US"/>
        </w:rPr>
        <w:t>European</w:t>
      </w:r>
      <w:r w:rsidRPr="00996628">
        <w:rPr>
          <w:rFonts w:ascii="Tahoma" w:hAnsi="Tahoma" w:cs="Tahoma"/>
          <w:iCs/>
          <w:sz w:val="22"/>
          <w:szCs w:val="22"/>
          <w:lang w:val="el-GR"/>
        </w:rPr>
        <w:t xml:space="preserve"> </w:t>
      </w:r>
      <w:r w:rsidRPr="00996628">
        <w:rPr>
          <w:rFonts w:ascii="Tahoma" w:hAnsi="Tahoma" w:cs="Tahoma"/>
          <w:iCs/>
          <w:sz w:val="22"/>
          <w:szCs w:val="22"/>
          <w:lang w:val="en-US"/>
        </w:rPr>
        <w:t>Securities</w:t>
      </w:r>
      <w:r w:rsidRPr="00996628">
        <w:rPr>
          <w:rFonts w:ascii="Tahoma" w:hAnsi="Tahoma" w:cs="Tahoma"/>
          <w:iCs/>
          <w:sz w:val="22"/>
          <w:szCs w:val="22"/>
          <w:lang w:val="el-GR"/>
        </w:rPr>
        <w:t xml:space="preserve"> </w:t>
      </w:r>
      <w:r w:rsidRPr="00996628">
        <w:rPr>
          <w:rFonts w:ascii="Tahoma" w:hAnsi="Tahoma" w:cs="Tahoma"/>
          <w:iCs/>
          <w:sz w:val="22"/>
          <w:szCs w:val="22"/>
          <w:lang w:val="en-US"/>
        </w:rPr>
        <w:t>and</w:t>
      </w:r>
      <w:r w:rsidRPr="00996628">
        <w:rPr>
          <w:rFonts w:ascii="Tahoma" w:hAnsi="Tahoma" w:cs="Tahoma"/>
          <w:iCs/>
          <w:sz w:val="22"/>
          <w:szCs w:val="22"/>
          <w:lang w:val="el-GR"/>
        </w:rPr>
        <w:t xml:space="preserve"> </w:t>
      </w:r>
      <w:r w:rsidRPr="00996628">
        <w:rPr>
          <w:rFonts w:ascii="Tahoma" w:hAnsi="Tahoma" w:cs="Tahoma"/>
          <w:iCs/>
          <w:sz w:val="22"/>
          <w:szCs w:val="22"/>
          <w:lang w:val="en-US"/>
        </w:rPr>
        <w:t>Markets</w:t>
      </w:r>
      <w:r w:rsidRPr="00996628">
        <w:rPr>
          <w:rFonts w:ascii="Tahoma" w:hAnsi="Tahoma" w:cs="Tahoma"/>
          <w:iCs/>
          <w:sz w:val="22"/>
          <w:szCs w:val="22"/>
          <w:lang w:val="el-GR"/>
        </w:rPr>
        <w:t xml:space="preserve"> </w:t>
      </w:r>
      <w:r w:rsidRPr="00996628">
        <w:rPr>
          <w:rFonts w:ascii="Tahoma" w:hAnsi="Tahoma" w:cs="Tahoma"/>
          <w:iCs/>
          <w:sz w:val="22"/>
          <w:szCs w:val="22"/>
          <w:lang w:val="en-US"/>
        </w:rPr>
        <w:t>Authority</w:t>
      </w:r>
      <w:r w:rsidR="0001266C" w:rsidRPr="00996628">
        <w:rPr>
          <w:rFonts w:ascii="Tahoma" w:hAnsi="Tahoma" w:cs="Tahoma"/>
          <w:iCs/>
          <w:sz w:val="22"/>
          <w:szCs w:val="22"/>
          <w:lang w:val="el-GR"/>
        </w:rPr>
        <w:t xml:space="preserve">). Τα </w:t>
      </w:r>
      <w:r w:rsidR="001701DA">
        <w:rPr>
          <w:rFonts w:ascii="Tahoma" w:hAnsi="Tahoma" w:cs="Tahoma"/>
          <w:iCs/>
          <w:sz w:val="22"/>
          <w:szCs w:val="22"/>
          <w:lang w:val="el-GR"/>
        </w:rPr>
        <w:t xml:space="preserve">έργα </w:t>
      </w:r>
      <w:r w:rsidR="001701DA" w:rsidRPr="00996628">
        <w:rPr>
          <w:rFonts w:ascii="Tahoma" w:hAnsi="Tahoma" w:cs="Tahoma"/>
          <w:iCs/>
          <w:sz w:val="22"/>
          <w:szCs w:val="22"/>
          <w:lang w:val="el-GR"/>
        </w:rPr>
        <w:t>ανάπτυξη</w:t>
      </w:r>
      <w:r w:rsidR="001701DA">
        <w:rPr>
          <w:rFonts w:ascii="Tahoma" w:hAnsi="Tahoma" w:cs="Tahoma"/>
          <w:iCs/>
          <w:sz w:val="22"/>
          <w:szCs w:val="22"/>
          <w:lang w:val="el-GR"/>
        </w:rPr>
        <w:t>ς</w:t>
      </w:r>
      <w:r w:rsidR="001701DA" w:rsidRPr="00996628">
        <w:rPr>
          <w:rFonts w:ascii="Tahoma" w:hAnsi="Tahoma" w:cs="Tahoma"/>
          <w:iCs/>
          <w:sz w:val="22"/>
          <w:szCs w:val="22"/>
          <w:lang w:val="el-GR"/>
        </w:rPr>
        <w:t xml:space="preserve"> πληροφορια</w:t>
      </w:r>
      <w:r w:rsidR="001701DA">
        <w:rPr>
          <w:rFonts w:ascii="Tahoma" w:hAnsi="Tahoma" w:cs="Tahoma"/>
          <w:iCs/>
          <w:sz w:val="22"/>
          <w:szCs w:val="22"/>
          <w:lang w:val="el-GR"/>
        </w:rPr>
        <w:t>κών</w:t>
      </w:r>
      <w:r w:rsidR="001701DA" w:rsidRPr="00996628">
        <w:rPr>
          <w:rFonts w:ascii="Tahoma" w:hAnsi="Tahoma" w:cs="Tahoma"/>
          <w:iCs/>
          <w:sz w:val="22"/>
          <w:szCs w:val="22"/>
          <w:lang w:val="el-GR"/>
        </w:rPr>
        <w:t xml:space="preserve"> συστ</w:t>
      </w:r>
      <w:r w:rsidR="001701DA">
        <w:rPr>
          <w:rFonts w:ascii="Tahoma" w:hAnsi="Tahoma" w:cs="Tahoma"/>
          <w:iCs/>
          <w:sz w:val="22"/>
          <w:szCs w:val="22"/>
          <w:lang w:val="el-GR"/>
        </w:rPr>
        <w:t>ημάτων και δικτυακών υποδομών αναμένεται</w:t>
      </w:r>
      <w:r w:rsidR="0001266C" w:rsidRPr="00996628">
        <w:rPr>
          <w:rFonts w:ascii="Tahoma" w:hAnsi="Tahoma" w:cs="Tahoma"/>
          <w:iCs/>
          <w:sz w:val="22"/>
          <w:szCs w:val="22"/>
          <w:lang w:val="el-GR"/>
        </w:rPr>
        <w:t xml:space="preserve"> να </w:t>
      </w:r>
      <w:r w:rsidR="00996628" w:rsidRPr="00996628">
        <w:rPr>
          <w:rFonts w:ascii="Tahoma" w:hAnsi="Tahoma" w:cs="Tahoma"/>
          <w:iCs/>
          <w:sz w:val="22"/>
          <w:szCs w:val="22"/>
          <w:lang w:val="el-GR"/>
        </w:rPr>
        <w:t>ενισχύουν</w:t>
      </w:r>
      <w:r w:rsidR="0001266C" w:rsidRPr="00996628">
        <w:rPr>
          <w:rFonts w:ascii="Tahoma" w:hAnsi="Tahoma" w:cs="Tahoma"/>
          <w:iCs/>
          <w:sz w:val="22"/>
          <w:szCs w:val="22"/>
          <w:lang w:val="el-GR"/>
        </w:rPr>
        <w:t xml:space="preserve"> </w:t>
      </w:r>
      <w:r w:rsidR="001701DA">
        <w:rPr>
          <w:rFonts w:ascii="Tahoma" w:hAnsi="Tahoma" w:cs="Tahoma"/>
          <w:iCs/>
          <w:sz w:val="22"/>
          <w:szCs w:val="22"/>
          <w:lang w:val="el-GR"/>
        </w:rPr>
        <w:t>περαιτέρω τα έσοδα</w:t>
      </w:r>
      <w:r w:rsidR="0001266C" w:rsidRPr="00996628">
        <w:rPr>
          <w:rFonts w:ascii="Tahoma" w:hAnsi="Tahoma" w:cs="Tahoma"/>
          <w:iCs/>
          <w:sz w:val="22"/>
          <w:szCs w:val="22"/>
          <w:lang w:val="el-GR"/>
        </w:rPr>
        <w:t xml:space="preserve"> λιανικής</w:t>
      </w:r>
      <w:r w:rsidR="001701DA">
        <w:rPr>
          <w:rFonts w:ascii="Tahoma" w:hAnsi="Tahoma" w:cs="Tahoma"/>
          <w:iCs/>
          <w:sz w:val="22"/>
          <w:szCs w:val="22"/>
          <w:lang w:val="el-GR"/>
        </w:rPr>
        <w:t xml:space="preserve"> του ΟΤΕ</w:t>
      </w:r>
      <w:r w:rsidR="0001266C" w:rsidRPr="00996628">
        <w:rPr>
          <w:rFonts w:ascii="Tahoma" w:hAnsi="Tahoma" w:cs="Tahoma"/>
          <w:iCs/>
          <w:sz w:val="22"/>
          <w:szCs w:val="22"/>
          <w:lang w:val="el-GR"/>
        </w:rPr>
        <w:t xml:space="preserve"> κατά το 4</w:t>
      </w:r>
      <w:r w:rsidR="0001266C" w:rsidRPr="00996628">
        <w:rPr>
          <w:rFonts w:ascii="Tahoma" w:hAnsi="Tahoma" w:cs="Tahoma"/>
          <w:iCs/>
          <w:sz w:val="22"/>
          <w:szCs w:val="22"/>
          <w:vertAlign w:val="superscript"/>
          <w:lang w:val="el-GR"/>
        </w:rPr>
        <w:t>ο</w:t>
      </w:r>
      <w:r w:rsidR="0001266C" w:rsidRPr="00996628">
        <w:rPr>
          <w:rFonts w:ascii="Tahoma" w:hAnsi="Tahoma" w:cs="Tahoma"/>
          <w:iCs/>
          <w:sz w:val="22"/>
          <w:szCs w:val="22"/>
          <w:lang w:val="el-GR"/>
        </w:rPr>
        <w:t xml:space="preserve"> τρίμηνο.</w:t>
      </w:r>
    </w:p>
    <w:p w14:paraId="3F55896C" w14:textId="77777777" w:rsidR="00A80A48" w:rsidRPr="00A80A48" w:rsidRDefault="00A80A48" w:rsidP="002614BC">
      <w:pPr>
        <w:jc w:val="both"/>
        <w:rPr>
          <w:rFonts w:ascii="Tahoma" w:hAnsi="Tahoma" w:cs="Tahoma"/>
          <w:iCs/>
          <w:color w:val="FF0000"/>
          <w:sz w:val="22"/>
          <w:szCs w:val="22"/>
          <w:lang w:val="el-GR"/>
        </w:rPr>
      </w:pPr>
      <w:r>
        <w:rPr>
          <w:rFonts w:ascii="Tahoma" w:hAnsi="Tahoma" w:cs="Tahoma"/>
          <w:iCs/>
          <w:color w:val="FF0000"/>
          <w:sz w:val="22"/>
          <w:szCs w:val="22"/>
          <w:lang w:val="el-GR"/>
        </w:rPr>
        <w:t xml:space="preserve"> </w:t>
      </w:r>
    </w:p>
    <w:p w14:paraId="49D17D42" w14:textId="063E62AF" w:rsidR="002D2FB0" w:rsidRPr="00943519" w:rsidRDefault="00DE6445" w:rsidP="002614BC">
      <w:pPr>
        <w:jc w:val="both"/>
        <w:rPr>
          <w:rFonts w:ascii="Tahoma" w:hAnsi="Tahoma" w:cs="Tahoma"/>
          <w:iCs/>
          <w:sz w:val="22"/>
          <w:szCs w:val="22"/>
          <w:lang w:val="el-GR"/>
        </w:rPr>
      </w:pPr>
      <w:r w:rsidRPr="00101974">
        <w:rPr>
          <w:rFonts w:ascii="Tahoma" w:hAnsi="Tahoma" w:cs="Tahoma"/>
          <w:iCs/>
          <w:sz w:val="22"/>
          <w:szCs w:val="22"/>
          <w:lang w:val="el-GR"/>
        </w:rPr>
        <w:t xml:space="preserve">Στην κινητή, ο ΟΤΕ πέτυχε ένα </w:t>
      </w:r>
      <w:r w:rsidR="00E00B47" w:rsidRPr="00101974">
        <w:rPr>
          <w:rFonts w:ascii="Tahoma" w:hAnsi="Tahoma" w:cs="Tahoma"/>
          <w:iCs/>
          <w:sz w:val="22"/>
          <w:szCs w:val="22"/>
          <w:lang w:val="el-GR"/>
        </w:rPr>
        <w:t>ακόμα ισχυρό τρίμηνο</w:t>
      </w:r>
      <w:r w:rsidR="001701DA">
        <w:rPr>
          <w:rFonts w:ascii="Tahoma" w:hAnsi="Tahoma" w:cs="Tahoma"/>
          <w:iCs/>
          <w:sz w:val="22"/>
          <w:szCs w:val="22"/>
          <w:lang w:val="el-GR"/>
        </w:rPr>
        <w:t>,</w:t>
      </w:r>
      <w:r w:rsidR="00E00B47" w:rsidRPr="00101974">
        <w:rPr>
          <w:rFonts w:ascii="Tahoma" w:hAnsi="Tahoma" w:cs="Tahoma"/>
          <w:iCs/>
          <w:sz w:val="22"/>
          <w:szCs w:val="22"/>
          <w:lang w:val="el-GR"/>
        </w:rPr>
        <w:t xml:space="preserve"> </w:t>
      </w:r>
      <w:r w:rsidR="008B7857" w:rsidRPr="00101974">
        <w:rPr>
          <w:rFonts w:ascii="Tahoma" w:hAnsi="Tahoma" w:cs="Tahoma"/>
          <w:iCs/>
          <w:sz w:val="22"/>
          <w:szCs w:val="22"/>
          <w:lang w:val="el-GR"/>
        </w:rPr>
        <w:t xml:space="preserve">με αύξηση εσόδων λιανικής κατά 3,0%, τροφοδοτούμενη από </w:t>
      </w:r>
      <w:r w:rsidR="001701DA">
        <w:rPr>
          <w:rFonts w:ascii="Tahoma" w:hAnsi="Tahoma" w:cs="Tahoma"/>
          <w:iCs/>
          <w:sz w:val="22"/>
          <w:szCs w:val="22"/>
          <w:lang w:val="el-GR"/>
        </w:rPr>
        <w:t xml:space="preserve">την </w:t>
      </w:r>
      <w:r w:rsidR="008B7857" w:rsidRPr="00101974">
        <w:rPr>
          <w:rFonts w:ascii="Tahoma" w:hAnsi="Tahoma" w:cs="Tahoma"/>
          <w:iCs/>
          <w:sz w:val="22"/>
          <w:szCs w:val="22"/>
          <w:lang w:val="el-GR"/>
        </w:rPr>
        <w:t xml:space="preserve">αύξηση κατά περίπου 12% στην καρτοκινητή, όπου οι δομικές αλλαγές και νέες πρωτοβουλίες που εφαρμόστηκαν </w:t>
      </w:r>
      <w:r w:rsidR="001701DA">
        <w:rPr>
          <w:rFonts w:ascii="Tahoma" w:hAnsi="Tahoma" w:cs="Tahoma"/>
          <w:iCs/>
          <w:sz w:val="22"/>
          <w:szCs w:val="22"/>
          <w:lang w:val="el-GR"/>
        </w:rPr>
        <w:t xml:space="preserve">το τελευταίο διάστημα </w:t>
      </w:r>
      <w:r w:rsidR="008B7857" w:rsidRPr="00101974">
        <w:rPr>
          <w:rFonts w:ascii="Tahoma" w:hAnsi="Tahoma" w:cs="Tahoma"/>
          <w:iCs/>
          <w:sz w:val="22"/>
          <w:szCs w:val="22"/>
          <w:lang w:val="el-GR"/>
        </w:rPr>
        <w:t>αποδίδουν θετικά αποτελέσματα</w:t>
      </w:r>
      <w:r w:rsidR="001701DA">
        <w:rPr>
          <w:rFonts w:ascii="Tahoma" w:hAnsi="Tahoma" w:cs="Tahoma"/>
          <w:iCs/>
          <w:sz w:val="22"/>
          <w:szCs w:val="22"/>
          <w:lang w:val="el-GR"/>
        </w:rPr>
        <w:t xml:space="preserve"> και </w:t>
      </w:r>
      <w:r w:rsidR="008B7857" w:rsidRPr="00101974">
        <w:rPr>
          <w:rFonts w:ascii="Tahoma" w:hAnsi="Tahoma" w:cs="Tahoma"/>
          <w:iCs/>
          <w:sz w:val="22"/>
          <w:szCs w:val="22"/>
          <w:lang w:val="el-GR"/>
        </w:rPr>
        <w:t xml:space="preserve">υψηλότερο </w:t>
      </w:r>
      <w:r w:rsidR="008B7857" w:rsidRPr="00101974">
        <w:rPr>
          <w:rFonts w:ascii="Tahoma" w:hAnsi="Tahoma" w:cs="Tahoma"/>
          <w:iCs/>
          <w:sz w:val="22"/>
          <w:szCs w:val="22"/>
          <w:lang w:val="en-US"/>
        </w:rPr>
        <w:t>ARPU</w:t>
      </w:r>
      <w:r w:rsidR="008B7857" w:rsidRPr="00101974">
        <w:rPr>
          <w:rFonts w:ascii="Tahoma" w:hAnsi="Tahoma" w:cs="Tahoma"/>
          <w:iCs/>
          <w:sz w:val="22"/>
          <w:szCs w:val="22"/>
          <w:lang w:val="el-GR"/>
        </w:rPr>
        <w:t>.</w:t>
      </w:r>
      <w:r w:rsidR="001701DA">
        <w:rPr>
          <w:rFonts w:ascii="Tahoma" w:hAnsi="Tahoma" w:cs="Tahoma"/>
          <w:iCs/>
          <w:sz w:val="22"/>
          <w:szCs w:val="22"/>
          <w:lang w:val="el-GR"/>
        </w:rPr>
        <w:t xml:space="preserve"> Στα συμβόλαια</w:t>
      </w:r>
      <w:r w:rsidR="008B7857" w:rsidRPr="00101974">
        <w:rPr>
          <w:rFonts w:ascii="Tahoma" w:hAnsi="Tahoma" w:cs="Tahoma"/>
          <w:iCs/>
          <w:sz w:val="22"/>
          <w:szCs w:val="22"/>
          <w:lang w:val="el-GR"/>
        </w:rPr>
        <w:t>, η τάση συνεχίζει να βελτι</w:t>
      </w:r>
      <w:r w:rsidR="008B7857" w:rsidRPr="00670366">
        <w:rPr>
          <w:rFonts w:ascii="Tahoma" w:hAnsi="Tahoma" w:cs="Tahoma"/>
          <w:iCs/>
          <w:sz w:val="22"/>
          <w:szCs w:val="22"/>
          <w:lang w:val="el-GR"/>
        </w:rPr>
        <w:t xml:space="preserve">ώνεται, </w:t>
      </w:r>
      <w:r w:rsidR="00845307" w:rsidRPr="00943519">
        <w:rPr>
          <w:rFonts w:ascii="Tahoma" w:hAnsi="Tahoma" w:cs="Tahoma"/>
          <w:iCs/>
          <w:sz w:val="22"/>
          <w:szCs w:val="22"/>
          <w:lang w:val="el-GR"/>
        </w:rPr>
        <w:t xml:space="preserve">ως αποτέλεσμα </w:t>
      </w:r>
      <w:r w:rsidR="00CD66EB" w:rsidRPr="00943519">
        <w:rPr>
          <w:rFonts w:ascii="Tahoma" w:hAnsi="Tahoma" w:cs="Tahoma"/>
          <w:iCs/>
          <w:sz w:val="22"/>
          <w:szCs w:val="22"/>
          <w:lang w:val="el-GR"/>
        </w:rPr>
        <w:t xml:space="preserve">των </w:t>
      </w:r>
      <w:r w:rsidR="00845307" w:rsidRPr="00943519">
        <w:rPr>
          <w:rFonts w:ascii="Tahoma" w:hAnsi="Tahoma" w:cs="Tahoma"/>
          <w:iCs/>
          <w:sz w:val="22"/>
          <w:szCs w:val="22"/>
          <w:lang w:val="el-GR"/>
        </w:rPr>
        <w:t>πρωτοβουλιών</w:t>
      </w:r>
      <w:r w:rsidR="004435E9" w:rsidRPr="00943519">
        <w:rPr>
          <w:rFonts w:ascii="Tahoma" w:hAnsi="Tahoma" w:cs="Tahoma"/>
          <w:iCs/>
          <w:sz w:val="22"/>
          <w:szCs w:val="22"/>
          <w:lang w:val="el-GR"/>
        </w:rPr>
        <w:t xml:space="preserve"> για την ενίσχυση της αξίας </w:t>
      </w:r>
      <w:r w:rsidR="002D2FB0" w:rsidRPr="00943519">
        <w:rPr>
          <w:rFonts w:ascii="Tahoma" w:hAnsi="Tahoma" w:cs="Tahoma"/>
          <w:iCs/>
          <w:sz w:val="22"/>
          <w:szCs w:val="22"/>
          <w:lang w:val="el-GR"/>
        </w:rPr>
        <w:t xml:space="preserve">του πελάτη καθώς και </w:t>
      </w:r>
      <w:r w:rsidR="00242A6E" w:rsidRPr="00943519">
        <w:rPr>
          <w:rFonts w:ascii="Tahoma" w:hAnsi="Tahoma" w:cs="Tahoma"/>
          <w:iCs/>
          <w:sz w:val="22"/>
          <w:szCs w:val="22"/>
          <w:lang w:val="el-GR"/>
        </w:rPr>
        <w:t>των όλο και πιο ελκυστικών και ανταγωνιστικών προϊοντικών προτάσεων της εταιρείας</w:t>
      </w:r>
      <w:r w:rsidR="0036024E" w:rsidRPr="00943519">
        <w:rPr>
          <w:rFonts w:ascii="Tahoma" w:hAnsi="Tahoma" w:cs="Tahoma"/>
          <w:iCs/>
          <w:sz w:val="22"/>
          <w:szCs w:val="22"/>
          <w:lang w:val="el-GR"/>
        </w:rPr>
        <w:t>.</w:t>
      </w:r>
    </w:p>
    <w:p w14:paraId="5C8FD171" w14:textId="4FE5FFE7" w:rsidR="008B7857" w:rsidRPr="00A6271E" w:rsidRDefault="000E174D" w:rsidP="002614BC">
      <w:pPr>
        <w:jc w:val="both"/>
        <w:rPr>
          <w:rFonts w:ascii="Tahoma" w:hAnsi="Tahoma" w:cs="Tahoma"/>
          <w:iCs/>
          <w:color w:val="FF0000"/>
          <w:sz w:val="22"/>
          <w:szCs w:val="22"/>
          <w:lang w:val="el-GR"/>
        </w:rPr>
      </w:pPr>
      <w:r w:rsidRPr="00943519">
        <w:rPr>
          <w:rFonts w:ascii="Tahoma" w:hAnsi="Tahoma" w:cs="Tahoma"/>
          <w:iCs/>
          <w:sz w:val="22"/>
          <w:szCs w:val="22"/>
          <w:lang w:val="el-GR"/>
        </w:rPr>
        <w:t>Αυτή η</w:t>
      </w:r>
      <w:r w:rsidR="002D2FB0" w:rsidRPr="00943519">
        <w:rPr>
          <w:rFonts w:ascii="Tahoma" w:hAnsi="Tahoma" w:cs="Tahoma"/>
          <w:iCs/>
          <w:sz w:val="22"/>
          <w:szCs w:val="22"/>
          <w:lang w:val="el-GR"/>
        </w:rPr>
        <w:t xml:space="preserve"> τάση αναμένεται να συνεχισθεί και </w:t>
      </w:r>
      <w:r w:rsidRPr="00943519">
        <w:rPr>
          <w:rFonts w:ascii="Tahoma" w:hAnsi="Tahoma" w:cs="Tahoma"/>
          <w:iCs/>
          <w:sz w:val="22"/>
          <w:szCs w:val="22"/>
          <w:lang w:val="el-GR"/>
        </w:rPr>
        <w:t>σ</w:t>
      </w:r>
      <w:r w:rsidR="002D2FB0" w:rsidRPr="00943519">
        <w:rPr>
          <w:rFonts w:ascii="Tahoma" w:hAnsi="Tahoma" w:cs="Tahoma"/>
          <w:iCs/>
          <w:sz w:val="22"/>
          <w:szCs w:val="22"/>
          <w:lang w:val="el-GR"/>
        </w:rPr>
        <w:t xml:space="preserve">το τελευταίο τρίμηνο του έτους, </w:t>
      </w:r>
      <w:r w:rsidRPr="00943519">
        <w:rPr>
          <w:rFonts w:ascii="Tahoma" w:hAnsi="Tahoma" w:cs="Tahoma"/>
          <w:iCs/>
          <w:sz w:val="22"/>
          <w:szCs w:val="22"/>
          <w:lang w:val="el-GR"/>
        </w:rPr>
        <w:t xml:space="preserve">καθώς θα έχει συμπληρωθεί </w:t>
      </w:r>
      <w:r w:rsidR="00BC732A" w:rsidRPr="00943519">
        <w:rPr>
          <w:rFonts w:ascii="Tahoma" w:hAnsi="Tahoma" w:cs="Tahoma"/>
          <w:iCs/>
          <w:sz w:val="22"/>
          <w:szCs w:val="22"/>
          <w:lang w:val="el-GR"/>
        </w:rPr>
        <w:t xml:space="preserve"> ένα έτος από την υιοθέτηση </w:t>
      </w:r>
      <w:r w:rsidR="008B7857" w:rsidRPr="00943519">
        <w:rPr>
          <w:rFonts w:ascii="Tahoma" w:hAnsi="Tahoma" w:cs="Tahoma"/>
          <w:iCs/>
          <w:sz w:val="22"/>
          <w:szCs w:val="22"/>
          <w:lang w:val="el-GR"/>
        </w:rPr>
        <w:t>ρυθμιστικ</w:t>
      </w:r>
      <w:r w:rsidR="00BC732A" w:rsidRPr="00943519">
        <w:rPr>
          <w:rFonts w:ascii="Tahoma" w:hAnsi="Tahoma" w:cs="Tahoma"/>
          <w:iCs/>
          <w:sz w:val="22"/>
          <w:szCs w:val="22"/>
          <w:lang w:val="el-GR"/>
        </w:rPr>
        <w:t>ών</w:t>
      </w:r>
      <w:r w:rsidR="008B7857" w:rsidRPr="00943519">
        <w:rPr>
          <w:rFonts w:ascii="Tahoma" w:hAnsi="Tahoma" w:cs="Tahoma"/>
          <w:iCs/>
          <w:sz w:val="22"/>
          <w:szCs w:val="22"/>
          <w:lang w:val="el-GR"/>
        </w:rPr>
        <w:t xml:space="preserve"> </w:t>
      </w:r>
      <w:r w:rsidR="00BC732A" w:rsidRPr="00943519">
        <w:rPr>
          <w:rFonts w:ascii="Tahoma" w:hAnsi="Tahoma" w:cs="Tahoma"/>
          <w:iCs/>
          <w:sz w:val="22"/>
          <w:szCs w:val="22"/>
          <w:lang w:val="el-GR"/>
        </w:rPr>
        <w:t>μέτρων</w:t>
      </w:r>
      <w:r w:rsidRPr="00943519">
        <w:rPr>
          <w:rFonts w:ascii="Tahoma" w:hAnsi="Tahoma" w:cs="Tahoma"/>
          <w:iCs/>
          <w:sz w:val="22"/>
          <w:szCs w:val="22"/>
          <w:lang w:val="el-GR"/>
        </w:rPr>
        <w:t xml:space="preserve"> σχετικών με την κατάργηση ειδικών χρεώσεων προς τους συνδρομητές</w:t>
      </w:r>
      <w:r w:rsidR="004634B9" w:rsidRPr="00943519">
        <w:rPr>
          <w:rFonts w:ascii="Tahoma" w:hAnsi="Tahoma" w:cs="Tahoma"/>
          <w:iCs/>
          <w:sz w:val="22"/>
          <w:szCs w:val="22"/>
          <w:lang w:val="el-GR"/>
        </w:rPr>
        <w:t xml:space="preserve">. </w:t>
      </w:r>
      <w:r w:rsidR="00A6271E" w:rsidRPr="00943519">
        <w:rPr>
          <w:rFonts w:ascii="Tahoma" w:hAnsi="Tahoma" w:cs="Tahoma"/>
          <w:iCs/>
          <w:sz w:val="22"/>
          <w:szCs w:val="22"/>
          <w:lang w:val="el-GR"/>
        </w:rPr>
        <w:tab/>
      </w:r>
      <w:r w:rsidR="00A6271E">
        <w:rPr>
          <w:rFonts w:ascii="Tahoma" w:hAnsi="Tahoma" w:cs="Tahoma"/>
          <w:iCs/>
          <w:color w:val="FF0000"/>
          <w:sz w:val="22"/>
          <w:szCs w:val="22"/>
          <w:lang w:val="el-GR"/>
        </w:rPr>
        <w:tab/>
      </w:r>
      <w:r w:rsidR="00A6271E">
        <w:rPr>
          <w:rFonts w:ascii="Tahoma" w:hAnsi="Tahoma" w:cs="Tahoma"/>
          <w:iCs/>
          <w:color w:val="FF0000"/>
          <w:sz w:val="22"/>
          <w:szCs w:val="22"/>
          <w:lang w:val="el-GR"/>
        </w:rPr>
        <w:tab/>
      </w:r>
    </w:p>
    <w:p w14:paraId="1462C601" w14:textId="77777777" w:rsidR="003B0084" w:rsidRPr="00950B48" w:rsidRDefault="003B0084" w:rsidP="002614BC">
      <w:pPr>
        <w:jc w:val="both"/>
        <w:rPr>
          <w:rFonts w:ascii="Tahoma" w:hAnsi="Tahoma" w:cs="Tahoma"/>
          <w:iCs/>
          <w:color w:val="FF0000"/>
          <w:sz w:val="22"/>
          <w:szCs w:val="22"/>
          <w:lang w:val="el-GR"/>
        </w:rPr>
      </w:pPr>
    </w:p>
    <w:p w14:paraId="7DDD9F61" w14:textId="562E94B3" w:rsidR="00A80A48" w:rsidRPr="00BD642A" w:rsidRDefault="009D181F" w:rsidP="002614BC">
      <w:pPr>
        <w:jc w:val="both"/>
        <w:rPr>
          <w:rFonts w:ascii="Tahoma" w:hAnsi="Tahoma" w:cs="Tahoma"/>
          <w:iCs/>
          <w:sz w:val="22"/>
          <w:szCs w:val="22"/>
          <w:lang w:val="el-GR"/>
        </w:rPr>
      </w:pPr>
      <w:r w:rsidRPr="00BD642A">
        <w:rPr>
          <w:rFonts w:ascii="Tahoma" w:hAnsi="Tahoma" w:cs="Tahoma"/>
          <w:iCs/>
          <w:sz w:val="22"/>
          <w:szCs w:val="22"/>
          <w:lang w:val="el-GR"/>
        </w:rPr>
        <w:t xml:space="preserve">Για μια ακόμα φορά, </w:t>
      </w:r>
      <w:r w:rsidR="00C94274">
        <w:rPr>
          <w:rFonts w:ascii="Tahoma" w:hAnsi="Tahoma" w:cs="Tahoma"/>
          <w:iCs/>
          <w:sz w:val="22"/>
          <w:szCs w:val="22"/>
          <w:lang w:val="el-GR"/>
        </w:rPr>
        <w:t xml:space="preserve">τα δεδομένα ήταν ο κύριος μοχλός ανάπτυξης </w:t>
      </w:r>
      <w:r w:rsidRPr="00BD642A">
        <w:rPr>
          <w:rFonts w:ascii="Tahoma" w:hAnsi="Tahoma" w:cs="Tahoma"/>
          <w:iCs/>
          <w:sz w:val="22"/>
          <w:szCs w:val="22"/>
          <w:lang w:val="el-GR"/>
        </w:rPr>
        <w:t>των εσόδων τόσο στην καρτοκινητή όσο και στους πελάτες συμβολαίου.</w:t>
      </w:r>
      <w:r w:rsidR="00C9421A">
        <w:rPr>
          <w:rFonts w:ascii="Tahoma" w:hAnsi="Tahoma" w:cs="Tahoma"/>
          <w:iCs/>
          <w:sz w:val="22"/>
          <w:szCs w:val="22"/>
          <w:lang w:val="el-GR"/>
        </w:rPr>
        <w:t xml:space="preserve"> Η </w:t>
      </w:r>
      <w:r w:rsidR="001701DA">
        <w:rPr>
          <w:rFonts w:ascii="Tahoma" w:hAnsi="Tahoma" w:cs="Tahoma"/>
          <w:iCs/>
          <w:sz w:val="22"/>
          <w:szCs w:val="22"/>
          <w:lang w:val="el-GR"/>
        </w:rPr>
        <w:t>ενίσχυση</w:t>
      </w:r>
      <w:r w:rsidR="001701DA" w:rsidRPr="00BD642A">
        <w:rPr>
          <w:rFonts w:ascii="Tahoma" w:hAnsi="Tahoma" w:cs="Tahoma"/>
          <w:iCs/>
          <w:sz w:val="22"/>
          <w:szCs w:val="22"/>
          <w:lang w:val="el-GR"/>
        </w:rPr>
        <w:t xml:space="preserve"> </w:t>
      </w:r>
      <w:r w:rsidR="00C9421A" w:rsidRPr="00BD642A">
        <w:rPr>
          <w:rFonts w:ascii="Tahoma" w:hAnsi="Tahoma" w:cs="Tahoma"/>
          <w:iCs/>
          <w:sz w:val="22"/>
          <w:szCs w:val="22"/>
          <w:lang w:val="el-GR"/>
        </w:rPr>
        <w:t>κατά 21% των εσόδων από δεδομέν</w:t>
      </w:r>
      <w:r w:rsidR="001701DA">
        <w:rPr>
          <w:rFonts w:ascii="Tahoma" w:hAnsi="Tahoma" w:cs="Tahoma"/>
          <w:iCs/>
          <w:sz w:val="22"/>
          <w:szCs w:val="22"/>
          <w:lang w:val="el-GR"/>
        </w:rPr>
        <w:t>α</w:t>
      </w:r>
      <w:r w:rsidR="00C9421A">
        <w:rPr>
          <w:rFonts w:ascii="Tahoma" w:hAnsi="Tahoma" w:cs="Tahoma"/>
          <w:iCs/>
          <w:sz w:val="22"/>
          <w:szCs w:val="22"/>
          <w:lang w:val="el-GR"/>
        </w:rPr>
        <w:t xml:space="preserve"> τροφοδοτήθηκε από</w:t>
      </w:r>
      <w:r w:rsidR="00C9421A" w:rsidRPr="00BD642A">
        <w:rPr>
          <w:rFonts w:ascii="Tahoma" w:hAnsi="Tahoma" w:cs="Tahoma"/>
          <w:iCs/>
          <w:sz w:val="22"/>
          <w:szCs w:val="22"/>
          <w:lang w:val="el-GR"/>
        </w:rPr>
        <w:t xml:space="preserve"> </w:t>
      </w:r>
      <w:r w:rsidR="00101974" w:rsidRPr="00BD642A">
        <w:rPr>
          <w:rFonts w:ascii="Tahoma" w:hAnsi="Tahoma" w:cs="Tahoma"/>
          <w:iCs/>
          <w:sz w:val="22"/>
          <w:szCs w:val="22"/>
          <w:lang w:val="el-GR"/>
        </w:rPr>
        <w:t xml:space="preserve">αύξηση κατά 12% των ενεργών χρηστών </w:t>
      </w:r>
      <w:r w:rsidR="004607A8" w:rsidRPr="00BD642A">
        <w:rPr>
          <w:rFonts w:ascii="Tahoma" w:hAnsi="Tahoma" w:cs="Tahoma"/>
          <w:iCs/>
          <w:sz w:val="22"/>
          <w:szCs w:val="22"/>
          <w:lang w:val="el-GR"/>
        </w:rPr>
        <w:t>και κατά 57% της κίνησης</w:t>
      </w:r>
      <w:r w:rsidR="000A36A7">
        <w:rPr>
          <w:rFonts w:ascii="Tahoma" w:hAnsi="Tahoma" w:cs="Tahoma"/>
          <w:iCs/>
          <w:sz w:val="22"/>
          <w:szCs w:val="22"/>
          <w:lang w:val="el-GR"/>
        </w:rPr>
        <w:t xml:space="preserve">, </w:t>
      </w:r>
      <w:r w:rsidR="004607A8" w:rsidRPr="00BD642A">
        <w:rPr>
          <w:rFonts w:ascii="Tahoma" w:hAnsi="Tahoma" w:cs="Tahoma"/>
          <w:iCs/>
          <w:sz w:val="22"/>
          <w:szCs w:val="22"/>
          <w:lang w:val="el-GR"/>
        </w:rPr>
        <w:t>σε σύγκριση με το 3</w:t>
      </w:r>
      <w:r w:rsidR="004607A8" w:rsidRPr="00BD642A">
        <w:rPr>
          <w:rFonts w:ascii="Tahoma" w:hAnsi="Tahoma" w:cs="Tahoma"/>
          <w:iCs/>
          <w:sz w:val="22"/>
          <w:szCs w:val="22"/>
          <w:vertAlign w:val="superscript"/>
          <w:lang w:val="el-GR"/>
        </w:rPr>
        <w:t>ο</w:t>
      </w:r>
      <w:r w:rsidR="00C9421A">
        <w:rPr>
          <w:rFonts w:ascii="Tahoma" w:hAnsi="Tahoma" w:cs="Tahoma"/>
          <w:iCs/>
          <w:sz w:val="22"/>
          <w:szCs w:val="22"/>
          <w:lang w:val="el-GR"/>
        </w:rPr>
        <w:t xml:space="preserve"> τρίμηνο 2018.</w:t>
      </w:r>
    </w:p>
    <w:p w14:paraId="3A3844A6" w14:textId="1222A763" w:rsidR="00BD642A" w:rsidRDefault="000A36A7" w:rsidP="002614BC">
      <w:pPr>
        <w:jc w:val="both"/>
        <w:rPr>
          <w:rFonts w:ascii="Tahoma" w:hAnsi="Tahoma" w:cs="Tahoma"/>
          <w:iCs/>
          <w:sz w:val="22"/>
          <w:szCs w:val="22"/>
          <w:lang w:val="el-GR"/>
        </w:rPr>
      </w:pPr>
      <w:r>
        <w:rPr>
          <w:rFonts w:ascii="Tahoma" w:hAnsi="Tahoma" w:cs="Tahoma"/>
          <w:iCs/>
          <w:sz w:val="22"/>
          <w:szCs w:val="22"/>
          <w:lang w:val="el-GR"/>
        </w:rPr>
        <w:t>Ως αποτέλεσμα</w:t>
      </w:r>
      <w:r w:rsidRPr="00BD642A">
        <w:rPr>
          <w:rFonts w:ascii="Tahoma" w:hAnsi="Tahoma" w:cs="Tahoma"/>
          <w:iCs/>
          <w:sz w:val="22"/>
          <w:szCs w:val="22"/>
          <w:lang w:val="el-GR"/>
        </w:rPr>
        <w:t xml:space="preserve"> </w:t>
      </w:r>
      <w:r w:rsidR="00C94274">
        <w:rPr>
          <w:rFonts w:ascii="Tahoma" w:hAnsi="Tahoma" w:cs="Tahoma"/>
          <w:iCs/>
          <w:sz w:val="22"/>
          <w:szCs w:val="22"/>
          <w:lang w:val="el-GR"/>
        </w:rPr>
        <w:t>εποχιακ</w:t>
      </w:r>
      <w:r>
        <w:rPr>
          <w:rFonts w:ascii="Tahoma" w:hAnsi="Tahoma" w:cs="Tahoma"/>
          <w:iCs/>
          <w:sz w:val="22"/>
          <w:szCs w:val="22"/>
          <w:lang w:val="el-GR"/>
        </w:rPr>
        <w:t>ών</w:t>
      </w:r>
      <w:r w:rsidR="00E63E9A">
        <w:rPr>
          <w:rFonts w:ascii="Tahoma" w:hAnsi="Tahoma" w:cs="Tahoma"/>
          <w:iCs/>
          <w:sz w:val="22"/>
          <w:szCs w:val="22"/>
          <w:lang w:val="el-GR"/>
        </w:rPr>
        <w:t xml:space="preserve"> προσφορ</w:t>
      </w:r>
      <w:r>
        <w:rPr>
          <w:rFonts w:ascii="Tahoma" w:hAnsi="Tahoma" w:cs="Tahoma"/>
          <w:iCs/>
          <w:sz w:val="22"/>
          <w:szCs w:val="22"/>
          <w:lang w:val="el-GR"/>
        </w:rPr>
        <w:t xml:space="preserve">ών, </w:t>
      </w:r>
      <w:r w:rsidR="00E63E9A">
        <w:rPr>
          <w:rFonts w:ascii="Tahoma" w:hAnsi="Tahoma" w:cs="Tahoma"/>
          <w:iCs/>
          <w:sz w:val="22"/>
          <w:szCs w:val="22"/>
          <w:lang w:val="el-GR"/>
        </w:rPr>
        <w:t>η</w:t>
      </w:r>
      <w:r w:rsidR="00BD642A" w:rsidRPr="00BD642A">
        <w:rPr>
          <w:rFonts w:ascii="Tahoma" w:hAnsi="Tahoma" w:cs="Tahoma"/>
          <w:iCs/>
          <w:sz w:val="22"/>
          <w:szCs w:val="22"/>
          <w:lang w:val="el-GR"/>
        </w:rPr>
        <w:t xml:space="preserve"> </w:t>
      </w:r>
      <w:r w:rsidR="00C94274">
        <w:rPr>
          <w:rFonts w:ascii="Tahoma" w:hAnsi="Tahoma" w:cs="Tahoma"/>
          <w:iCs/>
          <w:sz w:val="22"/>
          <w:szCs w:val="22"/>
          <w:lang w:val="el-GR"/>
        </w:rPr>
        <w:t>μέση κίνηση</w:t>
      </w:r>
      <w:r w:rsidR="00BD642A" w:rsidRPr="00BD642A">
        <w:rPr>
          <w:rFonts w:ascii="Tahoma" w:hAnsi="Tahoma" w:cs="Tahoma"/>
          <w:iCs/>
          <w:sz w:val="22"/>
          <w:szCs w:val="22"/>
          <w:lang w:val="el-GR"/>
        </w:rPr>
        <w:t xml:space="preserve"> </w:t>
      </w:r>
      <w:r>
        <w:rPr>
          <w:rFonts w:ascii="Tahoma" w:hAnsi="Tahoma" w:cs="Tahoma"/>
          <w:iCs/>
          <w:sz w:val="22"/>
          <w:szCs w:val="22"/>
          <w:lang w:val="en-US"/>
        </w:rPr>
        <w:t>data</w:t>
      </w:r>
      <w:r w:rsidRPr="00406B87">
        <w:rPr>
          <w:rFonts w:ascii="Tahoma" w:hAnsi="Tahoma" w:cs="Tahoma"/>
          <w:iCs/>
          <w:sz w:val="22"/>
          <w:szCs w:val="22"/>
          <w:lang w:val="el-GR"/>
        </w:rPr>
        <w:t xml:space="preserve"> </w:t>
      </w:r>
      <w:r w:rsidR="00BD642A" w:rsidRPr="00BD642A">
        <w:rPr>
          <w:rFonts w:ascii="Tahoma" w:hAnsi="Tahoma" w:cs="Tahoma"/>
          <w:iCs/>
          <w:sz w:val="22"/>
          <w:szCs w:val="22"/>
          <w:lang w:val="el-GR"/>
        </w:rPr>
        <w:t xml:space="preserve">ανά ενεργό χρήστη </w:t>
      </w:r>
      <w:r w:rsidR="00C94274">
        <w:rPr>
          <w:rFonts w:ascii="Tahoma" w:hAnsi="Tahoma" w:cs="Tahoma"/>
          <w:iCs/>
          <w:sz w:val="22"/>
          <w:szCs w:val="22"/>
          <w:lang w:val="el-GR"/>
        </w:rPr>
        <w:t>κατέγραψ</w:t>
      </w:r>
      <w:r>
        <w:rPr>
          <w:rFonts w:ascii="Tahoma" w:hAnsi="Tahoma" w:cs="Tahoma"/>
          <w:iCs/>
          <w:sz w:val="22"/>
          <w:szCs w:val="22"/>
          <w:lang w:val="el-GR"/>
        </w:rPr>
        <w:t>ε</w:t>
      </w:r>
      <w:r w:rsidR="00BD642A" w:rsidRPr="00BD642A">
        <w:rPr>
          <w:rFonts w:ascii="Tahoma" w:hAnsi="Tahoma" w:cs="Tahoma"/>
          <w:iCs/>
          <w:sz w:val="22"/>
          <w:szCs w:val="22"/>
          <w:lang w:val="el-GR"/>
        </w:rPr>
        <w:t xml:space="preserve"> </w:t>
      </w:r>
      <w:r>
        <w:rPr>
          <w:rFonts w:ascii="Tahoma" w:hAnsi="Tahoma" w:cs="Tahoma"/>
          <w:iCs/>
          <w:sz w:val="22"/>
          <w:szCs w:val="22"/>
          <w:lang w:val="el-GR"/>
        </w:rPr>
        <w:t>νέο</w:t>
      </w:r>
      <w:r w:rsidRPr="00BD642A">
        <w:rPr>
          <w:rFonts w:ascii="Tahoma" w:hAnsi="Tahoma" w:cs="Tahoma"/>
          <w:iCs/>
          <w:sz w:val="22"/>
          <w:szCs w:val="22"/>
          <w:lang w:val="el-GR"/>
        </w:rPr>
        <w:t xml:space="preserve"> </w:t>
      </w:r>
      <w:r w:rsidR="00BD642A" w:rsidRPr="00BD642A">
        <w:rPr>
          <w:rFonts w:ascii="Tahoma" w:hAnsi="Tahoma" w:cs="Tahoma"/>
          <w:iCs/>
          <w:sz w:val="22"/>
          <w:szCs w:val="22"/>
          <w:lang w:val="el-GR"/>
        </w:rPr>
        <w:t>ρεκόρ κατά την καλοκαιρινή περίοδο.</w:t>
      </w:r>
    </w:p>
    <w:p w14:paraId="1BAE6A40" w14:textId="77777777" w:rsidR="00CC7E08" w:rsidRDefault="00CC7E08" w:rsidP="002614BC">
      <w:pPr>
        <w:jc w:val="both"/>
        <w:rPr>
          <w:rFonts w:ascii="Tahoma" w:hAnsi="Tahoma" w:cs="Tahoma"/>
          <w:iCs/>
          <w:sz w:val="22"/>
          <w:szCs w:val="22"/>
          <w:lang w:val="el-GR"/>
        </w:rPr>
      </w:pPr>
    </w:p>
    <w:tbl>
      <w:tblPr>
        <w:tblW w:w="10594" w:type="dxa"/>
        <w:jc w:val="center"/>
        <w:tblCellMar>
          <w:left w:w="57" w:type="dxa"/>
          <w:right w:w="57" w:type="dxa"/>
        </w:tblCellMar>
        <w:tblLook w:val="04A0" w:firstRow="1" w:lastRow="0" w:firstColumn="1" w:lastColumn="0" w:noHBand="0" w:noVBand="1"/>
      </w:tblPr>
      <w:tblGrid>
        <w:gridCol w:w="3206"/>
        <w:gridCol w:w="1166"/>
        <w:gridCol w:w="1166"/>
        <w:gridCol w:w="1190"/>
        <w:gridCol w:w="1305"/>
        <w:gridCol w:w="1305"/>
        <w:gridCol w:w="1284"/>
      </w:tblGrid>
      <w:tr w:rsidR="00F83B3A" w:rsidRPr="00EE70A7" w14:paraId="1AB027FA" w14:textId="77777777" w:rsidTr="00C158F3">
        <w:trPr>
          <w:trHeight w:val="393"/>
          <w:jc w:val="center"/>
        </w:trPr>
        <w:tc>
          <w:tcPr>
            <w:tcW w:w="3206" w:type="dxa"/>
            <w:tcBorders>
              <w:left w:val="nil"/>
              <w:bottom w:val="single" w:sz="4" w:space="0" w:color="auto"/>
              <w:right w:val="nil"/>
            </w:tcBorders>
            <w:shd w:val="clear" w:color="auto" w:fill="auto"/>
            <w:noWrap/>
            <w:vAlign w:val="center"/>
            <w:hideMark/>
          </w:tcPr>
          <w:p w14:paraId="21D3EB55" w14:textId="77777777" w:rsidR="00F83B3A" w:rsidRPr="00EE70A7" w:rsidRDefault="00F83B3A" w:rsidP="00641889">
            <w:pPr>
              <w:rPr>
                <w:rFonts w:ascii="Tahoma" w:hAnsi="Tahoma" w:cs="Tahoma"/>
                <w:b/>
                <w:bCs/>
                <w:color w:val="000000"/>
                <w:sz w:val="22"/>
                <w:szCs w:val="22"/>
                <w:lang w:val="el-GR"/>
              </w:rPr>
            </w:pPr>
            <w:r>
              <w:rPr>
                <w:rFonts w:ascii="Tahoma" w:hAnsi="Tahoma" w:cs="Tahoma"/>
                <w:b/>
                <w:color w:val="000000"/>
                <w:sz w:val="22"/>
                <w:szCs w:val="22"/>
                <w:lang w:val="el-GR" w:eastAsia="el-GR"/>
              </w:rPr>
              <w:t xml:space="preserve">Τρίμηνο </w:t>
            </w:r>
            <w:r w:rsidRPr="00EE70A7">
              <w:rPr>
                <w:rFonts w:ascii="Tahoma" w:hAnsi="Tahoma" w:cs="Tahoma"/>
                <w:b/>
                <w:color w:val="000000"/>
                <w:sz w:val="22"/>
                <w:szCs w:val="22"/>
                <w:lang w:val="el-GR" w:eastAsia="el-GR"/>
              </w:rPr>
              <w:t>(Εκατ. € )</w:t>
            </w:r>
          </w:p>
        </w:tc>
        <w:tc>
          <w:tcPr>
            <w:tcW w:w="1159" w:type="dxa"/>
            <w:tcBorders>
              <w:left w:val="nil"/>
              <w:bottom w:val="single" w:sz="4" w:space="0" w:color="auto"/>
              <w:right w:val="nil"/>
            </w:tcBorders>
            <w:vAlign w:val="bottom"/>
          </w:tcPr>
          <w:p w14:paraId="59F7E469" w14:textId="77777777" w:rsidR="00F83B3A" w:rsidRDefault="00DB3793" w:rsidP="00117ED2">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Γ</w:t>
            </w:r>
            <w:r w:rsidR="00F83B3A" w:rsidRPr="0009324F">
              <w:rPr>
                <w:rFonts w:ascii="Tahoma" w:hAnsi="Tahoma" w:cs="Tahoma"/>
                <w:b/>
                <w:color w:val="000000"/>
                <w:sz w:val="22"/>
                <w:szCs w:val="22"/>
                <w:lang w:val="el-GR" w:eastAsia="el-GR"/>
              </w:rPr>
              <w:t>’τρίμηνο 201</w:t>
            </w:r>
            <w:r w:rsidR="00F83B3A">
              <w:rPr>
                <w:rFonts w:ascii="Tahoma" w:hAnsi="Tahoma" w:cs="Tahoma"/>
                <w:b/>
                <w:color w:val="000000"/>
                <w:sz w:val="22"/>
                <w:szCs w:val="22"/>
                <w:lang w:val="el-GR" w:eastAsia="el-GR"/>
              </w:rPr>
              <w:t>9</w:t>
            </w:r>
          </w:p>
        </w:tc>
        <w:tc>
          <w:tcPr>
            <w:tcW w:w="1159" w:type="dxa"/>
            <w:tcBorders>
              <w:left w:val="nil"/>
              <w:bottom w:val="single" w:sz="4" w:space="0" w:color="auto"/>
              <w:right w:val="nil"/>
            </w:tcBorders>
            <w:vAlign w:val="bottom"/>
          </w:tcPr>
          <w:p w14:paraId="16026365" w14:textId="77777777" w:rsidR="00F83B3A" w:rsidRDefault="00DB3793" w:rsidP="00F83B3A">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Γ</w:t>
            </w:r>
            <w:r w:rsidR="00F83B3A" w:rsidRPr="0009324F">
              <w:rPr>
                <w:rFonts w:ascii="Tahoma" w:hAnsi="Tahoma" w:cs="Tahoma"/>
                <w:b/>
                <w:color w:val="000000"/>
                <w:sz w:val="22"/>
                <w:szCs w:val="22"/>
                <w:lang w:val="el-GR" w:eastAsia="el-GR"/>
              </w:rPr>
              <w:t>’τρίμηνο 201</w:t>
            </w:r>
            <w:r w:rsidR="00F83B3A">
              <w:rPr>
                <w:rFonts w:ascii="Tahoma" w:hAnsi="Tahoma" w:cs="Tahoma"/>
                <w:b/>
                <w:color w:val="000000"/>
                <w:sz w:val="22"/>
                <w:szCs w:val="22"/>
                <w:lang w:val="el-GR" w:eastAsia="el-GR"/>
              </w:rPr>
              <w:t>8</w:t>
            </w:r>
          </w:p>
        </w:tc>
        <w:tc>
          <w:tcPr>
            <w:tcW w:w="1190" w:type="dxa"/>
            <w:tcBorders>
              <w:left w:val="nil"/>
              <w:bottom w:val="single" w:sz="4" w:space="0" w:color="auto"/>
              <w:right w:val="nil"/>
            </w:tcBorders>
            <w:shd w:val="clear" w:color="auto" w:fill="auto"/>
            <w:noWrap/>
            <w:hideMark/>
          </w:tcPr>
          <w:p w14:paraId="74ABC599" w14:textId="77777777" w:rsidR="00F83B3A" w:rsidRDefault="00F83B3A" w:rsidP="00117ED2">
            <w:pPr>
              <w:jc w:val="right"/>
              <w:rPr>
                <w:rFonts w:ascii="Tahoma" w:hAnsi="Tahoma" w:cs="Tahoma"/>
                <w:b/>
                <w:color w:val="000000"/>
                <w:sz w:val="22"/>
                <w:szCs w:val="22"/>
                <w:lang w:val="el-GR" w:eastAsia="el-GR"/>
              </w:rPr>
            </w:pPr>
            <w:r w:rsidRPr="0009324F">
              <w:rPr>
                <w:rFonts w:ascii="Tahoma" w:hAnsi="Tahoma" w:cs="Tahoma"/>
                <w:b/>
                <w:bCs/>
                <w:iCs/>
                <w:color w:val="000000"/>
                <w:sz w:val="22"/>
                <w:szCs w:val="22"/>
                <w:lang w:val="el-GR"/>
              </w:rPr>
              <w:t>+/- %</w:t>
            </w:r>
          </w:p>
          <w:p w14:paraId="7CC8695A" w14:textId="77777777" w:rsidR="00F83B3A" w:rsidRPr="00F83B3A" w:rsidRDefault="00F83B3A" w:rsidP="00F83B3A">
            <w:pPr>
              <w:jc w:val="center"/>
              <w:rPr>
                <w:rFonts w:ascii="Tahoma" w:hAnsi="Tahoma" w:cs="Tahoma"/>
                <w:sz w:val="22"/>
                <w:szCs w:val="22"/>
                <w:lang w:val="el-GR" w:eastAsia="el-GR"/>
              </w:rPr>
            </w:pPr>
          </w:p>
        </w:tc>
        <w:tc>
          <w:tcPr>
            <w:tcW w:w="1298" w:type="dxa"/>
            <w:tcBorders>
              <w:left w:val="nil"/>
              <w:bottom w:val="single" w:sz="4" w:space="0" w:color="auto"/>
              <w:right w:val="nil"/>
            </w:tcBorders>
            <w:shd w:val="clear" w:color="auto" w:fill="auto"/>
            <w:noWrap/>
            <w:vAlign w:val="bottom"/>
            <w:hideMark/>
          </w:tcPr>
          <w:p w14:paraId="2F7E9BC1" w14:textId="77777777" w:rsidR="00F83B3A" w:rsidRDefault="00DB3793" w:rsidP="00117ED2">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Εννεάμηνο</w:t>
            </w:r>
          </w:p>
          <w:p w14:paraId="272A10E8" w14:textId="77777777" w:rsidR="00F83B3A" w:rsidRPr="0009324F" w:rsidRDefault="00F83B3A" w:rsidP="00F83B3A">
            <w:pPr>
              <w:jc w:val="right"/>
              <w:rPr>
                <w:rFonts w:ascii="Tahoma" w:hAnsi="Tahoma" w:cs="Tahoma"/>
                <w:b/>
                <w:color w:val="000000"/>
                <w:sz w:val="22"/>
                <w:szCs w:val="22"/>
                <w:lang w:val="el-GR" w:eastAsia="el-GR"/>
              </w:rPr>
            </w:pPr>
            <w:r w:rsidRPr="0009324F">
              <w:rPr>
                <w:rFonts w:ascii="Tahoma" w:hAnsi="Tahoma" w:cs="Tahoma"/>
                <w:b/>
                <w:color w:val="000000"/>
                <w:sz w:val="22"/>
                <w:szCs w:val="22"/>
                <w:lang w:val="el-GR" w:eastAsia="el-GR"/>
              </w:rPr>
              <w:t xml:space="preserve"> 201</w:t>
            </w:r>
            <w:r>
              <w:rPr>
                <w:rFonts w:ascii="Tahoma" w:hAnsi="Tahoma" w:cs="Tahoma"/>
                <w:b/>
                <w:color w:val="000000"/>
                <w:sz w:val="22"/>
                <w:szCs w:val="22"/>
                <w:lang w:val="el-GR" w:eastAsia="el-GR"/>
              </w:rPr>
              <w:t>9</w:t>
            </w:r>
          </w:p>
        </w:tc>
        <w:tc>
          <w:tcPr>
            <w:tcW w:w="1298" w:type="dxa"/>
            <w:tcBorders>
              <w:left w:val="nil"/>
              <w:bottom w:val="single" w:sz="4" w:space="0" w:color="auto"/>
              <w:right w:val="nil"/>
            </w:tcBorders>
            <w:vAlign w:val="bottom"/>
          </w:tcPr>
          <w:p w14:paraId="13D76D4D" w14:textId="77777777" w:rsidR="00DB3793" w:rsidRDefault="00DB3793" w:rsidP="00DB3793">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Εννεάμηνο</w:t>
            </w:r>
          </w:p>
          <w:p w14:paraId="4A88CE5B" w14:textId="77777777" w:rsidR="00F83B3A" w:rsidRPr="0009324F" w:rsidRDefault="00F83B3A" w:rsidP="00CC7D0B">
            <w:pPr>
              <w:jc w:val="right"/>
              <w:rPr>
                <w:rFonts w:ascii="Tahoma" w:hAnsi="Tahoma" w:cs="Tahoma"/>
                <w:b/>
                <w:bCs/>
                <w:iCs/>
                <w:color w:val="000000"/>
                <w:sz w:val="22"/>
                <w:szCs w:val="22"/>
                <w:lang w:val="el-GR"/>
              </w:rPr>
            </w:pPr>
            <w:r w:rsidRPr="0009324F">
              <w:rPr>
                <w:rFonts w:ascii="Tahoma" w:hAnsi="Tahoma" w:cs="Tahoma"/>
                <w:b/>
                <w:color w:val="000000"/>
                <w:sz w:val="22"/>
                <w:szCs w:val="22"/>
                <w:lang w:val="el-GR" w:eastAsia="el-GR"/>
              </w:rPr>
              <w:t xml:space="preserve"> 201</w:t>
            </w:r>
            <w:r>
              <w:rPr>
                <w:rFonts w:ascii="Tahoma" w:hAnsi="Tahoma" w:cs="Tahoma"/>
                <w:b/>
                <w:color w:val="000000"/>
                <w:sz w:val="22"/>
                <w:szCs w:val="22"/>
                <w:lang w:val="el-GR" w:eastAsia="el-GR"/>
              </w:rPr>
              <w:t>9</w:t>
            </w:r>
          </w:p>
        </w:tc>
        <w:tc>
          <w:tcPr>
            <w:tcW w:w="1284" w:type="dxa"/>
            <w:tcBorders>
              <w:left w:val="nil"/>
              <w:bottom w:val="single" w:sz="4" w:space="0" w:color="auto"/>
            </w:tcBorders>
            <w:shd w:val="clear" w:color="auto" w:fill="auto"/>
            <w:noWrap/>
            <w:hideMark/>
          </w:tcPr>
          <w:p w14:paraId="7D61596A" w14:textId="77777777" w:rsidR="00F83B3A" w:rsidRPr="0009324F" w:rsidRDefault="00F83B3A" w:rsidP="00CC7D0B">
            <w:pPr>
              <w:jc w:val="right"/>
              <w:rPr>
                <w:rFonts w:ascii="Tahoma" w:hAnsi="Tahoma" w:cs="Tahoma"/>
                <w:b/>
                <w:color w:val="000000"/>
                <w:sz w:val="22"/>
                <w:szCs w:val="22"/>
                <w:lang w:val="el-GR" w:eastAsia="el-GR"/>
              </w:rPr>
            </w:pPr>
            <w:r w:rsidRPr="0009324F">
              <w:rPr>
                <w:rFonts w:ascii="Tahoma" w:hAnsi="Tahoma" w:cs="Tahoma"/>
                <w:b/>
                <w:bCs/>
                <w:iCs/>
                <w:color w:val="000000"/>
                <w:sz w:val="22"/>
                <w:szCs w:val="22"/>
                <w:lang w:val="el-GR"/>
              </w:rPr>
              <w:t>+/- %</w:t>
            </w:r>
          </w:p>
        </w:tc>
      </w:tr>
      <w:tr w:rsidR="00C158F3" w:rsidRPr="00EE70A7" w14:paraId="0EC4B2F9" w14:textId="77777777" w:rsidTr="00943519">
        <w:trPr>
          <w:trHeight w:val="322"/>
          <w:jc w:val="center"/>
        </w:trPr>
        <w:tc>
          <w:tcPr>
            <w:tcW w:w="3206" w:type="dxa"/>
            <w:tcBorders>
              <w:top w:val="nil"/>
              <w:left w:val="nil"/>
              <w:bottom w:val="nil"/>
              <w:right w:val="nil"/>
            </w:tcBorders>
            <w:shd w:val="clear" w:color="auto" w:fill="auto"/>
            <w:noWrap/>
            <w:hideMark/>
          </w:tcPr>
          <w:p w14:paraId="72FA6E05" w14:textId="77777777" w:rsidR="00C158F3" w:rsidRPr="00EE70A7" w:rsidRDefault="00C158F3" w:rsidP="002C5D06">
            <w:pPr>
              <w:rPr>
                <w:rFonts w:ascii="Tahoma" w:hAnsi="Tahoma" w:cs="Tahoma"/>
                <w:b/>
                <w:bCs/>
                <w:color w:val="000000"/>
                <w:sz w:val="22"/>
                <w:szCs w:val="22"/>
                <w:lang w:val="el-GR"/>
              </w:rPr>
            </w:pPr>
            <w:r w:rsidRPr="00EE70A7">
              <w:rPr>
                <w:rFonts w:ascii="Tahoma" w:hAnsi="Tahoma" w:cs="Tahoma"/>
                <w:b/>
                <w:color w:val="000000"/>
                <w:sz w:val="22"/>
                <w:szCs w:val="22"/>
                <w:lang w:val="el-GR" w:eastAsia="el-GR"/>
              </w:rPr>
              <w:t>Κύκλος Εργασιών</w:t>
            </w:r>
          </w:p>
        </w:tc>
        <w:tc>
          <w:tcPr>
            <w:tcW w:w="1159" w:type="dxa"/>
            <w:tcBorders>
              <w:top w:val="nil"/>
              <w:left w:val="nil"/>
              <w:bottom w:val="nil"/>
              <w:right w:val="nil"/>
            </w:tcBorders>
            <w:vAlign w:val="center"/>
          </w:tcPr>
          <w:p w14:paraId="0C5BAB9B" w14:textId="77777777" w:rsidR="00C158F3" w:rsidRPr="001C1D5E" w:rsidRDefault="00C158F3" w:rsidP="004D7F61">
            <w:pPr>
              <w:tabs>
                <w:tab w:val="left" w:pos="1968"/>
                <w:tab w:val="left" w:pos="2010"/>
                <w:tab w:val="left" w:pos="4047"/>
              </w:tabs>
              <w:ind w:left="-229" w:right="49" w:firstLine="121"/>
              <w:jc w:val="right"/>
              <w:rPr>
                <w:rFonts w:ascii="Tahoma" w:hAnsi="Tahoma" w:cs="Tahoma"/>
                <w:b/>
                <w:bCs/>
                <w:sz w:val="22"/>
                <w:szCs w:val="22"/>
              </w:rPr>
            </w:pPr>
            <w:r w:rsidRPr="001C1D5E">
              <w:rPr>
                <w:rFonts w:ascii="Tahoma" w:hAnsi="Tahoma" w:cs="Tahoma"/>
                <w:b/>
                <w:bCs/>
                <w:sz w:val="22"/>
                <w:szCs w:val="22"/>
              </w:rPr>
              <w:t>771</w:t>
            </w:r>
            <w:r w:rsidR="00C70026">
              <w:rPr>
                <w:rFonts w:ascii="Tahoma" w:hAnsi="Tahoma" w:cs="Tahoma"/>
                <w:b/>
                <w:bCs/>
                <w:sz w:val="22"/>
                <w:szCs w:val="22"/>
              </w:rPr>
              <w:t>,</w:t>
            </w:r>
            <w:r w:rsidRPr="001C1D5E">
              <w:rPr>
                <w:rFonts w:ascii="Tahoma" w:hAnsi="Tahoma" w:cs="Tahoma"/>
                <w:b/>
                <w:bCs/>
                <w:sz w:val="22"/>
                <w:szCs w:val="22"/>
              </w:rPr>
              <w:t xml:space="preserve">3 </w:t>
            </w:r>
          </w:p>
          <w:p w14:paraId="33D32177" w14:textId="77777777" w:rsidR="00C158F3" w:rsidRPr="00066F2D" w:rsidRDefault="00C158F3" w:rsidP="00641889">
            <w:pPr>
              <w:jc w:val="right"/>
              <w:rPr>
                <w:rFonts w:ascii="Tahoma" w:hAnsi="Tahoma" w:cs="Tahoma"/>
                <w:b/>
                <w:bCs/>
                <w:sz w:val="22"/>
                <w:szCs w:val="22"/>
              </w:rPr>
            </w:pPr>
          </w:p>
        </w:tc>
        <w:tc>
          <w:tcPr>
            <w:tcW w:w="1159" w:type="dxa"/>
            <w:tcBorders>
              <w:top w:val="nil"/>
              <w:left w:val="nil"/>
              <w:bottom w:val="nil"/>
              <w:right w:val="nil"/>
            </w:tcBorders>
            <w:vAlign w:val="center"/>
          </w:tcPr>
          <w:p w14:paraId="45B7A8FF" w14:textId="77777777" w:rsidR="00C158F3" w:rsidRPr="001C1D5E" w:rsidRDefault="00C158F3" w:rsidP="004D7F61">
            <w:pPr>
              <w:tabs>
                <w:tab w:val="left" w:pos="1968"/>
                <w:tab w:val="left" w:pos="2010"/>
                <w:tab w:val="left" w:pos="4047"/>
              </w:tabs>
              <w:ind w:left="-229" w:right="49" w:firstLine="121"/>
              <w:jc w:val="right"/>
              <w:rPr>
                <w:rFonts w:ascii="Tahoma" w:hAnsi="Tahoma" w:cs="Tahoma"/>
                <w:b/>
                <w:bCs/>
                <w:sz w:val="22"/>
                <w:szCs w:val="22"/>
              </w:rPr>
            </w:pPr>
            <w:r w:rsidRPr="001C1D5E">
              <w:rPr>
                <w:rFonts w:ascii="Tahoma" w:hAnsi="Tahoma" w:cs="Tahoma"/>
                <w:b/>
                <w:bCs/>
                <w:sz w:val="22"/>
                <w:szCs w:val="22"/>
              </w:rPr>
              <w:t>754</w:t>
            </w:r>
            <w:r w:rsidR="00C70026">
              <w:rPr>
                <w:rFonts w:ascii="Tahoma" w:hAnsi="Tahoma" w:cs="Tahoma"/>
                <w:b/>
                <w:bCs/>
                <w:sz w:val="22"/>
                <w:szCs w:val="22"/>
              </w:rPr>
              <w:t>,</w:t>
            </w:r>
            <w:r w:rsidRPr="001C1D5E">
              <w:rPr>
                <w:rFonts w:ascii="Tahoma" w:hAnsi="Tahoma" w:cs="Tahoma"/>
                <w:b/>
                <w:bCs/>
                <w:sz w:val="22"/>
                <w:szCs w:val="22"/>
              </w:rPr>
              <w:t xml:space="preserve">4 </w:t>
            </w:r>
          </w:p>
          <w:p w14:paraId="31DB2584" w14:textId="77777777" w:rsidR="00C158F3" w:rsidRPr="00066F2D" w:rsidRDefault="00C158F3" w:rsidP="00641889">
            <w:pPr>
              <w:jc w:val="right"/>
              <w:rPr>
                <w:rFonts w:ascii="Tahoma" w:hAnsi="Tahoma" w:cs="Tahoma"/>
                <w:b/>
                <w:bCs/>
                <w:sz w:val="22"/>
                <w:szCs w:val="22"/>
              </w:rPr>
            </w:pPr>
          </w:p>
        </w:tc>
        <w:tc>
          <w:tcPr>
            <w:tcW w:w="1190" w:type="dxa"/>
            <w:tcBorders>
              <w:top w:val="nil"/>
              <w:left w:val="nil"/>
              <w:bottom w:val="nil"/>
              <w:right w:val="nil"/>
            </w:tcBorders>
            <w:shd w:val="clear" w:color="auto" w:fill="auto"/>
            <w:noWrap/>
            <w:vAlign w:val="center"/>
            <w:hideMark/>
          </w:tcPr>
          <w:p w14:paraId="3F3AFB7D" w14:textId="77777777" w:rsidR="00C158F3" w:rsidRPr="001C1D5E" w:rsidRDefault="00C158F3" w:rsidP="004D7F61">
            <w:pPr>
              <w:tabs>
                <w:tab w:val="left" w:pos="1968"/>
                <w:tab w:val="left" w:pos="2010"/>
                <w:tab w:val="left" w:pos="4047"/>
              </w:tabs>
              <w:ind w:left="-229" w:right="49" w:firstLine="121"/>
              <w:jc w:val="right"/>
              <w:rPr>
                <w:rFonts w:ascii="Tahoma" w:hAnsi="Tahoma" w:cs="Tahoma"/>
                <w:b/>
                <w:bCs/>
                <w:sz w:val="22"/>
                <w:szCs w:val="22"/>
              </w:rPr>
            </w:pPr>
            <w:r w:rsidRPr="001C1D5E">
              <w:rPr>
                <w:rFonts w:ascii="Tahoma" w:hAnsi="Tahoma" w:cs="Tahoma"/>
                <w:b/>
                <w:bCs/>
                <w:sz w:val="22"/>
                <w:szCs w:val="22"/>
              </w:rPr>
              <w:t>+2</w:t>
            </w:r>
            <w:r w:rsidR="00C70026">
              <w:rPr>
                <w:rFonts w:ascii="Tahoma" w:hAnsi="Tahoma" w:cs="Tahoma"/>
                <w:b/>
                <w:bCs/>
                <w:sz w:val="22"/>
                <w:szCs w:val="22"/>
              </w:rPr>
              <w:t>,</w:t>
            </w:r>
            <w:r w:rsidRPr="001C1D5E">
              <w:rPr>
                <w:rFonts w:ascii="Tahoma" w:hAnsi="Tahoma" w:cs="Tahoma"/>
                <w:b/>
                <w:bCs/>
                <w:sz w:val="22"/>
                <w:szCs w:val="22"/>
              </w:rPr>
              <w:t>2%</w:t>
            </w:r>
          </w:p>
          <w:p w14:paraId="54CECFA3" w14:textId="77777777" w:rsidR="00C158F3" w:rsidRPr="00F67103" w:rsidRDefault="00C158F3" w:rsidP="00641889">
            <w:pPr>
              <w:jc w:val="right"/>
              <w:rPr>
                <w:rFonts w:ascii="Tahoma" w:hAnsi="Tahoma" w:cs="Tahoma"/>
                <w:b/>
                <w:color w:val="FF0000"/>
                <w:sz w:val="22"/>
                <w:szCs w:val="22"/>
                <w:highlight w:val="red"/>
              </w:rPr>
            </w:pPr>
          </w:p>
        </w:tc>
        <w:tc>
          <w:tcPr>
            <w:tcW w:w="1298" w:type="dxa"/>
            <w:tcBorders>
              <w:top w:val="nil"/>
              <w:left w:val="nil"/>
              <w:bottom w:val="nil"/>
              <w:right w:val="nil"/>
            </w:tcBorders>
            <w:shd w:val="clear" w:color="auto" w:fill="auto"/>
            <w:noWrap/>
            <w:vAlign w:val="center"/>
            <w:hideMark/>
          </w:tcPr>
          <w:p w14:paraId="1D008944" w14:textId="77777777" w:rsidR="00C158F3" w:rsidRPr="001C1D5E" w:rsidRDefault="00C158F3" w:rsidP="004D7F61">
            <w:pPr>
              <w:tabs>
                <w:tab w:val="left" w:pos="1968"/>
                <w:tab w:val="left" w:pos="2010"/>
                <w:tab w:val="left" w:pos="4047"/>
              </w:tabs>
              <w:ind w:left="-229" w:right="49" w:firstLine="121"/>
              <w:jc w:val="right"/>
              <w:rPr>
                <w:rFonts w:ascii="Tahoma" w:hAnsi="Tahoma" w:cs="Tahoma"/>
                <w:b/>
                <w:bCs/>
                <w:sz w:val="22"/>
                <w:szCs w:val="22"/>
              </w:rPr>
            </w:pPr>
            <w:r w:rsidRPr="001C1D5E">
              <w:rPr>
                <w:rFonts w:ascii="Tahoma" w:hAnsi="Tahoma" w:cs="Tahoma"/>
                <w:b/>
                <w:bCs/>
                <w:sz w:val="22"/>
                <w:szCs w:val="22"/>
              </w:rPr>
              <w:t>2</w:t>
            </w:r>
            <w:r w:rsidR="00C70026">
              <w:rPr>
                <w:rFonts w:ascii="Tahoma" w:hAnsi="Tahoma" w:cs="Tahoma"/>
                <w:b/>
                <w:bCs/>
                <w:sz w:val="22"/>
                <w:szCs w:val="22"/>
              </w:rPr>
              <w:t>.</w:t>
            </w:r>
            <w:r w:rsidRPr="001C1D5E">
              <w:rPr>
                <w:rFonts w:ascii="Tahoma" w:hAnsi="Tahoma" w:cs="Tahoma"/>
                <w:b/>
                <w:bCs/>
                <w:sz w:val="22"/>
                <w:szCs w:val="22"/>
              </w:rPr>
              <w:t>187</w:t>
            </w:r>
            <w:r w:rsidR="00C70026">
              <w:rPr>
                <w:rFonts w:ascii="Tahoma" w:hAnsi="Tahoma" w:cs="Tahoma"/>
                <w:b/>
                <w:bCs/>
                <w:sz w:val="22"/>
                <w:szCs w:val="22"/>
              </w:rPr>
              <w:t>,</w:t>
            </w:r>
            <w:r w:rsidRPr="001C1D5E">
              <w:rPr>
                <w:rFonts w:ascii="Tahoma" w:hAnsi="Tahoma" w:cs="Tahoma"/>
                <w:b/>
                <w:bCs/>
                <w:sz w:val="22"/>
                <w:szCs w:val="22"/>
              </w:rPr>
              <w:t xml:space="preserve">9 </w:t>
            </w:r>
          </w:p>
          <w:p w14:paraId="389EC281" w14:textId="77777777" w:rsidR="00C158F3" w:rsidRPr="00F67103" w:rsidRDefault="00C158F3" w:rsidP="00641889">
            <w:pPr>
              <w:jc w:val="right"/>
              <w:rPr>
                <w:rFonts w:ascii="Tahoma" w:hAnsi="Tahoma" w:cs="Tahoma"/>
                <w:b/>
                <w:bCs/>
                <w:color w:val="FF0000"/>
                <w:sz w:val="22"/>
                <w:szCs w:val="22"/>
                <w:highlight w:val="red"/>
              </w:rPr>
            </w:pPr>
          </w:p>
        </w:tc>
        <w:tc>
          <w:tcPr>
            <w:tcW w:w="1298" w:type="dxa"/>
            <w:tcBorders>
              <w:top w:val="nil"/>
              <w:left w:val="nil"/>
              <w:bottom w:val="nil"/>
              <w:right w:val="nil"/>
            </w:tcBorders>
            <w:vAlign w:val="center"/>
          </w:tcPr>
          <w:p w14:paraId="3D98AFAC" w14:textId="77777777" w:rsidR="00C158F3" w:rsidRPr="001C1D5E" w:rsidRDefault="00C158F3" w:rsidP="004D7F61">
            <w:pPr>
              <w:tabs>
                <w:tab w:val="left" w:pos="1968"/>
                <w:tab w:val="left" w:pos="2010"/>
                <w:tab w:val="left" w:pos="4047"/>
              </w:tabs>
              <w:ind w:left="-229" w:right="49" w:firstLine="121"/>
              <w:jc w:val="right"/>
              <w:rPr>
                <w:rFonts w:ascii="Tahoma" w:hAnsi="Tahoma" w:cs="Tahoma"/>
                <w:b/>
                <w:bCs/>
                <w:sz w:val="22"/>
                <w:szCs w:val="22"/>
              </w:rPr>
            </w:pPr>
            <w:r w:rsidRPr="001C1D5E">
              <w:rPr>
                <w:rFonts w:ascii="Tahoma" w:hAnsi="Tahoma" w:cs="Tahoma"/>
                <w:b/>
                <w:bCs/>
                <w:sz w:val="22"/>
                <w:szCs w:val="22"/>
              </w:rPr>
              <w:t>2</w:t>
            </w:r>
            <w:r w:rsidR="00C70026">
              <w:rPr>
                <w:rFonts w:ascii="Tahoma" w:hAnsi="Tahoma" w:cs="Tahoma"/>
                <w:b/>
                <w:bCs/>
                <w:sz w:val="22"/>
                <w:szCs w:val="22"/>
              </w:rPr>
              <w:t>.</w:t>
            </w:r>
            <w:r w:rsidRPr="001C1D5E">
              <w:rPr>
                <w:rFonts w:ascii="Tahoma" w:hAnsi="Tahoma" w:cs="Tahoma"/>
                <w:b/>
                <w:bCs/>
                <w:sz w:val="22"/>
                <w:szCs w:val="22"/>
              </w:rPr>
              <w:t>151</w:t>
            </w:r>
            <w:r w:rsidR="00C70026">
              <w:rPr>
                <w:rFonts w:ascii="Tahoma" w:hAnsi="Tahoma" w:cs="Tahoma"/>
                <w:b/>
                <w:bCs/>
                <w:sz w:val="22"/>
                <w:szCs w:val="22"/>
              </w:rPr>
              <w:t>,</w:t>
            </w:r>
            <w:r w:rsidRPr="001C1D5E">
              <w:rPr>
                <w:rFonts w:ascii="Tahoma" w:hAnsi="Tahoma" w:cs="Tahoma"/>
                <w:b/>
                <w:bCs/>
                <w:sz w:val="22"/>
                <w:szCs w:val="22"/>
              </w:rPr>
              <w:t xml:space="preserve">2 </w:t>
            </w:r>
          </w:p>
          <w:p w14:paraId="25982709" w14:textId="77777777" w:rsidR="00C158F3" w:rsidRPr="00066F2D" w:rsidRDefault="00C158F3" w:rsidP="00641889">
            <w:pPr>
              <w:tabs>
                <w:tab w:val="left" w:pos="1816"/>
              </w:tabs>
              <w:ind w:right="33"/>
              <w:jc w:val="right"/>
              <w:rPr>
                <w:rFonts w:ascii="Tahoma" w:hAnsi="Tahoma" w:cs="Tahoma"/>
                <w:b/>
                <w:bCs/>
                <w:sz w:val="22"/>
                <w:szCs w:val="22"/>
              </w:rPr>
            </w:pPr>
          </w:p>
        </w:tc>
        <w:tc>
          <w:tcPr>
            <w:tcW w:w="1284" w:type="dxa"/>
            <w:tcBorders>
              <w:top w:val="nil"/>
              <w:left w:val="nil"/>
              <w:bottom w:val="nil"/>
            </w:tcBorders>
            <w:shd w:val="clear" w:color="auto" w:fill="auto"/>
            <w:noWrap/>
            <w:vAlign w:val="center"/>
            <w:hideMark/>
          </w:tcPr>
          <w:p w14:paraId="591E5E08" w14:textId="77777777" w:rsidR="00C158F3" w:rsidRPr="001C1D5E" w:rsidRDefault="00C158F3" w:rsidP="004D7F61">
            <w:pPr>
              <w:tabs>
                <w:tab w:val="left" w:pos="1968"/>
                <w:tab w:val="left" w:pos="2010"/>
                <w:tab w:val="left" w:pos="4047"/>
              </w:tabs>
              <w:ind w:left="-229" w:right="49" w:firstLine="121"/>
              <w:jc w:val="right"/>
              <w:rPr>
                <w:rFonts w:ascii="Tahoma" w:hAnsi="Tahoma" w:cs="Tahoma"/>
                <w:b/>
                <w:bCs/>
                <w:sz w:val="22"/>
                <w:szCs w:val="22"/>
              </w:rPr>
            </w:pPr>
            <w:r w:rsidRPr="001C1D5E">
              <w:rPr>
                <w:rFonts w:ascii="Tahoma" w:hAnsi="Tahoma" w:cs="Tahoma"/>
                <w:b/>
                <w:bCs/>
                <w:sz w:val="22"/>
                <w:szCs w:val="22"/>
              </w:rPr>
              <w:t>+1</w:t>
            </w:r>
            <w:r w:rsidR="00C70026">
              <w:rPr>
                <w:rFonts w:ascii="Tahoma" w:hAnsi="Tahoma" w:cs="Tahoma"/>
                <w:b/>
                <w:bCs/>
                <w:sz w:val="22"/>
                <w:szCs w:val="22"/>
              </w:rPr>
              <w:t>,</w:t>
            </w:r>
            <w:r w:rsidRPr="001C1D5E">
              <w:rPr>
                <w:rFonts w:ascii="Tahoma" w:hAnsi="Tahoma" w:cs="Tahoma"/>
                <w:b/>
                <w:bCs/>
                <w:sz w:val="22"/>
                <w:szCs w:val="22"/>
              </w:rPr>
              <w:t>7%</w:t>
            </w:r>
          </w:p>
          <w:p w14:paraId="7D0A49F8" w14:textId="77777777" w:rsidR="00C158F3" w:rsidRPr="00F67103" w:rsidRDefault="00C158F3" w:rsidP="00641889">
            <w:pPr>
              <w:tabs>
                <w:tab w:val="left" w:pos="1816"/>
              </w:tabs>
              <w:ind w:right="33"/>
              <w:jc w:val="right"/>
              <w:rPr>
                <w:rFonts w:ascii="Tahoma" w:hAnsi="Tahoma" w:cs="Tahoma"/>
                <w:b/>
                <w:bCs/>
                <w:color w:val="FF0000"/>
                <w:sz w:val="22"/>
                <w:szCs w:val="22"/>
                <w:highlight w:val="red"/>
              </w:rPr>
            </w:pPr>
          </w:p>
        </w:tc>
      </w:tr>
      <w:tr w:rsidR="00C158F3" w:rsidRPr="00EE70A7" w14:paraId="2CBD17D1" w14:textId="77777777" w:rsidTr="00943519">
        <w:trPr>
          <w:trHeight w:val="322"/>
          <w:jc w:val="center"/>
        </w:trPr>
        <w:tc>
          <w:tcPr>
            <w:tcW w:w="3206" w:type="dxa"/>
            <w:tcBorders>
              <w:top w:val="nil"/>
              <w:left w:val="nil"/>
              <w:bottom w:val="nil"/>
              <w:right w:val="nil"/>
            </w:tcBorders>
            <w:shd w:val="clear" w:color="auto" w:fill="auto"/>
            <w:noWrap/>
            <w:hideMark/>
          </w:tcPr>
          <w:p w14:paraId="2B12A1F2" w14:textId="77777777" w:rsidR="00C158F3" w:rsidRPr="00EE70A7" w:rsidRDefault="00C158F3" w:rsidP="002C5D06">
            <w:pPr>
              <w:rPr>
                <w:rFonts w:ascii="Tahoma" w:hAnsi="Tahoma" w:cs="Tahoma"/>
                <w:i/>
                <w:color w:val="000000"/>
                <w:sz w:val="22"/>
                <w:szCs w:val="22"/>
              </w:rPr>
            </w:pPr>
            <w:r w:rsidRPr="00EE70A7">
              <w:rPr>
                <w:rFonts w:ascii="Tahoma" w:hAnsi="Tahoma" w:cs="Tahoma"/>
                <w:i/>
                <w:color w:val="000000"/>
                <w:sz w:val="22"/>
                <w:szCs w:val="22"/>
                <w:lang w:val="el-GR" w:eastAsia="el-GR"/>
              </w:rPr>
              <w:t>- Έσοδα λιανικής σταθερής</w:t>
            </w:r>
          </w:p>
        </w:tc>
        <w:tc>
          <w:tcPr>
            <w:tcW w:w="1159" w:type="dxa"/>
            <w:tcBorders>
              <w:top w:val="nil"/>
              <w:left w:val="nil"/>
              <w:bottom w:val="nil"/>
              <w:right w:val="nil"/>
            </w:tcBorders>
            <w:vAlign w:val="center"/>
          </w:tcPr>
          <w:p w14:paraId="04DB9031"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236</w:t>
            </w:r>
            <w:r w:rsidR="00C70026">
              <w:rPr>
                <w:rFonts w:ascii="Tahoma" w:hAnsi="Tahoma" w:cs="Tahoma"/>
                <w:i/>
                <w:sz w:val="22"/>
                <w:szCs w:val="22"/>
              </w:rPr>
              <w:t>,</w:t>
            </w:r>
            <w:r w:rsidRPr="001C1D5E">
              <w:rPr>
                <w:rFonts w:ascii="Tahoma" w:hAnsi="Tahoma" w:cs="Tahoma"/>
                <w:i/>
                <w:sz w:val="22"/>
                <w:szCs w:val="22"/>
              </w:rPr>
              <w:t>8</w:t>
            </w:r>
          </w:p>
          <w:p w14:paraId="76376204" w14:textId="77777777" w:rsidR="00C158F3" w:rsidRPr="00066F2D" w:rsidRDefault="00C158F3" w:rsidP="00641889">
            <w:pPr>
              <w:jc w:val="right"/>
              <w:rPr>
                <w:rFonts w:ascii="Tahoma" w:hAnsi="Tahoma" w:cs="Tahoma"/>
                <w:i/>
                <w:sz w:val="22"/>
                <w:szCs w:val="22"/>
              </w:rPr>
            </w:pPr>
          </w:p>
        </w:tc>
        <w:tc>
          <w:tcPr>
            <w:tcW w:w="1159" w:type="dxa"/>
            <w:tcBorders>
              <w:top w:val="nil"/>
              <w:left w:val="nil"/>
              <w:bottom w:val="nil"/>
              <w:right w:val="nil"/>
            </w:tcBorders>
            <w:vAlign w:val="center"/>
          </w:tcPr>
          <w:p w14:paraId="45B838D3"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232</w:t>
            </w:r>
            <w:r w:rsidR="00C70026">
              <w:rPr>
                <w:rFonts w:ascii="Tahoma" w:hAnsi="Tahoma" w:cs="Tahoma"/>
                <w:i/>
                <w:sz w:val="22"/>
                <w:szCs w:val="22"/>
              </w:rPr>
              <w:t>,</w:t>
            </w:r>
            <w:r w:rsidRPr="001C1D5E">
              <w:rPr>
                <w:rFonts w:ascii="Tahoma" w:hAnsi="Tahoma" w:cs="Tahoma"/>
                <w:i/>
                <w:sz w:val="22"/>
                <w:szCs w:val="22"/>
              </w:rPr>
              <w:t>7</w:t>
            </w:r>
          </w:p>
          <w:p w14:paraId="4768DCC8" w14:textId="77777777" w:rsidR="00C158F3" w:rsidRPr="00066F2D" w:rsidRDefault="00C158F3" w:rsidP="00641889">
            <w:pPr>
              <w:jc w:val="right"/>
              <w:rPr>
                <w:rFonts w:ascii="Tahoma" w:hAnsi="Tahoma" w:cs="Tahoma"/>
                <w:i/>
                <w:sz w:val="22"/>
                <w:szCs w:val="22"/>
              </w:rPr>
            </w:pPr>
          </w:p>
        </w:tc>
        <w:tc>
          <w:tcPr>
            <w:tcW w:w="1190" w:type="dxa"/>
            <w:tcBorders>
              <w:top w:val="nil"/>
              <w:left w:val="nil"/>
              <w:bottom w:val="nil"/>
              <w:right w:val="nil"/>
            </w:tcBorders>
            <w:shd w:val="clear" w:color="auto" w:fill="auto"/>
            <w:noWrap/>
            <w:vAlign w:val="center"/>
            <w:hideMark/>
          </w:tcPr>
          <w:p w14:paraId="1CEAAE3D"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+1</w:t>
            </w:r>
            <w:r w:rsidR="00C70026">
              <w:rPr>
                <w:rFonts w:ascii="Tahoma" w:hAnsi="Tahoma" w:cs="Tahoma"/>
                <w:i/>
                <w:sz w:val="22"/>
                <w:szCs w:val="22"/>
              </w:rPr>
              <w:t>,</w:t>
            </w:r>
            <w:r w:rsidRPr="001C1D5E">
              <w:rPr>
                <w:rFonts w:ascii="Tahoma" w:hAnsi="Tahoma" w:cs="Tahoma"/>
                <w:i/>
                <w:sz w:val="22"/>
                <w:szCs w:val="22"/>
              </w:rPr>
              <w:t>8%</w:t>
            </w:r>
          </w:p>
          <w:p w14:paraId="722B1BDF" w14:textId="77777777" w:rsidR="00C158F3" w:rsidRPr="00F67103" w:rsidRDefault="00C158F3" w:rsidP="00641889">
            <w:pPr>
              <w:jc w:val="right"/>
              <w:rPr>
                <w:rFonts w:ascii="Tahoma" w:eastAsia="Arial Unicode MS" w:hAnsi="Tahoma" w:cs="Tahoma"/>
                <w:i/>
                <w:iCs/>
                <w:color w:val="FF0000"/>
                <w:sz w:val="22"/>
                <w:szCs w:val="22"/>
                <w:highlight w:val="red"/>
                <w:lang w:val="el-GR" w:eastAsia="el-GR"/>
              </w:rPr>
            </w:pPr>
          </w:p>
        </w:tc>
        <w:tc>
          <w:tcPr>
            <w:tcW w:w="1298" w:type="dxa"/>
            <w:tcBorders>
              <w:top w:val="nil"/>
              <w:left w:val="nil"/>
              <w:bottom w:val="nil"/>
              <w:right w:val="nil"/>
            </w:tcBorders>
            <w:shd w:val="clear" w:color="auto" w:fill="auto"/>
            <w:noWrap/>
            <w:vAlign w:val="center"/>
            <w:hideMark/>
          </w:tcPr>
          <w:p w14:paraId="7AD91F50"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701</w:t>
            </w:r>
            <w:r w:rsidR="00C70026">
              <w:rPr>
                <w:rFonts w:ascii="Tahoma" w:hAnsi="Tahoma" w:cs="Tahoma"/>
                <w:i/>
                <w:sz w:val="22"/>
                <w:szCs w:val="22"/>
              </w:rPr>
              <w:t>,</w:t>
            </w:r>
            <w:r w:rsidRPr="001C1D5E">
              <w:rPr>
                <w:rFonts w:ascii="Tahoma" w:hAnsi="Tahoma" w:cs="Tahoma"/>
                <w:i/>
                <w:sz w:val="22"/>
                <w:szCs w:val="22"/>
              </w:rPr>
              <w:t>5</w:t>
            </w:r>
          </w:p>
          <w:p w14:paraId="76933014" w14:textId="77777777" w:rsidR="00C158F3" w:rsidRPr="00F67103" w:rsidRDefault="00C158F3" w:rsidP="00641889">
            <w:pPr>
              <w:jc w:val="right"/>
              <w:rPr>
                <w:rFonts w:ascii="Tahoma" w:hAnsi="Tahoma" w:cs="Tahoma"/>
                <w:bCs/>
                <w:color w:val="FF0000"/>
                <w:sz w:val="22"/>
                <w:szCs w:val="22"/>
                <w:highlight w:val="red"/>
              </w:rPr>
            </w:pPr>
          </w:p>
        </w:tc>
        <w:tc>
          <w:tcPr>
            <w:tcW w:w="1298" w:type="dxa"/>
            <w:tcBorders>
              <w:top w:val="nil"/>
              <w:left w:val="nil"/>
              <w:bottom w:val="nil"/>
              <w:right w:val="nil"/>
            </w:tcBorders>
            <w:vAlign w:val="center"/>
          </w:tcPr>
          <w:p w14:paraId="07A85E63"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684</w:t>
            </w:r>
            <w:r w:rsidR="00C70026">
              <w:rPr>
                <w:rFonts w:ascii="Tahoma" w:hAnsi="Tahoma" w:cs="Tahoma"/>
                <w:i/>
                <w:sz w:val="22"/>
                <w:szCs w:val="22"/>
              </w:rPr>
              <w:t>,</w:t>
            </w:r>
            <w:r w:rsidRPr="001C1D5E">
              <w:rPr>
                <w:rFonts w:ascii="Tahoma" w:hAnsi="Tahoma" w:cs="Tahoma"/>
                <w:i/>
                <w:sz w:val="22"/>
                <w:szCs w:val="22"/>
              </w:rPr>
              <w:t>6</w:t>
            </w:r>
          </w:p>
          <w:p w14:paraId="6139BDD3" w14:textId="77777777" w:rsidR="00C158F3" w:rsidRPr="00066F2D" w:rsidRDefault="00C158F3" w:rsidP="00641889">
            <w:pPr>
              <w:tabs>
                <w:tab w:val="left" w:pos="1816"/>
              </w:tabs>
              <w:ind w:right="33"/>
              <w:jc w:val="right"/>
              <w:rPr>
                <w:rFonts w:ascii="Tahoma" w:hAnsi="Tahoma" w:cs="Tahoma"/>
                <w:i/>
                <w:sz w:val="22"/>
                <w:szCs w:val="22"/>
              </w:rPr>
            </w:pPr>
          </w:p>
        </w:tc>
        <w:tc>
          <w:tcPr>
            <w:tcW w:w="1284" w:type="dxa"/>
            <w:tcBorders>
              <w:top w:val="nil"/>
              <w:left w:val="nil"/>
              <w:bottom w:val="nil"/>
            </w:tcBorders>
            <w:shd w:val="clear" w:color="auto" w:fill="auto"/>
            <w:noWrap/>
            <w:vAlign w:val="center"/>
            <w:hideMark/>
          </w:tcPr>
          <w:p w14:paraId="7F343AE3"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+2</w:t>
            </w:r>
            <w:r w:rsidR="00C70026">
              <w:rPr>
                <w:rFonts w:ascii="Tahoma" w:hAnsi="Tahoma" w:cs="Tahoma"/>
                <w:i/>
                <w:sz w:val="22"/>
                <w:szCs w:val="22"/>
              </w:rPr>
              <w:t>,</w:t>
            </w:r>
            <w:r w:rsidRPr="001C1D5E">
              <w:rPr>
                <w:rFonts w:ascii="Tahoma" w:hAnsi="Tahoma" w:cs="Tahoma"/>
                <w:i/>
                <w:sz w:val="22"/>
                <w:szCs w:val="22"/>
              </w:rPr>
              <w:t>5%</w:t>
            </w:r>
          </w:p>
          <w:p w14:paraId="11C4249B" w14:textId="77777777" w:rsidR="00C158F3" w:rsidRPr="00F67103" w:rsidRDefault="00C158F3" w:rsidP="00641889">
            <w:pPr>
              <w:tabs>
                <w:tab w:val="left" w:pos="1816"/>
              </w:tabs>
              <w:ind w:right="33"/>
              <w:jc w:val="right"/>
              <w:rPr>
                <w:rFonts w:ascii="Tahoma" w:hAnsi="Tahoma" w:cs="Tahoma"/>
                <w:bCs/>
                <w:color w:val="FF0000"/>
                <w:sz w:val="22"/>
                <w:szCs w:val="22"/>
                <w:highlight w:val="red"/>
              </w:rPr>
            </w:pPr>
          </w:p>
        </w:tc>
      </w:tr>
      <w:tr w:rsidR="00C158F3" w:rsidRPr="00EE70A7" w14:paraId="1D1D7C6D" w14:textId="77777777" w:rsidTr="00943519">
        <w:trPr>
          <w:trHeight w:val="322"/>
          <w:jc w:val="center"/>
        </w:trPr>
        <w:tc>
          <w:tcPr>
            <w:tcW w:w="3206" w:type="dxa"/>
            <w:tcBorders>
              <w:top w:val="nil"/>
              <w:left w:val="nil"/>
              <w:bottom w:val="nil"/>
              <w:right w:val="nil"/>
            </w:tcBorders>
            <w:shd w:val="clear" w:color="auto" w:fill="auto"/>
            <w:noWrap/>
          </w:tcPr>
          <w:p w14:paraId="6D4767AB" w14:textId="77777777" w:rsidR="00C158F3" w:rsidRPr="00EE70A7" w:rsidRDefault="00C158F3" w:rsidP="002C5D06">
            <w:pPr>
              <w:rPr>
                <w:rFonts w:ascii="Tahoma" w:hAnsi="Tahoma" w:cs="Tahoma"/>
                <w:i/>
                <w:color w:val="000000"/>
                <w:sz w:val="22"/>
                <w:szCs w:val="22"/>
                <w:lang w:val="el-GR" w:eastAsia="el-GR"/>
              </w:rPr>
            </w:pPr>
            <w:r>
              <w:rPr>
                <w:rFonts w:ascii="Tahoma" w:hAnsi="Tahoma" w:cs="Tahoma"/>
                <w:color w:val="000000"/>
                <w:sz w:val="22"/>
                <w:szCs w:val="22"/>
                <w:lang w:val="el-GR" w:eastAsia="el-GR"/>
              </w:rPr>
              <w:t>- Έσοδα από υπηρεσίες κινητής</w:t>
            </w:r>
          </w:p>
        </w:tc>
        <w:tc>
          <w:tcPr>
            <w:tcW w:w="1159" w:type="dxa"/>
            <w:tcBorders>
              <w:top w:val="nil"/>
              <w:left w:val="nil"/>
              <w:bottom w:val="nil"/>
              <w:right w:val="nil"/>
            </w:tcBorders>
            <w:vAlign w:val="center"/>
          </w:tcPr>
          <w:p w14:paraId="6760F48B"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265</w:t>
            </w:r>
            <w:r w:rsidR="00C70026">
              <w:rPr>
                <w:rFonts w:ascii="Tahoma" w:hAnsi="Tahoma" w:cs="Tahoma"/>
                <w:i/>
                <w:sz w:val="22"/>
                <w:szCs w:val="22"/>
              </w:rPr>
              <w:t>,</w:t>
            </w:r>
            <w:r w:rsidRPr="001C1D5E">
              <w:rPr>
                <w:rFonts w:ascii="Tahoma" w:hAnsi="Tahoma" w:cs="Tahoma"/>
                <w:i/>
                <w:sz w:val="22"/>
                <w:szCs w:val="22"/>
              </w:rPr>
              <w:t>1</w:t>
            </w:r>
          </w:p>
          <w:p w14:paraId="0D926838" w14:textId="77777777" w:rsidR="00C158F3" w:rsidRPr="00066F2D" w:rsidRDefault="00C158F3" w:rsidP="00641889">
            <w:pPr>
              <w:jc w:val="right"/>
              <w:rPr>
                <w:rFonts w:ascii="Tahoma" w:hAnsi="Tahoma" w:cs="Tahoma"/>
                <w:i/>
                <w:sz w:val="22"/>
                <w:szCs w:val="22"/>
              </w:rPr>
            </w:pPr>
          </w:p>
        </w:tc>
        <w:tc>
          <w:tcPr>
            <w:tcW w:w="1159" w:type="dxa"/>
            <w:tcBorders>
              <w:top w:val="nil"/>
              <w:left w:val="nil"/>
              <w:bottom w:val="nil"/>
              <w:right w:val="nil"/>
            </w:tcBorders>
            <w:vAlign w:val="center"/>
          </w:tcPr>
          <w:p w14:paraId="44B4D927"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257</w:t>
            </w:r>
            <w:r w:rsidR="00C70026">
              <w:rPr>
                <w:rFonts w:ascii="Tahoma" w:hAnsi="Tahoma" w:cs="Tahoma"/>
                <w:i/>
                <w:sz w:val="22"/>
                <w:szCs w:val="22"/>
              </w:rPr>
              <w:t>,</w:t>
            </w:r>
            <w:r w:rsidRPr="001C1D5E">
              <w:rPr>
                <w:rFonts w:ascii="Tahoma" w:hAnsi="Tahoma" w:cs="Tahoma"/>
                <w:i/>
                <w:sz w:val="22"/>
                <w:szCs w:val="22"/>
              </w:rPr>
              <w:t>4</w:t>
            </w:r>
          </w:p>
          <w:p w14:paraId="68FB7878" w14:textId="77777777" w:rsidR="00C158F3" w:rsidRPr="00066F2D" w:rsidRDefault="00C158F3" w:rsidP="00641889">
            <w:pPr>
              <w:jc w:val="right"/>
              <w:rPr>
                <w:rFonts w:ascii="Tahoma" w:hAnsi="Tahoma" w:cs="Tahoma"/>
                <w:i/>
                <w:sz w:val="22"/>
                <w:szCs w:val="22"/>
              </w:rPr>
            </w:pPr>
          </w:p>
        </w:tc>
        <w:tc>
          <w:tcPr>
            <w:tcW w:w="1190" w:type="dxa"/>
            <w:tcBorders>
              <w:top w:val="nil"/>
              <w:left w:val="nil"/>
              <w:bottom w:val="nil"/>
              <w:right w:val="nil"/>
            </w:tcBorders>
            <w:shd w:val="clear" w:color="auto" w:fill="auto"/>
            <w:noWrap/>
            <w:vAlign w:val="center"/>
          </w:tcPr>
          <w:p w14:paraId="1249827E"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+3</w:t>
            </w:r>
            <w:r w:rsidR="00C70026">
              <w:rPr>
                <w:rFonts w:ascii="Tahoma" w:hAnsi="Tahoma" w:cs="Tahoma"/>
                <w:i/>
                <w:sz w:val="22"/>
                <w:szCs w:val="22"/>
              </w:rPr>
              <w:t>,</w:t>
            </w:r>
            <w:r w:rsidRPr="001C1D5E">
              <w:rPr>
                <w:rFonts w:ascii="Tahoma" w:hAnsi="Tahoma" w:cs="Tahoma"/>
                <w:i/>
                <w:sz w:val="22"/>
                <w:szCs w:val="22"/>
              </w:rPr>
              <w:t>0%</w:t>
            </w:r>
          </w:p>
          <w:p w14:paraId="291FC8A8" w14:textId="77777777" w:rsidR="00C158F3" w:rsidRDefault="00C158F3" w:rsidP="00641889">
            <w:pPr>
              <w:jc w:val="right"/>
              <w:rPr>
                <w:rFonts w:ascii="Tahoma" w:hAnsi="Tahoma" w:cs="Tahoma"/>
                <w:sz w:val="22"/>
                <w:szCs w:val="22"/>
              </w:rPr>
            </w:pPr>
          </w:p>
        </w:tc>
        <w:tc>
          <w:tcPr>
            <w:tcW w:w="1298" w:type="dxa"/>
            <w:tcBorders>
              <w:top w:val="nil"/>
              <w:left w:val="nil"/>
              <w:bottom w:val="nil"/>
              <w:right w:val="nil"/>
            </w:tcBorders>
            <w:shd w:val="clear" w:color="auto" w:fill="auto"/>
            <w:noWrap/>
            <w:vAlign w:val="center"/>
          </w:tcPr>
          <w:p w14:paraId="4361A74D"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718</w:t>
            </w:r>
            <w:r w:rsidR="00C70026">
              <w:rPr>
                <w:rFonts w:ascii="Tahoma" w:hAnsi="Tahoma" w:cs="Tahoma"/>
                <w:i/>
                <w:sz w:val="22"/>
                <w:szCs w:val="22"/>
              </w:rPr>
              <w:t>,</w:t>
            </w:r>
            <w:r w:rsidRPr="001C1D5E">
              <w:rPr>
                <w:rFonts w:ascii="Tahoma" w:hAnsi="Tahoma" w:cs="Tahoma"/>
                <w:i/>
                <w:sz w:val="22"/>
                <w:szCs w:val="22"/>
              </w:rPr>
              <w:t>9</w:t>
            </w:r>
          </w:p>
          <w:p w14:paraId="145C1FC0" w14:textId="77777777" w:rsidR="00C158F3" w:rsidRDefault="00C158F3" w:rsidP="00641889">
            <w:pPr>
              <w:jc w:val="right"/>
              <w:rPr>
                <w:rFonts w:ascii="Tahoma" w:hAnsi="Tahoma" w:cs="Tahoma"/>
                <w:sz w:val="22"/>
                <w:szCs w:val="22"/>
              </w:rPr>
            </w:pPr>
          </w:p>
        </w:tc>
        <w:tc>
          <w:tcPr>
            <w:tcW w:w="1298" w:type="dxa"/>
            <w:tcBorders>
              <w:top w:val="nil"/>
              <w:left w:val="nil"/>
              <w:bottom w:val="nil"/>
              <w:right w:val="nil"/>
            </w:tcBorders>
            <w:vAlign w:val="center"/>
          </w:tcPr>
          <w:p w14:paraId="2D3AB602"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703</w:t>
            </w:r>
            <w:r w:rsidR="00C70026">
              <w:rPr>
                <w:rFonts w:ascii="Tahoma" w:hAnsi="Tahoma" w:cs="Tahoma"/>
                <w:i/>
                <w:sz w:val="22"/>
                <w:szCs w:val="22"/>
              </w:rPr>
              <w:t>,</w:t>
            </w:r>
            <w:r w:rsidRPr="001C1D5E">
              <w:rPr>
                <w:rFonts w:ascii="Tahoma" w:hAnsi="Tahoma" w:cs="Tahoma"/>
                <w:i/>
                <w:sz w:val="22"/>
                <w:szCs w:val="22"/>
              </w:rPr>
              <w:t>9</w:t>
            </w:r>
          </w:p>
          <w:p w14:paraId="4065397A" w14:textId="77777777" w:rsidR="00C158F3" w:rsidRPr="00066F2D" w:rsidRDefault="00C158F3" w:rsidP="00641889">
            <w:pPr>
              <w:tabs>
                <w:tab w:val="left" w:pos="1816"/>
              </w:tabs>
              <w:ind w:right="33"/>
              <w:jc w:val="right"/>
              <w:rPr>
                <w:rFonts w:ascii="Tahoma" w:hAnsi="Tahoma" w:cs="Tahoma"/>
                <w:i/>
                <w:sz w:val="22"/>
                <w:szCs w:val="22"/>
              </w:rPr>
            </w:pPr>
          </w:p>
        </w:tc>
        <w:tc>
          <w:tcPr>
            <w:tcW w:w="1284" w:type="dxa"/>
            <w:tcBorders>
              <w:top w:val="nil"/>
              <w:left w:val="nil"/>
              <w:bottom w:val="nil"/>
            </w:tcBorders>
            <w:shd w:val="clear" w:color="auto" w:fill="auto"/>
            <w:noWrap/>
            <w:vAlign w:val="center"/>
          </w:tcPr>
          <w:p w14:paraId="065AD37E"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+2</w:t>
            </w:r>
            <w:r w:rsidR="00C70026">
              <w:rPr>
                <w:rFonts w:ascii="Tahoma" w:hAnsi="Tahoma" w:cs="Tahoma"/>
                <w:i/>
                <w:sz w:val="22"/>
                <w:szCs w:val="22"/>
              </w:rPr>
              <w:t>,</w:t>
            </w:r>
            <w:r w:rsidRPr="001C1D5E">
              <w:rPr>
                <w:rFonts w:ascii="Tahoma" w:hAnsi="Tahoma" w:cs="Tahoma"/>
                <w:i/>
                <w:sz w:val="22"/>
                <w:szCs w:val="22"/>
              </w:rPr>
              <w:t>1%</w:t>
            </w:r>
          </w:p>
          <w:p w14:paraId="657037E7" w14:textId="77777777" w:rsidR="00C158F3" w:rsidRDefault="00C158F3" w:rsidP="00641889">
            <w:pPr>
              <w:tabs>
                <w:tab w:val="left" w:pos="1816"/>
              </w:tabs>
              <w:ind w:right="33"/>
              <w:jc w:val="right"/>
              <w:rPr>
                <w:rFonts w:ascii="Tahoma" w:hAnsi="Tahoma" w:cs="Tahoma"/>
                <w:sz w:val="22"/>
                <w:szCs w:val="22"/>
              </w:rPr>
            </w:pPr>
          </w:p>
        </w:tc>
      </w:tr>
      <w:tr w:rsidR="00C158F3" w:rsidRPr="00EE70A7" w14:paraId="290BC266" w14:textId="77777777" w:rsidTr="00943519">
        <w:trPr>
          <w:trHeight w:val="322"/>
          <w:jc w:val="center"/>
        </w:trPr>
        <w:tc>
          <w:tcPr>
            <w:tcW w:w="3206" w:type="dxa"/>
            <w:tcBorders>
              <w:top w:val="nil"/>
              <w:left w:val="nil"/>
              <w:bottom w:val="nil"/>
              <w:right w:val="nil"/>
            </w:tcBorders>
            <w:shd w:val="clear" w:color="auto" w:fill="auto"/>
            <w:noWrap/>
            <w:hideMark/>
          </w:tcPr>
          <w:p w14:paraId="0F3B1D78" w14:textId="77777777" w:rsidR="00C158F3" w:rsidRPr="00EE70A7" w:rsidRDefault="00C158F3" w:rsidP="002C5D06">
            <w:pPr>
              <w:rPr>
                <w:rFonts w:ascii="Tahoma" w:hAnsi="Tahoma" w:cs="Tahoma"/>
                <w:i/>
                <w:color w:val="000000"/>
                <w:sz w:val="22"/>
                <w:szCs w:val="22"/>
              </w:rPr>
            </w:pPr>
            <w:r w:rsidRPr="00EE70A7">
              <w:rPr>
                <w:rFonts w:ascii="Tahoma" w:hAnsi="Tahoma" w:cs="Tahoma"/>
                <w:i/>
                <w:color w:val="000000"/>
                <w:sz w:val="22"/>
                <w:szCs w:val="22"/>
                <w:lang w:val="el-GR" w:eastAsia="el-GR"/>
              </w:rPr>
              <w:t>- Έσοδα χονδρικής</w:t>
            </w:r>
          </w:p>
        </w:tc>
        <w:tc>
          <w:tcPr>
            <w:tcW w:w="1159" w:type="dxa"/>
            <w:tcBorders>
              <w:top w:val="nil"/>
              <w:left w:val="nil"/>
              <w:bottom w:val="nil"/>
              <w:right w:val="nil"/>
            </w:tcBorders>
            <w:vAlign w:val="center"/>
          </w:tcPr>
          <w:p w14:paraId="69E63D16"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152</w:t>
            </w:r>
            <w:r w:rsidR="00C70026">
              <w:rPr>
                <w:rFonts w:ascii="Tahoma" w:hAnsi="Tahoma" w:cs="Tahoma"/>
                <w:i/>
                <w:sz w:val="22"/>
                <w:szCs w:val="22"/>
              </w:rPr>
              <w:t>,</w:t>
            </w:r>
            <w:r w:rsidRPr="001C1D5E">
              <w:rPr>
                <w:rFonts w:ascii="Tahoma" w:hAnsi="Tahoma" w:cs="Tahoma"/>
                <w:i/>
                <w:sz w:val="22"/>
                <w:szCs w:val="22"/>
              </w:rPr>
              <w:t>5</w:t>
            </w:r>
          </w:p>
          <w:p w14:paraId="40C2738C" w14:textId="77777777" w:rsidR="00C158F3" w:rsidRPr="00066F2D" w:rsidRDefault="00C158F3" w:rsidP="00641889">
            <w:pPr>
              <w:jc w:val="right"/>
              <w:rPr>
                <w:rFonts w:ascii="Tahoma" w:hAnsi="Tahoma" w:cs="Tahoma"/>
                <w:i/>
                <w:sz w:val="22"/>
                <w:szCs w:val="22"/>
              </w:rPr>
            </w:pPr>
          </w:p>
        </w:tc>
        <w:tc>
          <w:tcPr>
            <w:tcW w:w="1159" w:type="dxa"/>
            <w:tcBorders>
              <w:top w:val="nil"/>
              <w:left w:val="nil"/>
              <w:bottom w:val="nil"/>
              <w:right w:val="nil"/>
            </w:tcBorders>
            <w:vAlign w:val="center"/>
          </w:tcPr>
          <w:p w14:paraId="7ED793AD"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149</w:t>
            </w:r>
            <w:r w:rsidR="00C70026">
              <w:rPr>
                <w:rFonts w:ascii="Tahoma" w:hAnsi="Tahoma" w:cs="Tahoma"/>
                <w:i/>
                <w:sz w:val="22"/>
                <w:szCs w:val="22"/>
              </w:rPr>
              <w:t>,</w:t>
            </w:r>
            <w:r w:rsidRPr="001C1D5E">
              <w:rPr>
                <w:rFonts w:ascii="Tahoma" w:hAnsi="Tahoma" w:cs="Tahoma"/>
                <w:i/>
                <w:sz w:val="22"/>
                <w:szCs w:val="22"/>
              </w:rPr>
              <w:t>0</w:t>
            </w:r>
          </w:p>
          <w:p w14:paraId="2F49618A" w14:textId="77777777" w:rsidR="00C158F3" w:rsidRPr="00066F2D" w:rsidRDefault="00C158F3" w:rsidP="00641889">
            <w:pPr>
              <w:jc w:val="right"/>
              <w:rPr>
                <w:rFonts w:ascii="Tahoma" w:hAnsi="Tahoma" w:cs="Tahoma"/>
                <w:i/>
                <w:sz w:val="22"/>
                <w:szCs w:val="22"/>
              </w:rPr>
            </w:pPr>
          </w:p>
        </w:tc>
        <w:tc>
          <w:tcPr>
            <w:tcW w:w="1190" w:type="dxa"/>
            <w:tcBorders>
              <w:top w:val="nil"/>
              <w:left w:val="nil"/>
              <w:bottom w:val="nil"/>
              <w:right w:val="nil"/>
            </w:tcBorders>
            <w:shd w:val="clear" w:color="auto" w:fill="auto"/>
            <w:noWrap/>
            <w:vAlign w:val="center"/>
            <w:hideMark/>
          </w:tcPr>
          <w:p w14:paraId="2D2FB131"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+2</w:t>
            </w:r>
            <w:r w:rsidR="00C70026">
              <w:rPr>
                <w:rFonts w:ascii="Tahoma" w:hAnsi="Tahoma" w:cs="Tahoma"/>
                <w:i/>
                <w:sz w:val="22"/>
                <w:szCs w:val="22"/>
              </w:rPr>
              <w:t>,</w:t>
            </w:r>
            <w:r w:rsidRPr="001C1D5E">
              <w:rPr>
                <w:rFonts w:ascii="Tahoma" w:hAnsi="Tahoma" w:cs="Tahoma"/>
                <w:i/>
                <w:sz w:val="22"/>
                <w:szCs w:val="22"/>
              </w:rPr>
              <w:t>3%</w:t>
            </w:r>
          </w:p>
          <w:p w14:paraId="19AD7846" w14:textId="77777777" w:rsidR="00C158F3" w:rsidRPr="00F67103" w:rsidRDefault="00C158F3" w:rsidP="00641889">
            <w:pPr>
              <w:jc w:val="right"/>
              <w:rPr>
                <w:rFonts w:ascii="Tahoma" w:eastAsia="Arial Unicode MS" w:hAnsi="Tahoma" w:cs="Tahoma"/>
                <w:i/>
                <w:iCs/>
                <w:color w:val="FF0000"/>
                <w:sz w:val="22"/>
                <w:szCs w:val="22"/>
                <w:highlight w:val="red"/>
                <w:lang w:val="el-GR" w:eastAsia="el-GR"/>
              </w:rPr>
            </w:pPr>
          </w:p>
        </w:tc>
        <w:tc>
          <w:tcPr>
            <w:tcW w:w="1298" w:type="dxa"/>
            <w:tcBorders>
              <w:top w:val="nil"/>
              <w:left w:val="nil"/>
              <w:bottom w:val="nil"/>
              <w:right w:val="nil"/>
            </w:tcBorders>
            <w:shd w:val="clear" w:color="auto" w:fill="auto"/>
            <w:noWrap/>
            <w:vAlign w:val="center"/>
            <w:hideMark/>
          </w:tcPr>
          <w:p w14:paraId="2EEBD63E"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430</w:t>
            </w:r>
            <w:r w:rsidR="00C70026">
              <w:rPr>
                <w:rFonts w:ascii="Tahoma" w:hAnsi="Tahoma" w:cs="Tahoma"/>
                <w:i/>
                <w:sz w:val="22"/>
                <w:szCs w:val="22"/>
              </w:rPr>
              <w:t>,</w:t>
            </w:r>
            <w:r w:rsidRPr="001C1D5E">
              <w:rPr>
                <w:rFonts w:ascii="Tahoma" w:hAnsi="Tahoma" w:cs="Tahoma"/>
                <w:i/>
                <w:sz w:val="22"/>
                <w:szCs w:val="22"/>
              </w:rPr>
              <w:t>6</w:t>
            </w:r>
          </w:p>
          <w:p w14:paraId="2886E6EF" w14:textId="77777777" w:rsidR="00C158F3" w:rsidRPr="00F67103" w:rsidRDefault="00C158F3" w:rsidP="00641889">
            <w:pPr>
              <w:jc w:val="right"/>
              <w:rPr>
                <w:rFonts w:ascii="Tahoma" w:hAnsi="Tahoma" w:cs="Tahoma"/>
                <w:bCs/>
                <w:color w:val="FF0000"/>
                <w:sz w:val="22"/>
                <w:szCs w:val="22"/>
                <w:highlight w:val="red"/>
              </w:rPr>
            </w:pPr>
          </w:p>
        </w:tc>
        <w:tc>
          <w:tcPr>
            <w:tcW w:w="1298" w:type="dxa"/>
            <w:tcBorders>
              <w:top w:val="nil"/>
              <w:left w:val="nil"/>
              <w:bottom w:val="nil"/>
              <w:right w:val="nil"/>
            </w:tcBorders>
            <w:vAlign w:val="center"/>
          </w:tcPr>
          <w:p w14:paraId="5A563391"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422</w:t>
            </w:r>
            <w:r w:rsidR="00C70026">
              <w:rPr>
                <w:rFonts w:ascii="Tahoma" w:hAnsi="Tahoma" w:cs="Tahoma"/>
                <w:i/>
                <w:sz w:val="22"/>
                <w:szCs w:val="22"/>
              </w:rPr>
              <w:t>,</w:t>
            </w:r>
            <w:r w:rsidRPr="001C1D5E">
              <w:rPr>
                <w:rFonts w:ascii="Tahoma" w:hAnsi="Tahoma" w:cs="Tahoma"/>
                <w:i/>
                <w:sz w:val="22"/>
                <w:szCs w:val="22"/>
              </w:rPr>
              <w:t>5</w:t>
            </w:r>
          </w:p>
          <w:p w14:paraId="38052C3A" w14:textId="77777777" w:rsidR="00C158F3" w:rsidRPr="00066F2D" w:rsidRDefault="00C158F3" w:rsidP="00641889">
            <w:pPr>
              <w:tabs>
                <w:tab w:val="left" w:pos="1816"/>
              </w:tabs>
              <w:ind w:right="33"/>
              <w:jc w:val="right"/>
              <w:rPr>
                <w:rFonts w:ascii="Tahoma" w:hAnsi="Tahoma" w:cs="Tahoma"/>
                <w:i/>
                <w:sz w:val="22"/>
                <w:szCs w:val="22"/>
              </w:rPr>
            </w:pPr>
          </w:p>
        </w:tc>
        <w:tc>
          <w:tcPr>
            <w:tcW w:w="1284" w:type="dxa"/>
            <w:tcBorders>
              <w:top w:val="nil"/>
              <w:left w:val="nil"/>
              <w:bottom w:val="nil"/>
            </w:tcBorders>
            <w:shd w:val="clear" w:color="auto" w:fill="auto"/>
            <w:noWrap/>
            <w:vAlign w:val="center"/>
            <w:hideMark/>
          </w:tcPr>
          <w:p w14:paraId="397E6BC9"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+1</w:t>
            </w:r>
            <w:r w:rsidR="00C70026">
              <w:rPr>
                <w:rFonts w:ascii="Tahoma" w:hAnsi="Tahoma" w:cs="Tahoma"/>
                <w:i/>
                <w:sz w:val="22"/>
                <w:szCs w:val="22"/>
              </w:rPr>
              <w:t>,</w:t>
            </w:r>
            <w:r w:rsidRPr="001C1D5E">
              <w:rPr>
                <w:rFonts w:ascii="Tahoma" w:hAnsi="Tahoma" w:cs="Tahoma"/>
                <w:i/>
                <w:sz w:val="22"/>
                <w:szCs w:val="22"/>
              </w:rPr>
              <w:t>9%</w:t>
            </w:r>
          </w:p>
          <w:p w14:paraId="41F9D922" w14:textId="77777777" w:rsidR="00C158F3" w:rsidRPr="00F67103" w:rsidRDefault="00C158F3" w:rsidP="00641889">
            <w:pPr>
              <w:tabs>
                <w:tab w:val="left" w:pos="1816"/>
              </w:tabs>
              <w:ind w:right="33"/>
              <w:jc w:val="right"/>
              <w:rPr>
                <w:rFonts w:ascii="Tahoma" w:hAnsi="Tahoma" w:cs="Tahoma"/>
                <w:bCs/>
                <w:color w:val="FF0000"/>
                <w:sz w:val="22"/>
                <w:szCs w:val="22"/>
                <w:highlight w:val="red"/>
              </w:rPr>
            </w:pPr>
          </w:p>
        </w:tc>
      </w:tr>
      <w:tr w:rsidR="00C158F3" w:rsidRPr="00EE70A7" w14:paraId="4FB03DAB" w14:textId="77777777" w:rsidTr="00943519">
        <w:trPr>
          <w:trHeight w:val="322"/>
          <w:jc w:val="center"/>
        </w:trPr>
        <w:tc>
          <w:tcPr>
            <w:tcW w:w="3206" w:type="dxa"/>
            <w:tcBorders>
              <w:left w:val="nil"/>
              <w:bottom w:val="single" w:sz="4" w:space="0" w:color="auto"/>
              <w:right w:val="nil"/>
            </w:tcBorders>
            <w:shd w:val="clear" w:color="auto" w:fill="auto"/>
            <w:noWrap/>
            <w:hideMark/>
          </w:tcPr>
          <w:p w14:paraId="432D7CC0" w14:textId="77777777" w:rsidR="00C158F3" w:rsidRPr="00EE70A7" w:rsidRDefault="00C158F3" w:rsidP="002C5D06">
            <w:pPr>
              <w:rPr>
                <w:rFonts w:ascii="Tahoma" w:hAnsi="Tahoma" w:cs="Tahoma"/>
                <w:color w:val="000000"/>
                <w:sz w:val="22"/>
                <w:szCs w:val="22"/>
                <w:lang w:val="el-GR"/>
              </w:rPr>
            </w:pPr>
            <w:r>
              <w:rPr>
                <w:rFonts w:ascii="Tahoma" w:hAnsi="Tahoma" w:cs="Tahoma"/>
                <w:color w:val="000000"/>
                <w:sz w:val="22"/>
                <w:szCs w:val="22"/>
                <w:lang w:val="el-GR" w:eastAsia="el-GR"/>
              </w:rPr>
              <w:t>-</w:t>
            </w:r>
            <w:r w:rsidRPr="00EE70A7">
              <w:rPr>
                <w:rFonts w:ascii="Tahoma" w:hAnsi="Tahoma" w:cs="Tahoma"/>
                <w:color w:val="000000"/>
                <w:sz w:val="22"/>
                <w:szCs w:val="22"/>
                <w:lang w:val="el-GR" w:eastAsia="el-GR"/>
              </w:rPr>
              <w:t>Λοιπά Έσοδα</w:t>
            </w:r>
          </w:p>
        </w:tc>
        <w:tc>
          <w:tcPr>
            <w:tcW w:w="1159" w:type="dxa"/>
            <w:tcBorders>
              <w:left w:val="nil"/>
              <w:bottom w:val="single" w:sz="4" w:space="0" w:color="auto"/>
              <w:right w:val="nil"/>
            </w:tcBorders>
            <w:vAlign w:val="center"/>
          </w:tcPr>
          <w:p w14:paraId="4317A658"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116</w:t>
            </w:r>
            <w:r w:rsidR="00C70026">
              <w:rPr>
                <w:rFonts w:ascii="Tahoma" w:hAnsi="Tahoma" w:cs="Tahoma"/>
                <w:i/>
                <w:sz w:val="22"/>
                <w:szCs w:val="22"/>
              </w:rPr>
              <w:t>,</w:t>
            </w:r>
            <w:r w:rsidRPr="001C1D5E">
              <w:rPr>
                <w:rFonts w:ascii="Tahoma" w:hAnsi="Tahoma" w:cs="Tahoma"/>
                <w:i/>
                <w:sz w:val="22"/>
                <w:szCs w:val="22"/>
              </w:rPr>
              <w:t>9</w:t>
            </w:r>
          </w:p>
          <w:p w14:paraId="7D555A94" w14:textId="77777777" w:rsidR="00C158F3" w:rsidRPr="00066F2D" w:rsidRDefault="00C158F3" w:rsidP="00641889">
            <w:pPr>
              <w:jc w:val="right"/>
              <w:rPr>
                <w:rFonts w:ascii="Tahoma" w:hAnsi="Tahoma" w:cs="Tahoma"/>
                <w:i/>
                <w:sz w:val="22"/>
                <w:szCs w:val="22"/>
              </w:rPr>
            </w:pPr>
          </w:p>
        </w:tc>
        <w:tc>
          <w:tcPr>
            <w:tcW w:w="1159" w:type="dxa"/>
            <w:tcBorders>
              <w:left w:val="nil"/>
              <w:bottom w:val="single" w:sz="4" w:space="0" w:color="auto"/>
              <w:right w:val="nil"/>
            </w:tcBorders>
            <w:vAlign w:val="center"/>
          </w:tcPr>
          <w:p w14:paraId="4E80CD16"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115</w:t>
            </w:r>
            <w:r w:rsidR="00C70026">
              <w:rPr>
                <w:rFonts w:ascii="Tahoma" w:hAnsi="Tahoma" w:cs="Tahoma"/>
                <w:i/>
                <w:sz w:val="22"/>
                <w:szCs w:val="22"/>
              </w:rPr>
              <w:t>,</w:t>
            </w:r>
            <w:r w:rsidRPr="001C1D5E">
              <w:rPr>
                <w:rFonts w:ascii="Tahoma" w:hAnsi="Tahoma" w:cs="Tahoma"/>
                <w:i/>
                <w:sz w:val="22"/>
                <w:szCs w:val="22"/>
              </w:rPr>
              <w:t>3</w:t>
            </w:r>
          </w:p>
          <w:p w14:paraId="3E489F6E" w14:textId="77777777" w:rsidR="00C158F3" w:rsidRPr="00066F2D" w:rsidRDefault="00C158F3" w:rsidP="00641889">
            <w:pPr>
              <w:jc w:val="right"/>
              <w:rPr>
                <w:rFonts w:ascii="Tahoma" w:hAnsi="Tahoma" w:cs="Tahoma"/>
                <w:i/>
                <w:sz w:val="22"/>
                <w:szCs w:val="22"/>
              </w:rPr>
            </w:pPr>
          </w:p>
        </w:tc>
        <w:tc>
          <w:tcPr>
            <w:tcW w:w="1190" w:type="dxa"/>
            <w:tcBorders>
              <w:left w:val="nil"/>
              <w:bottom w:val="single" w:sz="4" w:space="0" w:color="auto"/>
              <w:right w:val="nil"/>
            </w:tcBorders>
            <w:shd w:val="clear" w:color="auto" w:fill="auto"/>
            <w:noWrap/>
            <w:vAlign w:val="center"/>
            <w:hideMark/>
          </w:tcPr>
          <w:p w14:paraId="03192205"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+1</w:t>
            </w:r>
            <w:r w:rsidR="00C70026">
              <w:rPr>
                <w:rFonts w:ascii="Tahoma" w:hAnsi="Tahoma" w:cs="Tahoma"/>
                <w:i/>
                <w:sz w:val="22"/>
                <w:szCs w:val="22"/>
              </w:rPr>
              <w:t>,</w:t>
            </w:r>
            <w:r w:rsidRPr="001C1D5E">
              <w:rPr>
                <w:rFonts w:ascii="Tahoma" w:hAnsi="Tahoma" w:cs="Tahoma"/>
                <w:i/>
                <w:sz w:val="22"/>
                <w:szCs w:val="22"/>
              </w:rPr>
              <w:t>4%</w:t>
            </w:r>
          </w:p>
          <w:p w14:paraId="763AD23C" w14:textId="77777777" w:rsidR="00C158F3" w:rsidRPr="00F67103" w:rsidRDefault="00C158F3" w:rsidP="00641889">
            <w:pPr>
              <w:jc w:val="right"/>
              <w:rPr>
                <w:rFonts w:ascii="Tahoma" w:eastAsia="Arial Unicode MS" w:hAnsi="Tahoma" w:cs="Tahoma"/>
                <w:i/>
                <w:iCs/>
                <w:color w:val="FF0000"/>
                <w:sz w:val="22"/>
                <w:szCs w:val="22"/>
                <w:highlight w:val="red"/>
                <w:lang w:val="el-GR" w:eastAsia="el-GR"/>
              </w:rPr>
            </w:pPr>
          </w:p>
        </w:tc>
        <w:tc>
          <w:tcPr>
            <w:tcW w:w="1298" w:type="dxa"/>
            <w:tcBorders>
              <w:left w:val="nil"/>
              <w:bottom w:val="single" w:sz="4" w:space="0" w:color="auto"/>
              <w:right w:val="nil"/>
            </w:tcBorders>
            <w:shd w:val="clear" w:color="auto" w:fill="auto"/>
            <w:noWrap/>
            <w:vAlign w:val="center"/>
            <w:hideMark/>
          </w:tcPr>
          <w:p w14:paraId="49A03F62"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336</w:t>
            </w:r>
            <w:r w:rsidR="00C70026">
              <w:rPr>
                <w:rFonts w:ascii="Tahoma" w:hAnsi="Tahoma" w:cs="Tahoma"/>
                <w:i/>
                <w:sz w:val="22"/>
                <w:szCs w:val="22"/>
              </w:rPr>
              <w:t>,</w:t>
            </w:r>
            <w:r w:rsidRPr="001C1D5E">
              <w:rPr>
                <w:rFonts w:ascii="Tahoma" w:hAnsi="Tahoma" w:cs="Tahoma"/>
                <w:i/>
                <w:sz w:val="22"/>
                <w:szCs w:val="22"/>
              </w:rPr>
              <w:t>9</w:t>
            </w:r>
          </w:p>
          <w:p w14:paraId="23AC7FA0" w14:textId="77777777" w:rsidR="00C158F3" w:rsidRPr="00F67103" w:rsidRDefault="00C158F3" w:rsidP="00641889">
            <w:pPr>
              <w:jc w:val="right"/>
              <w:rPr>
                <w:rFonts w:ascii="Tahoma" w:hAnsi="Tahoma" w:cs="Tahoma"/>
                <w:bCs/>
                <w:color w:val="FF0000"/>
                <w:sz w:val="22"/>
                <w:szCs w:val="22"/>
                <w:highlight w:val="red"/>
              </w:rPr>
            </w:pPr>
          </w:p>
        </w:tc>
        <w:tc>
          <w:tcPr>
            <w:tcW w:w="1298" w:type="dxa"/>
            <w:tcBorders>
              <w:left w:val="nil"/>
              <w:bottom w:val="single" w:sz="4" w:space="0" w:color="auto"/>
              <w:right w:val="nil"/>
            </w:tcBorders>
            <w:vAlign w:val="center"/>
          </w:tcPr>
          <w:p w14:paraId="2BA8DB9E"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340</w:t>
            </w:r>
            <w:r w:rsidR="00C70026">
              <w:rPr>
                <w:rFonts w:ascii="Tahoma" w:hAnsi="Tahoma" w:cs="Tahoma"/>
                <w:i/>
                <w:sz w:val="22"/>
                <w:szCs w:val="22"/>
              </w:rPr>
              <w:t>,</w:t>
            </w:r>
            <w:r w:rsidRPr="001C1D5E">
              <w:rPr>
                <w:rFonts w:ascii="Tahoma" w:hAnsi="Tahoma" w:cs="Tahoma"/>
                <w:i/>
                <w:sz w:val="22"/>
                <w:szCs w:val="22"/>
              </w:rPr>
              <w:t>2</w:t>
            </w:r>
          </w:p>
          <w:p w14:paraId="07FE029C" w14:textId="77777777" w:rsidR="00C158F3" w:rsidRPr="00066F2D" w:rsidRDefault="00C158F3" w:rsidP="00641889">
            <w:pPr>
              <w:tabs>
                <w:tab w:val="left" w:pos="1816"/>
              </w:tabs>
              <w:ind w:right="33"/>
              <w:jc w:val="right"/>
              <w:rPr>
                <w:rFonts w:ascii="Tahoma" w:hAnsi="Tahoma" w:cs="Tahoma"/>
                <w:i/>
                <w:sz w:val="22"/>
                <w:szCs w:val="22"/>
              </w:rPr>
            </w:pPr>
          </w:p>
        </w:tc>
        <w:tc>
          <w:tcPr>
            <w:tcW w:w="1284" w:type="dxa"/>
            <w:tcBorders>
              <w:left w:val="nil"/>
              <w:bottom w:val="single" w:sz="4" w:space="0" w:color="auto"/>
            </w:tcBorders>
            <w:shd w:val="clear" w:color="auto" w:fill="auto"/>
            <w:noWrap/>
            <w:vAlign w:val="center"/>
            <w:hideMark/>
          </w:tcPr>
          <w:p w14:paraId="36B6D5B7" w14:textId="77777777" w:rsidR="00C158F3" w:rsidRPr="001C1D5E" w:rsidRDefault="00C158F3" w:rsidP="004D7F61">
            <w:pPr>
              <w:tabs>
                <w:tab w:val="left" w:pos="1968"/>
                <w:tab w:val="left" w:pos="2010"/>
                <w:tab w:val="left" w:pos="4047"/>
              </w:tabs>
              <w:ind w:left="-229" w:right="49" w:firstLine="121"/>
              <w:jc w:val="right"/>
              <w:rPr>
                <w:rFonts w:ascii="Tahoma" w:hAnsi="Tahoma" w:cs="Tahoma"/>
                <w:i/>
                <w:sz w:val="22"/>
                <w:szCs w:val="22"/>
              </w:rPr>
            </w:pPr>
            <w:r w:rsidRPr="001C1D5E">
              <w:rPr>
                <w:rFonts w:ascii="Tahoma" w:hAnsi="Tahoma" w:cs="Tahoma"/>
                <w:i/>
                <w:sz w:val="22"/>
                <w:szCs w:val="22"/>
              </w:rPr>
              <w:t>-1</w:t>
            </w:r>
            <w:r w:rsidR="00C70026">
              <w:rPr>
                <w:rFonts w:ascii="Tahoma" w:hAnsi="Tahoma" w:cs="Tahoma"/>
                <w:i/>
                <w:sz w:val="22"/>
                <w:szCs w:val="22"/>
              </w:rPr>
              <w:t>,</w:t>
            </w:r>
            <w:r w:rsidRPr="001C1D5E">
              <w:rPr>
                <w:rFonts w:ascii="Tahoma" w:hAnsi="Tahoma" w:cs="Tahoma"/>
                <w:i/>
                <w:sz w:val="22"/>
                <w:szCs w:val="22"/>
              </w:rPr>
              <w:t>0%</w:t>
            </w:r>
          </w:p>
          <w:p w14:paraId="1F31AC6B" w14:textId="77777777" w:rsidR="00C158F3" w:rsidRPr="00F67103" w:rsidRDefault="00C158F3" w:rsidP="00641889">
            <w:pPr>
              <w:tabs>
                <w:tab w:val="left" w:pos="1816"/>
              </w:tabs>
              <w:ind w:right="33"/>
              <w:jc w:val="right"/>
              <w:rPr>
                <w:rFonts w:ascii="Tahoma" w:hAnsi="Tahoma" w:cs="Tahoma"/>
                <w:bCs/>
                <w:color w:val="FF0000"/>
                <w:sz w:val="22"/>
                <w:szCs w:val="22"/>
                <w:highlight w:val="red"/>
              </w:rPr>
            </w:pPr>
          </w:p>
        </w:tc>
      </w:tr>
      <w:tr w:rsidR="00C158F3" w:rsidRPr="00EE70A7" w14:paraId="7B865859" w14:textId="77777777" w:rsidTr="00C158F3">
        <w:trPr>
          <w:trHeight w:val="351"/>
          <w:jc w:val="center"/>
        </w:trPr>
        <w:tc>
          <w:tcPr>
            <w:tcW w:w="3206" w:type="dxa"/>
            <w:tcBorders>
              <w:top w:val="single" w:sz="4" w:space="0" w:color="auto"/>
              <w:left w:val="nil"/>
              <w:bottom w:val="single" w:sz="4" w:space="0" w:color="auto"/>
              <w:right w:val="nil"/>
            </w:tcBorders>
            <w:shd w:val="clear" w:color="auto" w:fill="F2F2F2"/>
            <w:vAlign w:val="bottom"/>
          </w:tcPr>
          <w:p w14:paraId="373A96D3" w14:textId="77777777" w:rsidR="00C158F3" w:rsidRPr="00117ED2" w:rsidRDefault="00C158F3" w:rsidP="00641889">
            <w:pPr>
              <w:rPr>
                <w:rFonts w:ascii="Tahoma" w:hAnsi="Tahoma"/>
                <w:b/>
                <w:color w:val="000000"/>
                <w:sz w:val="22"/>
                <w:szCs w:val="22"/>
                <w:lang w:val="el-GR"/>
              </w:rPr>
            </w:pPr>
            <w:r w:rsidRPr="00EE70A7">
              <w:rPr>
                <w:rFonts w:ascii="Tahoma" w:hAnsi="Tahoma"/>
                <w:b/>
                <w:color w:val="000000"/>
                <w:sz w:val="22"/>
                <w:szCs w:val="22"/>
                <w:lang w:val="el-GR"/>
              </w:rPr>
              <w:t xml:space="preserve">Προσαρμοσμένο </w:t>
            </w:r>
            <w:r w:rsidRPr="00EE70A7">
              <w:rPr>
                <w:rFonts w:ascii="Tahoma" w:hAnsi="Tahoma"/>
                <w:b/>
                <w:color w:val="000000"/>
                <w:sz w:val="22"/>
                <w:szCs w:val="22"/>
              </w:rPr>
              <w:t>EBITDA</w:t>
            </w:r>
            <w:r>
              <w:rPr>
                <w:rFonts w:ascii="Tahoma" w:hAnsi="Tahoma"/>
                <w:b/>
                <w:color w:val="000000"/>
                <w:sz w:val="22"/>
                <w:szCs w:val="22"/>
                <w:lang w:val="el-GR"/>
              </w:rPr>
              <w:t xml:space="preserve"> (εξαιρ. ΔΠΧΑ 16)</w:t>
            </w:r>
          </w:p>
        </w:tc>
        <w:tc>
          <w:tcPr>
            <w:tcW w:w="1159" w:type="dxa"/>
            <w:tcBorders>
              <w:top w:val="single" w:sz="4" w:space="0" w:color="auto"/>
              <w:left w:val="nil"/>
              <w:bottom w:val="single" w:sz="4" w:space="0" w:color="auto"/>
              <w:right w:val="nil"/>
            </w:tcBorders>
            <w:shd w:val="clear" w:color="auto" w:fill="F2F2F2"/>
            <w:vAlign w:val="center"/>
          </w:tcPr>
          <w:p w14:paraId="5DB8DDFD" w14:textId="77777777" w:rsidR="00C158F3" w:rsidRPr="001C1D5E" w:rsidRDefault="00C158F3" w:rsidP="004D7F61">
            <w:pPr>
              <w:tabs>
                <w:tab w:val="left" w:pos="4047"/>
              </w:tabs>
              <w:ind w:left="-108"/>
              <w:jc w:val="right"/>
              <w:rPr>
                <w:rFonts w:ascii="Tahoma" w:hAnsi="Tahoma"/>
                <w:b/>
                <w:bCs/>
                <w:sz w:val="22"/>
              </w:rPr>
            </w:pPr>
            <w:r w:rsidRPr="001C1D5E">
              <w:rPr>
                <w:rFonts w:ascii="Tahoma" w:hAnsi="Tahoma"/>
                <w:b/>
                <w:bCs/>
                <w:sz w:val="22"/>
              </w:rPr>
              <w:t>339</w:t>
            </w:r>
            <w:r w:rsidR="00C70026">
              <w:rPr>
                <w:rFonts w:ascii="Tahoma" w:hAnsi="Tahoma"/>
                <w:b/>
                <w:bCs/>
                <w:sz w:val="22"/>
              </w:rPr>
              <w:t>,</w:t>
            </w:r>
            <w:r w:rsidRPr="001C1D5E">
              <w:rPr>
                <w:rFonts w:ascii="Tahoma" w:hAnsi="Tahoma"/>
                <w:b/>
                <w:bCs/>
                <w:sz w:val="22"/>
              </w:rPr>
              <w:t xml:space="preserve">6 </w:t>
            </w:r>
          </w:p>
          <w:p w14:paraId="18291BBD" w14:textId="77777777" w:rsidR="00C158F3" w:rsidRPr="00621D27" w:rsidRDefault="00C158F3" w:rsidP="00641889">
            <w:pPr>
              <w:jc w:val="right"/>
              <w:rPr>
                <w:rFonts w:ascii="Tahoma" w:hAnsi="Tahoma"/>
                <w:b/>
                <w:sz w:val="22"/>
              </w:rPr>
            </w:pPr>
          </w:p>
        </w:tc>
        <w:tc>
          <w:tcPr>
            <w:tcW w:w="1159" w:type="dxa"/>
            <w:tcBorders>
              <w:top w:val="single" w:sz="4" w:space="0" w:color="auto"/>
              <w:left w:val="nil"/>
              <w:bottom w:val="single" w:sz="4" w:space="0" w:color="auto"/>
              <w:right w:val="nil"/>
            </w:tcBorders>
            <w:shd w:val="clear" w:color="auto" w:fill="F2F2F2"/>
            <w:vAlign w:val="center"/>
          </w:tcPr>
          <w:p w14:paraId="7C19D98E" w14:textId="77777777" w:rsidR="00C158F3" w:rsidRPr="001C1D5E" w:rsidRDefault="00C158F3" w:rsidP="004D7F61">
            <w:pPr>
              <w:tabs>
                <w:tab w:val="left" w:pos="4047"/>
              </w:tabs>
              <w:ind w:left="-108"/>
              <w:jc w:val="right"/>
              <w:rPr>
                <w:rFonts w:ascii="Tahoma" w:hAnsi="Tahoma"/>
                <w:b/>
                <w:bCs/>
                <w:sz w:val="22"/>
              </w:rPr>
            </w:pPr>
            <w:r w:rsidRPr="001C1D5E">
              <w:rPr>
                <w:rFonts w:ascii="Tahoma" w:hAnsi="Tahoma"/>
                <w:b/>
                <w:bCs/>
                <w:sz w:val="22"/>
              </w:rPr>
              <w:t>320</w:t>
            </w:r>
            <w:r w:rsidR="00C70026">
              <w:rPr>
                <w:rFonts w:ascii="Tahoma" w:hAnsi="Tahoma"/>
                <w:b/>
                <w:bCs/>
                <w:sz w:val="22"/>
              </w:rPr>
              <w:t>,</w:t>
            </w:r>
            <w:r w:rsidRPr="001C1D5E">
              <w:rPr>
                <w:rFonts w:ascii="Tahoma" w:hAnsi="Tahoma"/>
                <w:b/>
                <w:bCs/>
                <w:sz w:val="22"/>
              </w:rPr>
              <w:t xml:space="preserve">6 </w:t>
            </w:r>
          </w:p>
          <w:p w14:paraId="06BC09C3" w14:textId="77777777" w:rsidR="00C158F3" w:rsidRPr="00621D27" w:rsidRDefault="00C158F3" w:rsidP="00641889">
            <w:pPr>
              <w:jc w:val="right"/>
              <w:rPr>
                <w:rFonts w:ascii="Tahoma" w:hAnsi="Tahoma"/>
                <w:b/>
                <w:sz w:val="22"/>
              </w:rPr>
            </w:pPr>
          </w:p>
        </w:tc>
        <w:tc>
          <w:tcPr>
            <w:tcW w:w="1190" w:type="dxa"/>
            <w:tcBorders>
              <w:top w:val="single" w:sz="4" w:space="0" w:color="auto"/>
              <w:left w:val="nil"/>
              <w:bottom w:val="single" w:sz="4" w:space="0" w:color="auto"/>
              <w:right w:val="nil"/>
            </w:tcBorders>
            <w:shd w:val="clear" w:color="auto" w:fill="F2F2F2"/>
            <w:vAlign w:val="center"/>
          </w:tcPr>
          <w:p w14:paraId="76CF23FA" w14:textId="77777777" w:rsidR="00C158F3" w:rsidRPr="001C1D5E" w:rsidRDefault="00C158F3" w:rsidP="004D7F61">
            <w:pPr>
              <w:tabs>
                <w:tab w:val="left" w:pos="4047"/>
              </w:tabs>
              <w:ind w:left="-108"/>
              <w:jc w:val="right"/>
              <w:rPr>
                <w:rFonts w:ascii="Tahoma" w:hAnsi="Tahoma"/>
                <w:b/>
                <w:bCs/>
                <w:sz w:val="22"/>
              </w:rPr>
            </w:pPr>
            <w:r w:rsidRPr="001C1D5E">
              <w:rPr>
                <w:rFonts w:ascii="Tahoma" w:hAnsi="Tahoma"/>
                <w:b/>
                <w:bCs/>
                <w:sz w:val="22"/>
              </w:rPr>
              <w:t>+5</w:t>
            </w:r>
            <w:r w:rsidR="00C70026">
              <w:rPr>
                <w:rFonts w:ascii="Tahoma" w:hAnsi="Tahoma"/>
                <w:b/>
                <w:bCs/>
                <w:sz w:val="22"/>
              </w:rPr>
              <w:t>,</w:t>
            </w:r>
            <w:r w:rsidRPr="001C1D5E">
              <w:rPr>
                <w:rFonts w:ascii="Tahoma" w:hAnsi="Tahoma"/>
                <w:b/>
                <w:bCs/>
                <w:sz w:val="22"/>
              </w:rPr>
              <w:t>9%</w:t>
            </w:r>
          </w:p>
          <w:p w14:paraId="03A4191F" w14:textId="77777777" w:rsidR="00C158F3" w:rsidRPr="0067721C" w:rsidRDefault="00C158F3" w:rsidP="00641889">
            <w:pPr>
              <w:jc w:val="right"/>
              <w:rPr>
                <w:rFonts w:ascii="Tahoma" w:hAnsi="Tahoma" w:cs="Tahoma"/>
                <w:b/>
                <w:bCs/>
                <w:i/>
                <w:iCs/>
                <w:sz w:val="22"/>
                <w:szCs w:val="22"/>
              </w:rPr>
            </w:pPr>
          </w:p>
        </w:tc>
        <w:tc>
          <w:tcPr>
            <w:tcW w:w="1298" w:type="dxa"/>
            <w:tcBorders>
              <w:top w:val="single" w:sz="4" w:space="0" w:color="auto"/>
              <w:left w:val="nil"/>
              <w:bottom w:val="single" w:sz="4" w:space="0" w:color="auto"/>
              <w:right w:val="nil"/>
            </w:tcBorders>
            <w:shd w:val="clear" w:color="auto" w:fill="F2F2F2"/>
            <w:vAlign w:val="center"/>
          </w:tcPr>
          <w:p w14:paraId="496471EF" w14:textId="77777777" w:rsidR="00C158F3" w:rsidRPr="001C1D5E" w:rsidRDefault="00C158F3" w:rsidP="004D7F61">
            <w:pPr>
              <w:tabs>
                <w:tab w:val="left" w:pos="4047"/>
              </w:tabs>
              <w:ind w:left="-108"/>
              <w:jc w:val="right"/>
              <w:rPr>
                <w:rFonts w:ascii="Tahoma" w:hAnsi="Tahoma"/>
                <w:b/>
                <w:bCs/>
                <w:sz w:val="22"/>
              </w:rPr>
            </w:pPr>
            <w:r w:rsidRPr="001C1D5E">
              <w:rPr>
                <w:rFonts w:ascii="Tahoma" w:hAnsi="Tahoma"/>
                <w:b/>
                <w:bCs/>
                <w:sz w:val="22"/>
              </w:rPr>
              <w:t>916</w:t>
            </w:r>
            <w:r w:rsidR="00C70026">
              <w:rPr>
                <w:rFonts w:ascii="Tahoma" w:hAnsi="Tahoma"/>
                <w:b/>
                <w:bCs/>
                <w:sz w:val="22"/>
              </w:rPr>
              <w:t>,</w:t>
            </w:r>
            <w:r w:rsidRPr="001C1D5E">
              <w:rPr>
                <w:rFonts w:ascii="Tahoma" w:hAnsi="Tahoma"/>
                <w:b/>
                <w:bCs/>
                <w:sz w:val="22"/>
              </w:rPr>
              <w:t xml:space="preserve">1 </w:t>
            </w:r>
          </w:p>
          <w:p w14:paraId="2D73B617" w14:textId="77777777" w:rsidR="00C158F3" w:rsidRPr="0067721C" w:rsidRDefault="00C158F3" w:rsidP="00641889">
            <w:pPr>
              <w:jc w:val="right"/>
              <w:rPr>
                <w:rFonts w:ascii="Tahoma" w:hAnsi="Tahoma" w:cs="Tahoma"/>
                <w:b/>
                <w:bCs/>
                <w:i/>
                <w:iCs/>
                <w:sz w:val="22"/>
                <w:szCs w:val="22"/>
              </w:rPr>
            </w:pPr>
          </w:p>
        </w:tc>
        <w:tc>
          <w:tcPr>
            <w:tcW w:w="1298" w:type="dxa"/>
            <w:tcBorders>
              <w:top w:val="single" w:sz="4" w:space="0" w:color="auto"/>
              <w:left w:val="nil"/>
              <w:bottom w:val="single" w:sz="4" w:space="0" w:color="auto"/>
              <w:right w:val="nil"/>
            </w:tcBorders>
            <w:shd w:val="clear" w:color="auto" w:fill="F2F2F2"/>
            <w:vAlign w:val="center"/>
          </w:tcPr>
          <w:p w14:paraId="4B1D6925" w14:textId="77777777" w:rsidR="00C158F3" w:rsidRPr="001C1D5E" w:rsidRDefault="00C158F3" w:rsidP="004D7F61">
            <w:pPr>
              <w:tabs>
                <w:tab w:val="left" w:pos="4047"/>
              </w:tabs>
              <w:ind w:left="-108"/>
              <w:jc w:val="right"/>
              <w:rPr>
                <w:rFonts w:ascii="Tahoma" w:hAnsi="Tahoma"/>
                <w:b/>
                <w:bCs/>
                <w:sz w:val="22"/>
              </w:rPr>
            </w:pPr>
            <w:r w:rsidRPr="001C1D5E">
              <w:rPr>
                <w:rFonts w:ascii="Tahoma" w:hAnsi="Tahoma"/>
                <w:b/>
                <w:bCs/>
                <w:sz w:val="22"/>
              </w:rPr>
              <w:t>880</w:t>
            </w:r>
            <w:r w:rsidR="00C70026">
              <w:rPr>
                <w:rFonts w:ascii="Tahoma" w:hAnsi="Tahoma"/>
                <w:b/>
                <w:bCs/>
                <w:sz w:val="22"/>
              </w:rPr>
              <w:t>,</w:t>
            </w:r>
            <w:r w:rsidRPr="001C1D5E">
              <w:rPr>
                <w:rFonts w:ascii="Tahoma" w:hAnsi="Tahoma"/>
                <w:b/>
                <w:bCs/>
                <w:sz w:val="22"/>
              </w:rPr>
              <w:t xml:space="preserve">0 </w:t>
            </w:r>
          </w:p>
          <w:p w14:paraId="425793A6" w14:textId="77777777" w:rsidR="00C158F3" w:rsidRPr="00621D27" w:rsidRDefault="00C158F3" w:rsidP="00641889">
            <w:pPr>
              <w:tabs>
                <w:tab w:val="left" w:pos="1816"/>
              </w:tabs>
              <w:ind w:right="33"/>
              <w:jc w:val="right"/>
              <w:rPr>
                <w:rFonts w:ascii="Tahoma" w:hAnsi="Tahoma"/>
                <w:b/>
                <w:sz w:val="22"/>
              </w:rPr>
            </w:pPr>
          </w:p>
        </w:tc>
        <w:tc>
          <w:tcPr>
            <w:tcW w:w="1284" w:type="dxa"/>
            <w:tcBorders>
              <w:top w:val="single" w:sz="4" w:space="0" w:color="auto"/>
              <w:left w:val="nil"/>
              <w:bottom w:val="single" w:sz="4" w:space="0" w:color="auto"/>
            </w:tcBorders>
            <w:shd w:val="clear" w:color="auto" w:fill="F2F2F2"/>
            <w:noWrap/>
            <w:vAlign w:val="center"/>
          </w:tcPr>
          <w:p w14:paraId="34C80DAA" w14:textId="77777777" w:rsidR="00C158F3" w:rsidRPr="001C1D5E" w:rsidRDefault="00C158F3" w:rsidP="004D7F61">
            <w:pPr>
              <w:tabs>
                <w:tab w:val="left" w:pos="4047"/>
              </w:tabs>
              <w:ind w:left="-108"/>
              <w:jc w:val="right"/>
              <w:rPr>
                <w:rFonts w:ascii="Tahoma" w:hAnsi="Tahoma"/>
                <w:b/>
                <w:bCs/>
                <w:sz w:val="22"/>
              </w:rPr>
            </w:pPr>
            <w:r w:rsidRPr="001C1D5E">
              <w:rPr>
                <w:rFonts w:ascii="Tahoma" w:hAnsi="Tahoma"/>
                <w:b/>
                <w:bCs/>
                <w:sz w:val="22"/>
              </w:rPr>
              <w:t>+4</w:t>
            </w:r>
            <w:r w:rsidR="00C70026">
              <w:rPr>
                <w:rFonts w:ascii="Tahoma" w:hAnsi="Tahoma"/>
                <w:b/>
                <w:bCs/>
                <w:sz w:val="22"/>
              </w:rPr>
              <w:t>,</w:t>
            </w:r>
            <w:r w:rsidRPr="001C1D5E">
              <w:rPr>
                <w:rFonts w:ascii="Tahoma" w:hAnsi="Tahoma"/>
                <w:b/>
                <w:bCs/>
                <w:sz w:val="22"/>
              </w:rPr>
              <w:t>1%</w:t>
            </w:r>
          </w:p>
          <w:p w14:paraId="79C0FBBC" w14:textId="77777777" w:rsidR="00C158F3" w:rsidRPr="0067721C" w:rsidRDefault="00C158F3" w:rsidP="00641889">
            <w:pPr>
              <w:tabs>
                <w:tab w:val="left" w:pos="1816"/>
              </w:tabs>
              <w:ind w:right="33"/>
              <w:jc w:val="right"/>
              <w:rPr>
                <w:rFonts w:ascii="Tahoma" w:hAnsi="Tahoma" w:cs="Tahoma"/>
                <w:b/>
                <w:bCs/>
                <w:i/>
                <w:iCs/>
                <w:sz w:val="22"/>
                <w:szCs w:val="22"/>
              </w:rPr>
            </w:pPr>
          </w:p>
        </w:tc>
      </w:tr>
      <w:tr w:rsidR="00C158F3" w:rsidRPr="0099422D" w14:paraId="49A2D02D" w14:textId="77777777" w:rsidTr="00943519">
        <w:trPr>
          <w:trHeight w:val="294"/>
          <w:jc w:val="center"/>
        </w:trPr>
        <w:tc>
          <w:tcPr>
            <w:tcW w:w="3206" w:type="dxa"/>
            <w:tcBorders>
              <w:top w:val="single" w:sz="4" w:space="0" w:color="auto"/>
              <w:left w:val="nil"/>
              <w:bottom w:val="single" w:sz="4" w:space="0" w:color="auto"/>
              <w:right w:val="nil"/>
            </w:tcBorders>
            <w:shd w:val="clear" w:color="auto" w:fill="F2F2F2"/>
          </w:tcPr>
          <w:p w14:paraId="6BF854AD" w14:textId="77777777" w:rsidR="00C158F3" w:rsidRPr="0099422D" w:rsidRDefault="00C158F3" w:rsidP="002C5D06">
            <w:pPr>
              <w:rPr>
                <w:rFonts w:ascii="Tahoma" w:hAnsi="Tahoma"/>
                <w:b/>
                <w:color w:val="000000"/>
                <w:sz w:val="22"/>
                <w:szCs w:val="22"/>
                <w:lang w:val="el-GR"/>
              </w:rPr>
            </w:pPr>
            <w:r w:rsidRPr="00EE70A7">
              <w:rPr>
                <w:rFonts w:ascii="Tahoma" w:hAnsi="Tahoma"/>
                <w:b/>
                <w:color w:val="000000"/>
                <w:sz w:val="22"/>
                <w:szCs w:val="22"/>
                <w:lang w:val="el-GR"/>
              </w:rPr>
              <w:t xml:space="preserve">Περιθώριο </w:t>
            </w:r>
            <w:r w:rsidRPr="00EE70A7">
              <w:rPr>
                <w:rFonts w:ascii="Tahoma" w:hAnsi="Tahoma"/>
                <w:b/>
                <w:color w:val="000000"/>
                <w:sz w:val="22"/>
                <w:szCs w:val="22"/>
              </w:rPr>
              <w:t>EBITDA</w:t>
            </w:r>
            <w:r w:rsidRPr="0099422D">
              <w:rPr>
                <w:rFonts w:ascii="Tahoma" w:hAnsi="Tahoma"/>
                <w:b/>
                <w:color w:val="000000"/>
                <w:sz w:val="22"/>
                <w:szCs w:val="22"/>
                <w:lang w:val="el-GR"/>
              </w:rPr>
              <w:t xml:space="preserve"> %</w:t>
            </w:r>
            <w:r>
              <w:rPr>
                <w:rFonts w:ascii="Tahoma" w:hAnsi="Tahoma"/>
                <w:b/>
                <w:color w:val="000000"/>
                <w:sz w:val="22"/>
                <w:szCs w:val="22"/>
                <w:lang w:val="el-GR"/>
              </w:rPr>
              <w:t xml:space="preserve"> </w:t>
            </w:r>
          </w:p>
        </w:tc>
        <w:tc>
          <w:tcPr>
            <w:tcW w:w="1159" w:type="dxa"/>
            <w:tcBorders>
              <w:top w:val="single" w:sz="4" w:space="0" w:color="auto"/>
              <w:left w:val="nil"/>
              <w:bottom w:val="single" w:sz="4" w:space="0" w:color="auto"/>
              <w:right w:val="nil"/>
            </w:tcBorders>
            <w:shd w:val="clear" w:color="auto" w:fill="F2F2F2"/>
            <w:vAlign w:val="center"/>
          </w:tcPr>
          <w:p w14:paraId="30D564EA" w14:textId="77777777" w:rsidR="00C158F3" w:rsidRPr="001C1D5E" w:rsidRDefault="00C158F3" w:rsidP="004D7F61">
            <w:pPr>
              <w:tabs>
                <w:tab w:val="left" w:pos="4047"/>
              </w:tabs>
              <w:ind w:left="-108"/>
              <w:jc w:val="right"/>
              <w:rPr>
                <w:rFonts w:ascii="Tahoma" w:hAnsi="Tahoma" w:cs="Tahoma"/>
                <w:b/>
                <w:bCs/>
                <w:i/>
                <w:iCs/>
                <w:sz w:val="22"/>
                <w:szCs w:val="22"/>
              </w:rPr>
            </w:pPr>
            <w:r w:rsidRPr="001C1D5E">
              <w:rPr>
                <w:rFonts w:ascii="Tahoma" w:hAnsi="Tahoma" w:cs="Tahoma"/>
                <w:b/>
                <w:bCs/>
                <w:i/>
                <w:iCs/>
                <w:sz w:val="22"/>
                <w:szCs w:val="22"/>
              </w:rPr>
              <w:t>44</w:t>
            </w:r>
            <w:r w:rsidR="00C70026">
              <w:rPr>
                <w:rFonts w:ascii="Tahoma" w:hAnsi="Tahoma" w:cs="Tahoma"/>
                <w:b/>
                <w:bCs/>
                <w:i/>
                <w:iCs/>
                <w:sz w:val="22"/>
                <w:szCs w:val="22"/>
              </w:rPr>
              <w:t>,</w:t>
            </w:r>
            <w:r w:rsidRPr="001C1D5E">
              <w:rPr>
                <w:rFonts w:ascii="Tahoma" w:hAnsi="Tahoma" w:cs="Tahoma"/>
                <w:b/>
                <w:bCs/>
                <w:i/>
                <w:iCs/>
                <w:sz w:val="22"/>
                <w:szCs w:val="22"/>
              </w:rPr>
              <w:t>0%</w:t>
            </w:r>
          </w:p>
          <w:p w14:paraId="058D266D" w14:textId="77777777" w:rsidR="00C158F3" w:rsidRDefault="00C158F3" w:rsidP="00641889">
            <w:pPr>
              <w:jc w:val="right"/>
              <w:rPr>
                <w:rFonts w:ascii="Tahoma" w:hAnsi="Tahoma" w:cs="Tahoma"/>
                <w:b/>
                <w:bCs/>
                <w:i/>
                <w:iCs/>
                <w:sz w:val="22"/>
                <w:szCs w:val="22"/>
              </w:rPr>
            </w:pPr>
          </w:p>
        </w:tc>
        <w:tc>
          <w:tcPr>
            <w:tcW w:w="1159" w:type="dxa"/>
            <w:tcBorders>
              <w:top w:val="single" w:sz="4" w:space="0" w:color="auto"/>
              <w:left w:val="nil"/>
              <w:bottom w:val="single" w:sz="4" w:space="0" w:color="auto"/>
              <w:right w:val="nil"/>
            </w:tcBorders>
            <w:shd w:val="clear" w:color="auto" w:fill="F2F2F2"/>
            <w:vAlign w:val="center"/>
          </w:tcPr>
          <w:p w14:paraId="1307C6AB" w14:textId="77777777" w:rsidR="00C158F3" w:rsidRPr="001C1D5E" w:rsidRDefault="00C158F3" w:rsidP="004D7F61">
            <w:pPr>
              <w:tabs>
                <w:tab w:val="left" w:pos="4047"/>
              </w:tabs>
              <w:ind w:left="-108"/>
              <w:jc w:val="right"/>
              <w:rPr>
                <w:rFonts w:ascii="Tahoma" w:hAnsi="Tahoma" w:cs="Tahoma"/>
                <w:b/>
                <w:bCs/>
                <w:i/>
                <w:iCs/>
                <w:sz w:val="22"/>
                <w:szCs w:val="22"/>
              </w:rPr>
            </w:pPr>
            <w:r w:rsidRPr="001C1D5E">
              <w:rPr>
                <w:rFonts w:ascii="Tahoma" w:hAnsi="Tahoma" w:cs="Tahoma"/>
                <w:b/>
                <w:bCs/>
                <w:i/>
                <w:iCs/>
                <w:sz w:val="22"/>
                <w:szCs w:val="22"/>
              </w:rPr>
              <w:t>42</w:t>
            </w:r>
            <w:r w:rsidR="00C70026">
              <w:rPr>
                <w:rFonts w:ascii="Tahoma" w:hAnsi="Tahoma" w:cs="Tahoma"/>
                <w:b/>
                <w:bCs/>
                <w:i/>
                <w:iCs/>
                <w:sz w:val="22"/>
                <w:szCs w:val="22"/>
              </w:rPr>
              <w:t>,</w:t>
            </w:r>
            <w:r w:rsidRPr="001C1D5E">
              <w:rPr>
                <w:rFonts w:ascii="Tahoma" w:hAnsi="Tahoma" w:cs="Tahoma"/>
                <w:b/>
                <w:bCs/>
                <w:i/>
                <w:iCs/>
                <w:sz w:val="22"/>
                <w:szCs w:val="22"/>
              </w:rPr>
              <w:t>5%</w:t>
            </w:r>
          </w:p>
          <w:p w14:paraId="2C5D41E6" w14:textId="77777777" w:rsidR="00C158F3" w:rsidRDefault="00C158F3" w:rsidP="00641889">
            <w:pPr>
              <w:jc w:val="right"/>
              <w:rPr>
                <w:rFonts w:ascii="Tahoma" w:hAnsi="Tahoma" w:cs="Tahoma"/>
                <w:b/>
                <w:bCs/>
                <w:i/>
                <w:iCs/>
                <w:sz w:val="22"/>
                <w:szCs w:val="22"/>
              </w:rPr>
            </w:pPr>
          </w:p>
        </w:tc>
        <w:tc>
          <w:tcPr>
            <w:tcW w:w="1190" w:type="dxa"/>
            <w:tcBorders>
              <w:top w:val="single" w:sz="4" w:space="0" w:color="auto"/>
              <w:left w:val="nil"/>
              <w:bottom w:val="single" w:sz="4" w:space="0" w:color="auto"/>
              <w:right w:val="nil"/>
            </w:tcBorders>
            <w:shd w:val="clear" w:color="auto" w:fill="F2F2F2"/>
            <w:vAlign w:val="center"/>
          </w:tcPr>
          <w:p w14:paraId="10B5DBBD" w14:textId="77777777" w:rsidR="00C158F3" w:rsidRPr="001C1D5E" w:rsidRDefault="00C158F3" w:rsidP="004D7F61">
            <w:pPr>
              <w:tabs>
                <w:tab w:val="left" w:pos="4047"/>
              </w:tabs>
              <w:ind w:left="-108"/>
              <w:jc w:val="right"/>
              <w:rPr>
                <w:rFonts w:ascii="Tahoma" w:hAnsi="Tahoma" w:cs="Tahoma"/>
                <w:b/>
                <w:bCs/>
                <w:i/>
                <w:iCs/>
                <w:sz w:val="22"/>
                <w:szCs w:val="22"/>
              </w:rPr>
            </w:pPr>
            <w:r w:rsidRPr="001C1D5E">
              <w:rPr>
                <w:rFonts w:ascii="Tahoma" w:hAnsi="Tahoma" w:cs="Tahoma"/>
                <w:b/>
                <w:bCs/>
                <w:i/>
                <w:iCs/>
                <w:sz w:val="22"/>
                <w:szCs w:val="22"/>
              </w:rPr>
              <w:t>+1</w:t>
            </w:r>
            <w:r w:rsidR="00C70026">
              <w:rPr>
                <w:rFonts w:ascii="Tahoma" w:hAnsi="Tahoma" w:cs="Tahoma"/>
                <w:b/>
                <w:bCs/>
                <w:i/>
                <w:iCs/>
                <w:sz w:val="22"/>
                <w:szCs w:val="22"/>
              </w:rPr>
              <w:t>,</w:t>
            </w:r>
            <w:r w:rsidRPr="001C1D5E">
              <w:rPr>
                <w:rFonts w:ascii="Tahoma" w:hAnsi="Tahoma" w:cs="Tahoma"/>
                <w:b/>
                <w:bCs/>
                <w:i/>
                <w:iCs/>
                <w:sz w:val="22"/>
                <w:szCs w:val="22"/>
              </w:rPr>
              <w:t>5</w:t>
            </w:r>
            <w:r w:rsidR="002D00E0">
              <w:rPr>
                <w:rFonts w:ascii="Tahoma" w:hAnsi="Tahoma" w:cs="Tahoma"/>
                <w:b/>
                <w:bCs/>
                <w:i/>
                <w:iCs/>
                <w:sz w:val="22"/>
                <w:szCs w:val="22"/>
              </w:rPr>
              <w:t>μον.</w:t>
            </w:r>
          </w:p>
          <w:p w14:paraId="2BBBAA91" w14:textId="77777777" w:rsidR="00C158F3" w:rsidRPr="00F83B3A" w:rsidRDefault="00C158F3" w:rsidP="00641889">
            <w:pPr>
              <w:jc w:val="right"/>
              <w:rPr>
                <w:rFonts w:ascii="Tahoma" w:hAnsi="Tahoma" w:cs="Tahoma"/>
                <w:b/>
                <w:bCs/>
                <w:i/>
                <w:iCs/>
                <w:sz w:val="22"/>
                <w:szCs w:val="22"/>
                <w:lang w:val="el-GR"/>
              </w:rPr>
            </w:pPr>
          </w:p>
        </w:tc>
        <w:tc>
          <w:tcPr>
            <w:tcW w:w="1298" w:type="dxa"/>
            <w:tcBorders>
              <w:top w:val="single" w:sz="4" w:space="0" w:color="auto"/>
              <w:left w:val="nil"/>
              <w:bottom w:val="single" w:sz="4" w:space="0" w:color="auto"/>
              <w:right w:val="nil"/>
            </w:tcBorders>
            <w:shd w:val="clear" w:color="auto" w:fill="F2F2F2"/>
            <w:vAlign w:val="center"/>
          </w:tcPr>
          <w:p w14:paraId="598B4C66" w14:textId="77777777" w:rsidR="00C158F3" w:rsidRPr="001C1D5E" w:rsidRDefault="00C158F3" w:rsidP="004D7F61">
            <w:pPr>
              <w:tabs>
                <w:tab w:val="left" w:pos="4047"/>
              </w:tabs>
              <w:ind w:left="-108"/>
              <w:jc w:val="right"/>
              <w:rPr>
                <w:rFonts w:ascii="Tahoma" w:hAnsi="Tahoma" w:cs="Tahoma"/>
                <w:b/>
                <w:bCs/>
                <w:i/>
                <w:iCs/>
                <w:sz w:val="22"/>
                <w:szCs w:val="22"/>
              </w:rPr>
            </w:pPr>
            <w:r w:rsidRPr="001C1D5E">
              <w:rPr>
                <w:rFonts w:ascii="Tahoma" w:hAnsi="Tahoma" w:cs="Tahoma"/>
                <w:b/>
                <w:bCs/>
                <w:i/>
                <w:iCs/>
                <w:sz w:val="22"/>
                <w:szCs w:val="22"/>
              </w:rPr>
              <w:t>41</w:t>
            </w:r>
            <w:r w:rsidR="00C70026">
              <w:rPr>
                <w:rFonts w:ascii="Tahoma" w:hAnsi="Tahoma" w:cs="Tahoma"/>
                <w:b/>
                <w:bCs/>
                <w:i/>
                <w:iCs/>
                <w:sz w:val="22"/>
                <w:szCs w:val="22"/>
              </w:rPr>
              <w:t>,</w:t>
            </w:r>
            <w:r w:rsidRPr="001C1D5E">
              <w:rPr>
                <w:rFonts w:ascii="Tahoma" w:hAnsi="Tahoma" w:cs="Tahoma"/>
                <w:b/>
                <w:bCs/>
                <w:i/>
                <w:iCs/>
                <w:sz w:val="22"/>
                <w:szCs w:val="22"/>
              </w:rPr>
              <w:t>9%</w:t>
            </w:r>
          </w:p>
          <w:p w14:paraId="4FFEC915" w14:textId="77777777" w:rsidR="00C158F3" w:rsidRPr="0099422D" w:rsidRDefault="00C158F3" w:rsidP="00641889">
            <w:pPr>
              <w:jc w:val="right"/>
              <w:rPr>
                <w:rFonts w:ascii="Tahoma" w:hAnsi="Tahoma" w:cs="Tahoma"/>
                <w:b/>
                <w:bCs/>
                <w:i/>
                <w:iCs/>
                <w:sz w:val="22"/>
                <w:szCs w:val="22"/>
                <w:lang w:val="el-GR"/>
              </w:rPr>
            </w:pPr>
          </w:p>
        </w:tc>
        <w:tc>
          <w:tcPr>
            <w:tcW w:w="1298" w:type="dxa"/>
            <w:tcBorders>
              <w:top w:val="single" w:sz="4" w:space="0" w:color="auto"/>
              <w:left w:val="nil"/>
              <w:bottom w:val="single" w:sz="4" w:space="0" w:color="auto"/>
              <w:right w:val="nil"/>
            </w:tcBorders>
            <w:shd w:val="clear" w:color="auto" w:fill="F2F2F2"/>
            <w:vAlign w:val="center"/>
          </w:tcPr>
          <w:p w14:paraId="7C751746" w14:textId="77777777" w:rsidR="00C158F3" w:rsidRPr="001C1D5E" w:rsidRDefault="00C158F3" w:rsidP="004D7F61">
            <w:pPr>
              <w:tabs>
                <w:tab w:val="left" w:pos="4047"/>
              </w:tabs>
              <w:ind w:left="-108"/>
              <w:jc w:val="right"/>
              <w:rPr>
                <w:rFonts w:ascii="Tahoma" w:hAnsi="Tahoma" w:cs="Tahoma"/>
                <w:b/>
                <w:bCs/>
                <w:i/>
                <w:iCs/>
                <w:sz w:val="22"/>
                <w:szCs w:val="22"/>
              </w:rPr>
            </w:pPr>
            <w:r w:rsidRPr="001C1D5E">
              <w:rPr>
                <w:rFonts w:ascii="Tahoma" w:hAnsi="Tahoma" w:cs="Tahoma"/>
                <w:b/>
                <w:bCs/>
                <w:i/>
                <w:iCs/>
                <w:sz w:val="22"/>
                <w:szCs w:val="22"/>
              </w:rPr>
              <w:t>40</w:t>
            </w:r>
            <w:r w:rsidR="00C70026">
              <w:rPr>
                <w:rFonts w:ascii="Tahoma" w:hAnsi="Tahoma" w:cs="Tahoma"/>
                <w:b/>
                <w:bCs/>
                <w:i/>
                <w:iCs/>
                <w:sz w:val="22"/>
                <w:szCs w:val="22"/>
              </w:rPr>
              <w:t>,</w:t>
            </w:r>
            <w:r w:rsidRPr="001C1D5E">
              <w:rPr>
                <w:rFonts w:ascii="Tahoma" w:hAnsi="Tahoma" w:cs="Tahoma"/>
                <w:b/>
                <w:bCs/>
                <w:i/>
                <w:iCs/>
                <w:sz w:val="22"/>
                <w:szCs w:val="22"/>
              </w:rPr>
              <w:t>9%</w:t>
            </w:r>
          </w:p>
          <w:p w14:paraId="330AC0CE" w14:textId="77777777" w:rsidR="00C158F3" w:rsidRDefault="00C158F3" w:rsidP="00641889">
            <w:pPr>
              <w:tabs>
                <w:tab w:val="left" w:pos="1816"/>
              </w:tabs>
              <w:ind w:right="33"/>
              <w:jc w:val="right"/>
              <w:rPr>
                <w:rFonts w:ascii="Tahoma" w:hAnsi="Tahoma" w:cs="Tahoma"/>
                <w:b/>
                <w:bCs/>
                <w:i/>
                <w:iCs/>
                <w:sz w:val="22"/>
                <w:szCs w:val="22"/>
              </w:rPr>
            </w:pPr>
          </w:p>
        </w:tc>
        <w:tc>
          <w:tcPr>
            <w:tcW w:w="1284" w:type="dxa"/>
            <w:tcBorders>
              <w:top w:val="single" w:sz="4" w:space="0" w:color="auto"/>
              <w:left w:val="nil"/>
              <w:bottom w:val="single" w:sz="4" w:space="0" w:color="auto"/>
            </w:tcBorders>
            <w:shd w:val="clear" w:color="auto" w:fill="F2F2F2"/>
            <w:noWrap/>
            <w:vAlign w:val="center"/>
          </w:tcPr>
          <w:p w14:paraId="3E9379B9" w14:textId="77777777" w:rsidR="00C158F3" w:rsidRPr="001C1D5E" w:rsidRDefault="00C158F3" w:rsidP="004D7F61">
            <w:pPr>
              <w:tabs>
                <w:tab w:val="left" w:pos="4047"/>
              </w:tabs>
              <w:ind w:left="-108"/>
              <w:jc w:val="right"/>
              <w:rPr>
                <w:rFonts w:ascii="Tahoma" w:hAnsi="Tahoma" w:cs="Tahoma"/>
                <w:b/>
                <w:bCs/>
                <w:i/>
                <w:iCs/>
                <w:sz w:val="22"/>
                <w:szCs w:val="22"/>
              </w:rPr>
            </w:pPr>
            <w:r w:rsidRPr="001C1D5E">
              <w:rPr>
                <w:rFonts w:ascii="Tahoma" w:hAnsi="Tahoma" w:cs="Tahoma"/>
                <w:b/>
                <w:bCs/>
                <w:i/>
                <w:iCs/>
                <w:sz w:val="22"/>
                <w:szCs w:val="22"/>
              </w:rPr>
              <w:t>+1</w:t>
            </w:r>
            <w:r w:rsidR="002D00E0">
              <w:rPr>
                <w:rFonts w:ascii="Tahoma" w:hAnsi="Tahoma" w:cs="Tahoma"/>
                <w:b/>
                <w:bCs/>
                <w:i/>
                <w:iCs/>
                <w:sz w:val="22"/>
                <w:szCs w:val="22"/>
              </w:rPr>
              <w:t>μον.</w:t>
            </w:r>
          </w:p>
          <w:p w14:paraId="3AB194B6" w14:textId="77777777" w:rsidR="00C158F3" w:rsidRPr="00F83B3A" w:rsidRDefault="00C158F3" w:rsidP="00641889">
            <w:pPr>
              <w:tabs>
                <w:tab w:val="left" w:pos="1816"/>
              </w:tabs>
              <w:ind w:right="33"/>
              <w:jc w:val="right"/>
              <w:rPr>
                <w:rFonts w:ascii="Tahoma" w:hAnsi="Tahoma" w:cs="Tahoma"/>
                <w:b/>
                <w:bCs/>
                <w:i/>
                <w:iCs/>
                <w:sz w:val="22"/>
                <w:szCs w:val="22"/>
                <w:lang w:val="el-GR"/>
              </w:rPr>
            </w:pPr>
          </w:p>
        </w:tc>
      </w:tr>
    </w:tbl>
    <w:p w14:paraId="061921D2" w14:textId="77777777" w:rsidR="00F876D3" w:rsidRDefault="00F876D3" w:rsidP="00936CEF">
      <w:pPr>
        <w:jc w:val="both"/>
        <w:rPr>
          <w:rFonts w:ascii="Tahoma" w:hAnsi="Tahoma" w:cs="Tahoma"/>
          <w:color w:val="000000"/>
          <w:sz w:val="22"/>
          <w:szCs w:val="22"/>
          <w:lang w:val="el-GR"/>
        </w:rPr>
      </w:pPr>
    </w:p>
    <w:p w14:paraId="00AF61DC" w14:textId="732FA7B5" w:rsidR="003D650E" w:rsidRDefault="00B60A8D" w:rsidP="00B712DA">
      <w:pPr>
        <w:jc w:val="both"/>
        <w:rPr>
          <w:rFonts w:ascii="Tahoma" w:hAnsi="Tahoma" w:cs="Tahoma"/>
          <w:sz w:val="22"/>
          <w:szCs w:val="22"/>
          <w:lang w:val="el-GR"/>
        </w:rPr>
      </w:pPr>
      <w:r w:rsidRPr="00EB4BAF">
        <w:rPr>
          <w:rFonts w:ascii="Tahoma" w:hAnsi="Tahoma" w:cs="Tahoma"/>
          <w:sz w:val="22"/>
          <w:szCs w:val="22"/>
          <w:lang w:val="el-GR"/>
        </w:rPr>
        <w:t xml:space="preserve">Στην Ελλάδα, </w:t>
      </w:r>
      <w:r w:rsidR="003A3351" w:rsidRPr="00EB4BAF">
        <w:rPr>
          <w:rFonts w:ascii="Tahoma" w:hAnsi="Tahoma" w:cs="Tahoma"/>
          <w:sz w:val="22"/>
          <w:szCs w:val="22"/>
          <w:lang w:val="el-GR"/>
        </w:rPr>
        <w:t xml:space="preserve">το </w:t>
      </w:r>
      <w:r w:rsidR="00B10B96" w:rsidRPr="00EB4BAF">
        <w:rPr>
          <w:rFonts w:ascii="Tahoma" w:hAnsi="Tahoma" w:cs="Tahoma"/>
          <w:sz w:val="22"/>
          <w:szCs w:val="22"/>
          <w:lang w:val="el-GR"/>
        </w:rPr>
        <w:t>Γ</w:t>
      </w:r>
      <w:r w:rsidR="008F1225" w:rsidRPr="00EB4BAF">
        <w:rPr>
          <w:rFonts w:ascii="Tahoma" w:hAnsi="Tahoma" w:cs="Tahoma"/>
          <w:sz w:val="22"/>
          <w:szCs w:val="22"/>
          <w:lang w:val="el-GR"/>
        </w:rPr>
        <w:t>΄ τρίμηνο του 2019</w:t>
      </w:r>
      <w:r w:rsidR="003A3351" w:rsidRPr="00EB4BAF">
        <w:rPr>
          <w:rFonts w:ascii="Tahoma" w:hAnsi="Tahoma" w:cs="Tahoma"/>
          <w:sz w:val="22"/>
          <w:szCs w:val="22"/>
          <w:lang w:val="el-GR"/>
        </w:rPr>
        <w:t xml:space="preserve"> </w:t>
      </w:r>
      <w:r w:rsidRPr="00EB4BAF">
        <w:rPr>
          <w:rFonts w:ascii="Tahoma" w:hAnsi="Tahoma" w:cs="Tahoma"/>
          <w:sz w:val="22"/>
          <w:szCs w:val="22"/>
          <w:lang w:val="el-GR"/>
        </w:rPr>
        <w:t xml:space="preserve">τα συνολικά έσοδα </w:t>
      </w:r>
      <w:r w:rsidR="00A51750">
        <w:rPr>
          <w:rFonts w:ascii="Tahoma" w:hAnsi="Tahoma" w:cs="Tahoma"/>
          <w:sz w:val="22"/>
          <w:szCs w:val="22"/>
          <w:lang w:val="el-GR"/>
        </w:rPr>
        <w:t xml:space="preserve">ανήλθαν σε </w:t>
      </w:r>
      <w:r w:rsidR="00A51750" w:rsidRPr="00EB4BAF">
        <w:rPr>
          <w:rFonts w:ascii="Tahoma" w:hAnsi="Tahoma" w:cs="Tahoma"/>
          <w:bCs/>
          <w:sz w:val="22"/>
          <w:szCs w:val="22"/>
          <w:lang w:val="el-GR"/>
        </w:rPr>
        <w:t>€</w:t>
      </w:r>
      <w:r w:rsidR="00A51750" w:rsidRPr="00EB4BAF">
        <w:rPr>
          <w:rFonts w:ascii="Tahoma" w:hAnsi="Tahoma" w:cs="Tahoma"/>
          <w:sz w:val="22"/>
          <w:szCs w:val="22"/>
          <w:lang w:val="el-GR"/>
        </w:rPr>
        <w:t xml:space="preserve">771,3 εκατ. </w:t>
      </w:r>
      <w:r w:rsidR="0096385E" w:rsidRPr="00EB4BAF">
        <w:rPr>
          <w:rFonts w:ascii="Tahoma" w:hAnsi="Tahoma" w:cs="Tahoma"/>
          <w:sz w:val="22"/>
          <w:szCs w:val="22"/>
          <w:lang w:val="el-GR"/>
        </w:rPr>
        <w:t>αυξ</w:t>
      </w:r>
      <w:r w:rsidR="00A51750">
        <w:rPr>
          <w:rFonts w:ascii="Tahoma" w:hAnsi="Tahoma" w:cs="Tahoma"/>
          <w:sz w:val="22"/>
          <w:szCs w:val="22"/>
          <w:lang w:val="el-GR"/>
        </w:rPr>
        <w:t>ημένα</w:t>
      </w:r>
      <w:r w:rsidR="0096385E" w:rsidRPr="00EB4BAF">
        <w:rPr>
          <w:rFonts w:ascii="Tahoma" w:hAnsi="Tahoma" w:cs="Tahoma"/>
          <w:sz w:val="22"/>
          <w:szCs w:val="22"/>
          <w:lang w:val="el-GR"/>
        </w:rPr>
        <w:t xml:space="preserve"> </w:t>
      </w:r>
      <w:r w:rsidRPr="00EB4BAF">
        <w:rPr>
          <w:rFonts w:ascii="Tahoma" w:hAnsi="Tahoma" w:cs="Tahoma"/>
          <w:sz w:val="22"/>
          <w:szCs w:val="22"/>
          <w:lang w:val="el-GR"/>
        </w:rPr>
        <w:t xml:space="preserve">κατά </w:t>
      </w:r>
      <w:r w:rsidR="00EB4BAF" w:rsidRPr="00EB4BAF">
        <w:rPr>
          <w:rFonts w:ascii="Tahoma" w:hAnsi="Tahoma" w:cs="Tahoma"/>
          <w:sz w:val="22"/>
          <w:szCs w:val="22"/>
          <w:lang w:val="el-GR"/>
        </w:rPr>
        <w:t>2</w:t>
      </w:r>
      <w:r w:rsidR="002F3377" w:rsidRPr="00EB4BAF">
        <w:rPr>
          <w:rFonts w:ascii="Tahoma" w:hAnsi="Tahoma" w:cs="Tahoma"/>
          <w:sz w:val="22"/>
          <w:szCs w:val="22"/>
          <w:lang w:val="el-GR"/>
        </w:rPr>
        <w:t>,</w:t>
      </w:r>
      <w:r w:rsidR="00C65A5C" w:rsidRPr="00EB4BAF">
        <w:rPr>
          <w:rFonts w:ascii="Tahoma" w:hAnsi="Tahoma" w:cs="Tahoma"/>
          <w:sz w:val="22"/>
          <w:szCs w:val="22"/>
          <w:lang w:val="el-GR"/>
        </w:rPr>
        <w:t>2</w:t>
      </w:r>
      <w:r w:rsidRPr="00EB4BAF">
        <w:rPr>
          <w:rFonts w:ascii="Tahoma" w:hAnsi="Tahoma" w:cs="Tahoma"/>
          <w:sz w:val="22"/>
          <w:szCs w:val="22"/>
          <w:lang w:val="el-GR"/>
        </w:rPr>
        <w:t>%</w:t>
      </w:r>
      <w:r w:rsidR="00A51750">
        <w:rPr>
          <w:rFonts w:ascii="Tahoma" w:hAnsi="Tahoma" w:cs="Tahoma"/>
          <w:sz w:val="22"/>
          <w:szCs w:val="22"/>
          <w:lang w:val="el-GR"/>
        </w:rPr>
        <w:t xml:space="preserve"> σε σχέση με το Γ’ τρίμηνο του 2018.</w:t>
      </w:r>
      <w:r w:rsidRPr="00EB4BAF">
        <w:rPr>
          <w:rFonts w:ascii="Tahoma" w:hAnsi="Tahoma" w:cs="Tahoma"/>
          <w:sz w:val="22"/>
          <w:szCs w:val="22"/>
          <w:lang w:val="el-GR"/>
        </w:rPr>
        <w:t xml:space="preserve"> </w:t>
      </w:r>
      <w:r w:rsidR="00245053" w:rsidRPr="00EB4BAF">
        <w:rPr>
          <w:rFonts w:ascii="Tahoma" w:hAnsi="Tahoma" w:cs="Tahoma"/>
          <w:sz w:val="22"/>
          <w:szCs w:val="22"/>
          <w:lang w:val="el-GR"/>
        </w:rPr>
        <w:t>Η αύξηση</w:t>
      </w:r>
      <w:r w:rsidR="000B0991" w:rsidRPr="00EB4BAF">
        <w:rPr>
          <w:rFonts w:ascii="Tahoma" w:hAnsi="Tahoma" w:cs="Tahoma"/>
          <w:sz w:val="22"/>
          <w:szCs w:val="22"/>
          <w:lang w:val="el-GR"/>
        </w:rPr>
        <w:t xml:space="preserve"> κατά </w:t>
      </w:r>
      <w:r w:rsidR="00EB4BAF" w:rsidRPr="00EB4BAF">
        <w:rPr>
          <w:rFonts w:ascii="Tahoma" w:hAnsi="Tahoma" w:cs="Tahoma"/>
          <w:sz w:val="22"/>
          <w:szCs w:val="22"/>
          <w:lang w:val="el-GR"/>
        </w:rPr>
        <w:t>1</w:t>
      </w:r>
      <w:r w:rsidR="000B0991" w:rsidRPr="00EB4BAF">
        <w:rPr>
          <w:rFonts w:ascii="Tahoma" w:hAnsi="Tahoma" w:cs="Tahoma"/>
          <w:sz w:val="22"/>
          <w:szCs w:val="22"/>
          <w:lang w:val="el-GR"/>
        </w:rPr>
        <w:t xml:space="preserve">,8% των </w:t>
      </w:r>
      <w:r w:rsidR="00245053" w:rsidRPr="00EB4BAF">
        <w:rPr>
          <w:rFonts w:ascii="Tahoma" w:hAnsi="Tahoma" w:cs="Tahoma"/>
          <w:sz w:val="22"/>
          <w:szCs w:val="22"/>
          <w:lang w:val="el-GR"/>
        </w:rPr>
        <w:t>εσόδων από</w:t>
      </w:r>
      <w:r w:rsidR="000B0991" w:rsidRPr="00EB4BAF">
        <w:rPr>
          <w:rFonts w:ascii="Tahoma" w:hAnsi="Tahoma" w:cs="Tahoma"/>
          <w:sz w:val="22"/>
          <w:szCs w:val="22"/>
          <w:lang w:val="el-GR"/>
        </w:rPr>
        <w:t xml:space="preserve"> </w:t>
      </w:r>
      <w:r w:rsidR="0096385E" w:rsidRPr="00EB4BAF">
        <w:rPr>
          <w:rFonts w:ascii="Tahoma" w:hAnsi="Tahoma" w:cs="Tahoma"/>
          <w:sz w:val="22"/>
          <w:szCs w:val="22"/>
          <w:lang w:val="el-GR"/>
        </w:rPr>
        <w:t>υπηρεσίες λιανικής σταθερής</w:t>
      </w:r>
      <w:r w:rsidR="00486FAD" w:rsidRPr="00EB4BAF">
        <w:rPr>
          <w:rFonts w:ascii="Tahoma" w:hAnsi="Tahoma" w:cs="Tahoma"/>
          <w:sz w:val="22"/>
          <w:szCs w:val="22"/>
          <w:lang w:val="el-GR"/>
        </w:rPr>
        <w:t xml:space="preserve">, </w:t>
      </w:r>
      <w:r w:rsidR="004350A5" w:rsidRPr="00EB4BAF">
        <w:rPr>
          <w:rFonts w:ascii="Tahoma" w:hAnsi="Tahoma" w:cs="Tahoma"/>
          <w:sz w:val="22"/>
          <w:szCs w:val="22"/>
          <w:lang w:val="el-GR"/>
        </w:rPr>
        <w:t xml:space="preserve">οφείλεται </w:t>
      </w:r>
      <w:r w:rsidR="000B0991" w:rsidRPr="00EB4BAF">
        <w:rPr>
          <w:rFonts w:ascii="Tahoma" w:hAnsi="Tahoma" w:cs="Tahoma"/>
          <w:sz w:val="22"/>
          <w:szCs w:val="22"/>
          <w:lang w:val="el-GR"/>
        </w:rPr>
        <w:t>στις</w:t>
      </w:r>
      <w:r w:rsidR="004350A5" w:rsidRPr="00EB4BAF">
        <w:rPr>
          <w:rFonts w:ascii="Tahoma" w:hAnsi="Tahoma" w:cs="Tahoma"/>
          <w:sz w:val="22"/>
          <w:szCs w:val="22"/>
          <w:lang w:val="el-GR"/>
        </w:rPr>
        <w:t xml:space="preserve"> υπηρεσίες τηλεόρασης και</w:t>
      </w:r>
      <w:r w:rsidR="00C74175" w:rsidRPr="00EB4BAF">
        <w:rPr>
          <w:rFonts w:ascii="Tahoma" w:hAnsi="Tahoma" w:cs="Tahoma"/>
          <w:sz w:val="22"/>
          <w:szCs w:val="22"/>
          <w:lang w:val="el-GR"/>
        </w:rPr>
        <w:t xml:space="preserve"> </w:t>
      </w:r>
      <w:r w:rsidR="000B0991" w:rsidRPr="00EB4BAF">
        <w:rPr>
          <w:rFonts w:ascii="Tahoma" w:hAnsi="Tahoma" w:cs="Tahoma"/>
          <w:sz w:val="22"/>
          <w:szCs w:val="22"/>
          <w:lang w:val="el-GR"/>
        </w:rPr>
        <w:t xml:space="preserve">κυρίως </w:t>
      </w:r>
      <w:r w:rsidR="00486FAD" w:rsidRPr="00EB4BAF">
        <w:rPr>
          <w:rFonts w:ascii="Tahoma" w:hAnsi="Tahoma" w:cs="Tahoma"/>
          <w:sz w:val="22"/>
          <w:szCs w:val="22"/>
          <w:lang w:val="el-GR"/>
        </w:rPr>
        <w:t>σ</w:t>
      </w:r>
      <w:r w:rsidR="000B0991" w:rsidRPr="00EB4BAF">
        <w:rPr>
          <w:rFonts w:ascii="Tahoma" w:hAnsi="Tahoma" w:cs="Tahoma"/>
          <w:sz w:val="22"/>
          <w:szCs w:val="22"/>
          <w:lang w:val="el-GR"/>
        </w:rPr>
        <w:t>τις</w:t>
      </w:r>
      <w:r w:rsidR="00CF6830" w:rsidRPr="00EB4BAF">
        <w:rPr>
          <w:rFonts w:ascii="Tahoma" w:hAnsi="Tahoma" w:cs="Tahoma"/>
          <w:sz w:val="22"/>
          <w:szCs w:val="22"/>
          <w:lang w:val="el-GR"/>
        </w:rPr>
        <w:t xml:space="preserve"> </w:t>
      </w:r>
      <w:r w:rsidR="00C74175" w:rsidRPr="00EB4BAF">
        <w:rPr>
          <w:rFonts w:ascii="Tahoma" w:hAnsi="Tahoma" w:cs="Tahoma"/>
          <w:sz w:val="22"/>
          <w:szCs w:val="22"/>
          <w:lang w:val="el-GR"/>
        </w:rPr>
        <w:t>ευρυζωνικές υπηρεσίες.</w:t>
      </w:r>
      <w:r w:rsidR="0096385E" w:rsidRPr="00EB4BAF">
        <w:rPr>
          <w:rFonts w:ascii="Tahoma" w:hAnsi="Tahoma" w:cs="Tahoma"/>
          <w:sz w:val="22"/>
          <w:szCs w:val="22"/>
          <w:lang w:val="el-GR"/>
        </w:rPr>
        <w:t xml:space="preserve"> </w:t>
      </w:r>
      <w:r w:rsidR="003D650E">
        <w:rPr>
          <w:rFonts w:ascii="Tahoma" w:hAnsi="Tahoma" w:cs="Tahoma"/>
          <w:sz w:val="22"/>
          <w:szCs w:val="22"/>
          <w:lang w:val="el-GR"/>
        </w:rPr>
        <w:t xml:space="preserve">Τα έσοδα από υπηρεσίες κινητής τηλεφωνίας αυξήθηκαν κατά 3,0% στο τρίμηνο, </w:t>
      </w:r>
      <w:r w:rsidR="000A36A7">
        <w:rPr>
          <w:rFonts w:ascii="Tahoma" w:hAnsi="Tahoma" w:cs="Tahoma"/>
          <w:sz w:val="22"/>
          <w:szCs w:val="22"/>
          <w:lang w:val="el-GR"/>
        </w:rPr>
        <w:t xml:space="preserve">χάρη στις </w:t>
      </w:r>
      <w:r w:rsidR="003D650E">
        <w:rPr>
          <w:rFonts w:ascii="Tahoma" w:hAnsi="Tahoma" w:cs="Tahoma"/>
          <w:sz w:val="22"/>
          <w:szCs w:val="22"/>
          <w:lang w:val="el-GR"/>
        </w:rPr>
        <w:t xml:space="preserve">ισχυρές επιδόσεις </w:t>
      </w:r>
      <w:r w:rsidR="000A36A7">
        <w:rPr>
          <w:rFonts w:ascii="Tahoma" w:hAnsi="Tahoma" w:cs="Tahoma"/>
          <w:sz w:val="22"/>
          <w:szCs w:val="22"/>
          <w:lang w:val="el-GR"/>
        </w:rPr>
        <w:t>στην</w:t>
      </w:r>
      <w:r w:rsidR="003D650E">
        <w:rPr>
          <w:rFonts w:ascii="Tahoma" w:hAnsi="Tahoma" w:cs="Tahoma"/>
          <w:sz w:val="22"/>
          <w:szCs w:val="22"/>
          <w:lang w:val="el-GR"/>
        </w:rPr>
        <w:t xml:space="preserve"> καρτοκινητή και</w:t>
      </w:r>
      <w:r w:rsidR="000A36A7">
        <w:rPr>
          <w:rFonts w:ascii="Tahoma" w:hAnsi="Tahoma" w:cs="Tahoma"/>
          <w:sz w:val="22"/>
          <w:szCs w:val="22"/>
          <w:lang w:val="el-GR"/>
        </w:rPr>
        <w:t xml:space="preserve"> στα</w:t>
      </w:r>
      <w:r w:rsidR="003D650E">
        <w:rPr>
          <w:rFonts w:ascii="Tahoma" w:hAnsi="Tahoma" w:cs="Tahoma"/>
          <w:sz w:val="22"/>
          <w:szCs w:val="22"/>
          <w:lang w:val="el-GR"/>
        </w:rPr>
        <w:t xml:space="preserve"> υψηλότερα έσοδα από υπηρεσίες δεδομένων.</w:t>
      </w:r>
    </w:p>
    <w:p w14:paraId="24A1EB86" w14:textId="77777777" w:rsidR="00C85E20" w:rsidRPr="00B10B96" w:rsidRDefault="00C85E20" w:rsidP="00B712DA">
      <w:pPr>
        <w:jc w:val="both"/>
        <w:rPr>
          <w:rFonts w:ascii="Tahoma" w:hAnsi="Tahoma" w:cs="Tahoma"/>
          <w:color w:val="FF0000"/>
          <w:sz w:val="22"/>
          <w:szCs w:val="22"/>
          <w:lang w:val="el-GR"/>
        </w:rPr>
      </w:pPr>
    </w:p>
    <w:p w14:paraId="72D53DDB" w14:textId="11FCD7C0" w:rsidR="0096385E" w:rsidRPr="00D52D0A" w:rsidRDefault="00E47B0B" w:rsidP="00B712DA">
      <w:pPr>
        <w:jc w:val="both"/>
        <w:rPr>
          <w:rFonts w:ascii="Tahoma" w:hAnsi="Tahoma" w:cs="Tahoma"/>
          <w:sz w:val="22"/>
          <w:szCs w:val="22"/>
          <w:lang w:val="el-GR"/>
        </w:rPr>
      </w:pPr>
      <w:r w:rsidRPr="00D52D0A">
        <w:rPr>
          <w:rFonts w:ascii="Tahoma" w:hAnsi="Tahoma" w:cs="Tahoma"/>
          <w:sz w:val="22"/>
          <w:szCs w:val="22"/>
          <w:lang w:val="el-GR"/>
        </w:rPr>
        <w:t>Τα</w:t>
      </w:r>
      <w:r w:rsidR="00B471FF" w:rsidRPr="00D52D0A">
        <w:rPr>
          <w:rFonts w:ascii="Tahoma" w:hAnsi="Tahoma" w:cs="Tahoma"/>
          <w:sz w:val="22"/>
          <w:szCs w:val="22"/>
          <w:lang w:val="el-GR"/>
        </w:rPr>
        <w:t xml:space="preserve"> έσοδα </w:t>
      </w:r>
      <w:r w:rsidR="00CC7E08">
        <w:rPr>
          <w:rFonts w:ascii="Tahoma" w:hAnsi="Tahoma" w:cs="Tahoma"/>
          <w:sz w:val="22"/>
          <w:szCs w:val="22"/>
          <w:lang w:val="el-GR"/>
        </w:rPr>
        <w:t xml:space="preserve">από υπηρεσίες </w:t>
      </w:r>
      <w:r w:rsidR="00B471FF" w:rsidRPr="00D52D0A">
        <w:rPr>
          <w:rFonts w:ascii="Tahoma" w:hAnsi="Tahoma" w:cs="Tahoma"/>
          <w:sz w:val="22"/>
          <w:szCs w:val="22"/>
          <w:lang w:val="el-GR"/>
        </w:rPr>
        <w:t xml:space="preserve">χονδρικής </w:t>
      </w:r>
      <w:r w:rsidR="00D52D0A" w:rsidRPr="00D52D0A">
        <w:rPr>
          <w:rFonts w:ascii="Tahoma" w:hAnsi="Tahoma" w:cs="Tahoma"/>
          <w:sz w:val="22"/>
          <w:szCs w:val="22"/>
          <w:lang w:val="el-GR"/>
        </w:rPr>
        <w:t>αυξήθηκαν κατά 2,3</w:t>
      </w:r>
      <w:r w:rsidR="00B10B96" w:rsidRPr="00D52D0A">
        <w:rPr>
          <w:rFonts w:ascii="Tahoma" w:hAnsi="Tahoma" w:cs="Tahoma"/>
          <w:sz w:val="22"/>
          <w:szCs w:val="22"/>
          <w:lang w:val="el-GR"/>
        </w:rPr>
        <w:t>% το Γ</w:t>
      </w:r>
      <w:r w:rsidR="00E94691" w:rsidRPr="00D52D0A">
        <w:rPr>
          <w:rFonts w:ascii="Tahoma" w:hAnsi="Tahoma" w:cs="Tahoma"/>
          <w:sz w:val="22"/>
          <w:szCs w:val="22"/>
          <w:lang w:val="el-GR"/>
        </w:rPr>
        <w:t>΄ τρίμηνο του 2019</w:t>
      </w:r>
      <w:r w:rsidR="00526823" w:rsidRPr="00D52D0A">
        <w:rPr>
          <w:rFonts w:ascii="Tahoma" w:hAnsi="Tahoma" w:cs="Tahoma"/>
          <w:sz w:val="22"/>
          <w:szCs w:val="22"/>
          <w:lang w:val="el-GR"/>
        </w:rPr>
        <w:t xml:space="preserve">, κυρίως </w:t>
      </w:r>
      <w:r w:rsidR="000A36A7">
        <w:rPr>
          <w:rFonts w:ascii="Tahoma" w:hAnsi="Tahoma" w:cs="Tahoma"/>
          <w:sz w:val="22"/>
          <w:szCs w:val="22"/>
          <w:lang w:val="el-GR"/>
        </w:rPr>
        <w:t xml:space="preserve">λόγω </w:t>
      </w:r>
      <w:r w:rsidR="00E72EFF">
        <w:rPr>
          <w:rFonts w:ascii="Tahoma" w:hAnsi="Tahoma" w:cs="Tahoma"/>
          <w:sz w:val="22"/>
          <w:szCs w:val="22"/>
          <w:lang w:val="el-GR"/>
        </w:rPr>
        <w:t>υιοθέτηση</w:t>
      </w:r>
      <w:r w:rsidR="000A36A7">
        <w:rPr>
          <w:rFonts w:ascii="Tahoma" w:hAnsi="Tahoma" w:cs="Tahoma"/>
          <w:sz w:val="22"/>
          <w:szCs w:val="22"/>
          <w:lang w:val="el-GR"/>
        </w:rPr>
        <w:t>ς</w:t>
      </w:r>
      <w:r w:rsidR="00E72EFF">
        <w:rPr>
          <w:rFonts w:ascii="Tahoma" w:hAnsi="Tahoma" w:cs="Tahoma"/>
          <w:sz w:val="22"/>
          <w:szCs w:val="22"/>
          <w:lang w:val="el-GR"/>
        </w:rPr>
        <w:t xml:space="preserve"> υπηρεσιών οπτικής ίνας</w:t>
      </w:r>
      <w:r w:rsidR="005540D7">
        <w:rPr>
          <w:rFonts w:ascii="Tahoma" w:hAnsi="Tahoma" w:cs="Tahoma"/>
          <w:sz w:val="22"/>
          <w:szCs w:val="22"/>
          <w:lang w:val="el-GR"/>
        </w:rPr>
        <w:t xml:space="preserve"> από </w:t>
      </w:r>
      <w:r w:rsidR="00203170">
        <w:rPr>
          <w:rFonts w:ascii="Tahoma" w:hAnsi="Tahoma" w:cs="Tahoma"/>
          <w:sz w:val="22"/>
          <w:szCs w:val="22"/>
          <w:lang w:val="el-GR"/>
        </w:rPr>
        <w:t>άλλους εναλλακτικούς παρόχους</w:t>
      </w:r>
      <w:r w:rsidR="00F129F7">
        <w:rPr>
          <w:rFonts w:ascii="Tahoma" w:hAnsi="Tahoma" w:cs="Tahoma"/>
          <w:sz w:val="22"/>
          <w:szCs w:val="22"/>
          <w:lang w:val="el-GR"/>
        </w:rPr>
        <w:t>.</w:t>
      </w:r>
    </w:p>
    <w:p w14:paraId="61482839" w14:textId="77777777" w:rsidR="00C85E20" w:rsidRPr="00B10B96" w:rsidRDefault="00C85E20" w:rsidP="00342199">
      <w:pPr>
        <w:jc w:val="both"/>
        <w:rPr>
          <w:rFonts w:ascii="Tahoma" w:hAnsi="Tahoma" w:cs="Tahoma"/>
          <w:bCs/>
          <w:color w:val="FF0000"/>
          <w:sz w:val="22"/>
          <w:szCs w:val="22"/>
          <w:lang w:val="el-GR"/>
        </w:rPr>
      </w:pPr>
    </w:p>
    <w:p w14:paraId="283C0CC4" w14:textId="234ADF3E" w:rsidR="001A10F5" w:rsidRPr="00B10B96" w:rsidRDefault="0080572D" w:rsidP="008206D2">
      <w:pPr>
        <w:jc w:val="both"/>
        <w:rPr>
          <w:rFonts w:ascii="Tahoma" w:hAnsi="Tahoma" w:cs="Tahoma"/>
          <w:bCs/>
          <w:color w:val="FF0000"/>
          <w:sz w:val="22"/>
          <w:szCs w:val="22"/>
          <w:lang w:val="el-GR"/>
        </w:rPr>
      </w:pPr>
      <w:r w:rsidRPr="00DE6611">
        <w:rPr>
          <w:rFonts w:ascii="Tahoma" w:hAnsi="Tahoma" w:cs="Tahoma"/>
          <w:bCs/>
          <w:sz w:val="22"/>
          <w:szCs w:val="22"/>
          <w:lang w:val="el-GR"/>
        </w:rPr>
        <w:t>Η προσαρμοσμένη κερδοφορία</w:t>
      </w:r>
      <w:r w:rsidR="0014531D" w:rsidRPr="00DE6611">
        <w:rPr>
          <w:rFonts w:ascii="Tahoma" w:hAnsi="Tahoma" w:cs="Tahoma"/>
          <w:bCs/>
          <w:sz w:val="22"/>
          <w:szCs w:val="22"/>
          <w:lang w:val="el-GR"/>
        </w:rPr>
        <w:t xml:space="preserve"> EBITDA στην Ελλάδα</w:t>
      </w:r>
      <w:r w:rsidR="00FB5ED8" w:rsidRPr="00DE6611">
        <w:rPr>
          <w:rFonts w:ascii="Tahoma" w:hAnsi="Tahoma" w:cs="Tahoma"/>
          <w:bCs/>
          <w:sz w:val="22"/>
          <w:szCs w:val="22"/>
          <w:lang w:val="el-GR"/>
        </w:rPr>
        <w:t>, εξαιρουμ</w:t>
      </w:r>
      <w:r w:rsidR="00655B17" w:rsidRPr="00DE6611">
        <w:rPr>
          <w:rFonts w:ascii="Tahoma" w:hAnsi="Tahoma" w:cs="Tahoma"/>
          <w:bCs/>
          <w:sz w:val="22"/>
          <w:szCs w:val="22"/>
          <w:lang w:val="el-GR"/>
        </w:rPr>
        <w:t>ένης της επίδρασης</w:t>
      </w:r>
      <w:r w:rsidR="00FB5ED8" w:rsidRPr="00DE6611">
        <w:rPr>
          <w:rFonts w:ascii="Tahoma" w:hAnsi="Tahoma" w:cs="Tahoma"/>
          <w:bCs/>
          <w:sz w:val="22"/>
          <w:szCs w:val="22"/>
          <w:lang w:val="el-GR"/>
        </w:rPr>
        <w:t xml:space="preserve"> των ΔΠΧΑ 16,</w:t>
      </w:r>
      <w:r w:rsidR="0014531D" w:rsidRPr="00DE6611">
        <w:rPr>
          <w:rFonts w:ascii="Tahoma" w:hAnsi="Tahoma" w:cs="Tahoma"/>
          <w:bCs/>
          <w:sz w:val="22"/>
          <w:szCs w:val="22"/>
          <w:lang w:val="el-GR"/>
        </w:rPr>
        <w:t xml:space="preserve"> αυξήθηκε στο τρίμηνο</w:t>
      </w:r>
      <w:r w:rsidR="006C769D" w:rsidRPr="00DE6611">
        <w:rPr>
          <w:rFonts w:ascii="Tahoma" w:hAnsi="Tahoma" w:cs="Tahoma"/>
          <w:bCs/>
          <w:sz w:val="22"/>
          <w:szCs w:val="22"/>
          <w:lang w:val="el-GR"/>
        </w:rPr>
        <w:t xml:space="preserve"> κατά</w:t>
      </w:r>
      <w:r w:rsidR="001323EE" w:rsidRPr="00DE6611">
        <w:rPr>
          <w:rFonts w:ascii="Tahoma" w:hAnsi="Tahoma" w:cs="Tahoma"/>
          <w:bCs/>
          <w:sz w:val="22"/>
          <w:szCs w:val="22"/>
          <w:lang w:val="el-GR"/>
        </w:rPr>
        <w:t xml:space="preserve"> </w:t>
      </w:r>
      <w:r w:rsidR="00DE6611" w:rsidRPr="00DE6611">
        <w:rPr>
          <w:rFonts w:ascii="Tahoma" w:hAnsi="Tahoma" w:cs="Tahoma"/>
          <w:bCs/>
          <w:sz w:val="22"/>
          <w:szCs w:val="22"/>
          <w:lang w:val="el-GR"/>
        </w:rPr>
        <w:t>5,9</w:t>
      </w:r>
      <w:r w:rsidR="006C769D" w:rsidRPr="00DE6611">
        <w:rPr>
          <w:rFonts w:ascii="Tahoma" w:hAnsi="Tahoma" w:cs="Tahoma"/>
          <w:bCs/>
          <w:sz w:val="22"/>
          <w:szCs w:val="22"/>
          <w:lang w:val="el-GR"/>
        </w:rPr>
        <w:t xml:space="preserve">%, </w:t>
      </w:r>
      <w:r w:rsidR="001323EE" w:rsidRPr="00DE6611">
        <w:rPr>
          <w:rFonts w:ascii="Tahoma" w:hAnsi="Tahoma" w:cs="Tahoma"/>
          <w:bCs/>
          <w:sz w:val="22"/>
          <w:szCs w:val="22"/>
          <w:lang w:val="el-GR"/>
        </w:rPr>
        <w:t>στα €</w:t>
      </w:r>
      <w:r w:rsidR="00DE6611" w:rsidRPr="00DE6611">
        <w:rPr>
          <w:rFonts w:ascii="Tahoma" w:hAnsi="Tahoma" w:cs="Tahoma"/>
          <w:bCs/>
          <w:sz w:val="22"/>
          <w:szCs w:val="22"/>
          <w:lang w:val="el-GR"/>
        </w:rPr>
        <w:t>339,6 εκατ. με τ</w:t>
      </w:r>
      <w:r w:rsidRPr="00DE6611">
        <w:rPr>
          <w:rFonts w:ascii="Tahoma" w:hAnsi="Tahoma" w:cs="Tahoma"/>
          <w:bCs/>
          <w:sz w:val="22"/>
          <w:szCs w:val="22"/>
          <w:lang w:val="el-GR"/>
        </w:rPr>
        <w:t>ο προσαρμοσμένο</w:t>
      </w:r>
      <w:r w:rsidRPr="00DE6611">
        <w:rPr>
          <w:lang w:val="el-GR"/>
        </w:rPr>
        <w:t xml:space="preserve"> </w:t>
      </w:r>
      <w:r w:rsidRPr="00DE6611">
        <w:rPr>
          <w:rFonts w:ascii="Tahoma" w:hAnsi="Tahoma" w:cs="Tahoma"/>
          <w:bCs/>
          <w:sz w:val="22"/>
          <w:szCs w:val="22"/>
          <w:lang w:val="el-GR"/>
        </w:rPr>
        <w:t>περιθώριο EBITDA</w:t>
      </w:r>
      <w:r w:rsidR="00CB1F03" w:rsidRPr="00DE6611">
        <w:rPr>
          <w:rFonts w:ascii="Tahoma" w:hAnsi="Tahoma" w:cs="Tahoma"/>
          <w:bCs/>
          <w:sz w:val="22"/>
          <w:szCs w:val="22"/>
          <w:lang w:val="el-GR"/>
        </w:rPr>
        <w:t xml:space="preserve"> </w:t>
      </w:r>
      <w:r w:rsidR="00DE6611" w:rsidRPr="00DE6611">
        <w:rPr>
          <w:rFonts w:ascii="Tahoma" w:hAnsi="Tahoma" w:cs="Tahoma"/>
          <w:bCs/>
          <w:sz w:val="22"/>
          <w:szCs w:val="22"/>
          <w:lang w:val="el-GR"/>
        </w:rPr>
        <w:t>να διαμορφώνεται</w:t>
      </w:r>
      <w:r w:rsidR="00CB1F03" w:rsidRPr="00DE6611">
        <w:rPr>
          <w:rFonts w:ascii="Tahoma" w:hAnsi="Tahoma" w:cs="Tahoma"/>
          <w:bCs/>
          <w:sz w:val="22"/>
          <w:szCs w:val="22"/>
          <w:lang w:val="el-GR"/>
        </w:rPr>
        <w:t xml:space="preserve"> στο</w:t>
      </w:r>
      <w:r w:rsidRPr="00DE6611">
        <w:rPr>
          <w:rFonts w:ascii="Tahoma" w:hAnsi="Tahoma" w:cs="Tahoma"/>
          <w:bCs/>
          <w:sz w:val="22"/>
          <w:szCs w:val="22"/>
          <w:lang w:val="el-GR"/>
        </w:rPr>
        <w:t xml:space="preserve"> </w:t>
      </w:r>
      <w:r w:rsidR="00DE6611" w:rsidRPr="00DE6611">
        <w:rPr>
          <w:rFonts w:ascii="Tahoma" w:hAnsi="Tahoma" w:cs="Tahoma"/>
          <w:bCs/>
          <w:sz w:val="22"/>
          <w:szCs w:val="22"/>
          <w:lang w:val="el-GR"/>
        </w:rPr>
        <w:t>44,0</w:t>
      </w:r>
      <w:r w:rsidRPr="000541E1">
        <w:rPr>
          <w:rFonts w:ascii="Tahoma" w:hAnsi="Tahoma" w:cs="Tahoma"/>
          <w:bCs/>
          <w:sz w:val="22"/>
          <w:szCs w:val="22"/>
          <w:lang w:val="el-GR"/>
        </w:rPr>
        <w:t>%</w:t>
      </w:r>
      <w:r w:rsidR="000E62ED" w:rsidRPr="00943519">
        <w:rPr>
          <w:rFonts w:ascii="Tahoma" w:hAnsi="Tahoma" w:cs="Tahoma"/>
          <w:bCs/>
          <w:sz w:val="22"/>
          <w:szCs w:val="22"/>
          <w:lang w:val="el-GR"/>
        </w:rPr>
        <w:t xml:space="preserve">. Η εν λόγω αύξηση οφείλεται </w:t>
      </w:r>
      <w:r w:rsidR="000541E1" w:rsidRPr="00943519">
        <w:rPr>
          <w:rFonts w:ascii="Tahoma" w:hAnsi="Tahoma" w:cs="Tahoma"/>
          <w:bCs/>
          <w:sz w:val="22"/>
          <w:szCs w:val="22"/>
          <w:lang w:val="el-GR"/>
        </w:rPr>
        <w:t>τόσο</w:t>
      </w:r>
      <w:r w:rsidR="000E62ED" w:rsidRPr="00943519">
        <w:rPr>
          <w:rFonts w:ascii="Tahoma" w:hAnsi="Tahoma" w:cs="Tahoma"/>
          <w:bCs/>
          <w:sz w:val="22"/>
          <w:szCs w:val="22"/>
          <w:lang w:val="el-GR"/>
        </w:rPr>
        <w:t xml:space="preserve"> στα βελτιωμένα έσοδα από υπηρεσίες λιανικής</w:t>
      </w:r>
      <w:r w:rsidR="00E25294" w:rsidRPr="00943519">
        <w:rPr>
          <w:rFonts w:ascii="Tahoma" w:hAnsi="Tahoma" w:cs="Tahoma"/>
          <w:bCs/>
          <w:sz w:val="22"/>
          <w:szCs w:val="22"/>
          <w:lang w:val="el-GR"/>
        </w:rPr>
        <w:t xml:space="preserve"> και χονδρικής,</w:t>
      </w:r>
      <w:r w:rsidR="000E62ED" w:rsidRPr="00943519">
        <w:rPr>
          <w:rFonts w:ascii="Tahoma" w:hAnsi="Tahoma" w:cs="Tahoma"/>
          <w:bCs/>
          <w:sz w:val="22"/>
          <w:szCs w:val="22"/>
          <w:lang w:val="el-GR"/>
        </w:rPr>
        <w:t xml:space="preserve"> </w:t>
      </w:r>
      <w:r w:rsidR="000541E1" w:rsidRPr="00943519">
        <w:rPr>
          <w:rFonts w:ascii="Tahoma" w:hAnsi="Tahoma" w:cs="Tahoma"/>
          <w:bCs/>
          <w:sz w:val="22"/>
          <w:szCs w:val="22"/>
          <w:lang w:val="el-GR"/>
        </w:rPr>
        <w:t>όσο και σε</w:t>
      </w:r>
      <w:r w:rsidR="000413E4" w:rsidRPr="00943519">
        <w:rPr>
          <w:rFonts w:ascii="Tahoma" w:hAnsi="Tahoma" w:cs="Tahoma"/>
          <w:bCs/>
          <w:sz w:val="22"/>
          <w:szCs w:val="22"/>
          <w:lang w:val="el-GR"/>
        </w:rPr>
        <w:t xml:space="preserve"> δράσεις εξορθολογισμού </w:t>
      </w:r>
      <w:r w:rsidR="000541E1" w:rsidRPr="00943519">
        <w:rPr>
          <w:rFonts w:ascii="Tahoma" w:hAnsi="Tahoma" w:cs="Tahoma"/>
          <w:bCs/>
          <w:sz w:val="22"/>
          <w:szCs w:val="22"/>
          <w:lang w:val="el-GR"/>
        </w:rPr>
        <w:t>εξόδων</w:t>
      </w:r>
      <w:r w:rsidR="000413E4" w:rsidRPr="00943519">
        <w:rPr>
          <w:rFonts w:ascii="Tahoma" w:hAnsi="Tahoma" w:cs="Tahoma"/>
          <w:bCs/>
          <w:sz w:val="22"/>
          <w:szCs w:val="22"/>
          <w:lang w:val="el-GR"/>
        </w:rPr>
        <w:t xml:space="preserve">, ιδιαίτερα </w:t>
      </w:r>
      <w:r w:rsidR="000541E1" w:rsidRPr="00943519">
        <w:rPr>
          <w:rFonts w:ascii="Tahoma" w:hAnsi="Tahoma" w:cs="Tahoma"/>
          <w:bCs/>
          <w:sz w:val="22"/>
          <w:szCs w:val="22"/>
          <w:lang w:val="el-GR"/>
        </w:rPr>
        <w:t>στο κόστο</w:t>
      </w:r>
      <w:r w:rsidR="000413E4" w:rsidRPr="00943519">
        <w:rPr>
          <w:rFonts w:ascii="Tahoma" w:hAnsi="Tahoma" w:cs="Tahoma"/>
          <w:bCs/>
          <w:sz w:val="22"/>
          <w:szCs w:val="22"/>
          <w:lang w:val="el-GR"/>
        </w:rPr>
        <w:t>ς προσωπικού</w:t>
      </w:r>
      <w:r w:rsidR="00B42682" w:rsidRPr="00943519">
        <w:rPr>
          <w:rFonts w:ascii="Tahoma" w:hAnsi="Tahoma" w:cs="Tahoma"/>
          <w:bCs/>
          <w:sz w:val="22"/>
          <w:szCs w:val="22"/>
          <w:lang w:val="el-GR"/>
        </w:rPr>
        <w:t>.</w:t>
      </w:r>
    </w:p>
    <w:p w14:paraId="22C290EC" w14:textId="77777777" w:rsidR="00483B94" w:rsidRDefault="00483B94" w:rsidP="008206D2">
      <w:pPr>
        <w:jc w:val="both"/>
        <w:rPr>
          <w:rFonts w:ascii="Tahoma" w:hAnsi="Tahoma" w:cs="Tahoma"/>
          <w:bCs/>
          <w:sz w:val="22"/>
          <w:szCs w:val="22"/>
          <w:lang w:val="el-GR"/>
        </w:rPr>
      </w:pPr>
    </w:p>
    <w:p w14:paraId="1D3E7FC9" w14:textId="77777777" w:rsidR="00483B94" w:rsidRDefault="00483B94" w:rsidP="008206D2">
      <w:pPr>
        <w:jc w:val="both"/>
        <w:rPr>
          <w:rFonts w:ascii="Tahoma" w:hAnsi="Tahoma" w:cs="Tahoma"/>
          <w:bCs/>
          <w:sz w:val="22"/>
          <w:szCs w:val="22"/>
          <w:lang w:val="el-GR"/>
        </w:rPr>
      </w:pPr>
    </w:p>
    <w:p w14:paraId="01B8F187" w14:textId="77777777" w:rsidR="00483B94" w:rsidRDefault="00483B94" w:rsidP="008206D2">
      <w:pPr>
        <w:jc w:val="both"/>
        <w:rPr>
          <w:rFonts w:ascii="Tahoma" w:hAnsi="Tahoma" w:cs="Tahoma"/>
          <w:bCs/>
          <w:sz w:val="22"/>
          <w:szCs w:val="22"/>
          <w:lang w:val="el-GR"/>
        </w:rPr>
      </w:pPr>
    </w:p>
    <w:p w14:paraId="2F1681AA" w14:textId="77777777" w:rsidR="000A36A7" w:rsidRDefault="000A36A7" w:rsidP="008206D2">
      <w:pPr>
        <w:jc w:val="both"/>
        <w:rPr>
          <w:rFonts w:ascii="Tahoma" w:hAnsi="Tahoma" w:cs="Tahoma"/>
          <w:bCs/>
          <w:sz w:val="22"/>
          <w:szCs w:val="22"/>
          <w:lang w:val="el-GR"/>
        </w:rPr>
      </w:pPr>
    </w:p>
    <w:p w14:paraId="0D792464" w14:textId="77777777" w:rsidR="000A36A7" w:rsidRDefault="000A36A7" w:rsidP="008206D2">
      <w:pPr>
        <w:jc w:val="both"/>
        <w:rPr>
          <w:rFonts w:ascii="Tahoma" w:hAnsi="Tahoma" w:cs="Tahoma"/>
          <w:bCs/>
          <w:sz w:val="22"/>
          <w:szCs w:val="22"/>
          <w:lang w:val="el-GR"/>
        </w:rPr>
      </w:pPr>
    </w:p>
    <w:p w14:paraId="7B75BB55" w14:textId="77777777" w:rsidR="00483B94" w:rsidRDefault="00483B94" w:rsidP="008206D2">
      <w:pPr>
        <w:jc w:val="both"/>
        <w:rPr>
          <w:rFonts w:ascii="Tahoma" w:hAnsi="Tahoma" w:cs="Tahoma"/>
          <w:bCs/>
          <w:sz w:val="22"/>
          <w:szCs w:val="22"/>
          <w:lang w:val="el-GR"/>
        </w:rPr>
      </w:pPr>
    </w:p>
    <w:p w14:paraId="6EA0B61E" w14:textId="77777777" w:rsidR="00FB6CAB" w:rsidRPr="00FB6CAB" w:rsidRDefault="00A336DB" w:rsidP="001141AD">
      <w:pPr>
        <w:jc w:val="both"/>
        <w:rPr>
          <w:rFonts w:ascii="Tahoma" w:hAnsi="Tahoma" w:cs="Tahoma"/>
          <w:color w:val="000000"/>
          <w:sz w:val="22"/>
          <w:szCs w:val="22"/>
          <w:lang w:val="el-GR"/>
        </w:rPr>
      </w:pPr>
      <w:r>
        <w:rPr>
          <w:rFonts w:ascii="Tahoma" w:hAnsi="Tahoma" w:cs="Tahoma"/>
          <w:noProof/>
          <w:color w:val="000000"/>
          <w:sz w:val="22"/>
          <w:szCs w:val="22"/>
          <w:lang w:val="en-US"/>
        </w:rPr>
        <mc:AlternateContent>
          <mc:Choice Requires="wpg">
            <w:drawing>
              <wp:anchor distT="0" distB="0" distL="114300" distR="114300" simplePos="0" relativeHeight="251651584" behindDoc="0" locked="0" layoutInCell="1" allowOverlap="1" wp14:anchorId="244E99D0" wp14:editId="766F7C34">
                <wp:simplePos x="0" y="0"/>
                <wp:positionH relativeFrom="column">
                  <wp:posOffset>-59690</wp:posOffset>
                </wp:positionH>
                <wp:positionV relativeFrom="paragraph">
                  <wp:posOffset>99695</wp:posOffset>
                </wp:positionV>
                <wp:extent cx="6915150" cy="255270"/>
                <wp:effectExtent l="0" t="0" r="0" b="0"/>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55270"/>
                          <a:chOff x="626" y="13216"/>
                          <a:chExt cx="10666" cy="402"/>
                        </a:xfrm>
                      </wpg:grpSpPr>
                      <wps:wsp>
                        <wps:cNvPr id="33" name="Rectangle 16"/>
                        <wps:cNvSpPr>
                          <a:spLocks noChangeArrowheads="1"/>
                        </wps:cNvSpPr>
                        <wps:spPr bwMode="auto">
                          <a:xfrm>
                            <a:off x="626" y="13216"/>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17"/>
                        <wps:cNvSpPr txBox="1">
                          <a:spLocks noChangeArrowheads="1"/>
                        </wps:cNvSpPr>
                        <wps:spPr bwMode="auto">
                          <a:xfrm>
                            <a:off x="5341" y="13233"/>
                            <a:ext cx="167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16096" w14:textId="77777777" w:rsidR="000E62ED" w:rsidRPr="00A76045" w:rsidRDefault="000E62ED" w:rsidP="00A76045">
                              <w:pPr>
                                <w:rPr>
                                  <w:rFonts w:ascii="Tahoma" w:hAnsi="Tahoma" w:cs="Tahoma"/>
                                  <w:b/>
                                  <w:color w:val="FFFFFF"/>
                                  <w:sz w:val="22"/>
                                  <w:szCs w:val="22"/>
                                  <w:lang w:val="el-GR"/>
                                </w:rPr>
                              </w:pPr>
                              <w:r>
                                <w:rPr>
                                  <w:rFonts w:ascii="Tahoma" w:hAnsi="Tahoma" w:cs="Tahoma"/>
                                  <w:b/>
                                  <w:color w:val="FFFFFF"/>
                                  <w:sz w:val="22"/>
                                  <w:szCs w:val="22"/>
                                  <w:lang w:val="el-GR"/>
                                </w:rPr>
                                <w:t>ΡΟΥΜΑΝΙΑ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E99D0" id="Group 18" o:spid="_x0000_s1032" style="position:absolute;left:0;text-align:left;margin-left:-4.7pt;margin-top:7.85pt;width:544.5pt;height:20.1pt;z-index:251651584" coordorigin="626,13216"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">
                <v:rect id="Rectangle 16" o:spid="_x0000_s1033" style="position:absolute;left:626;top:13216;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YzMUA&#10;AADbAAAADwAAAGRycy9kb3ducmV2LnhtbESPQUsDMRSE74L/ITyhN5vVamnXpkUsokhL2614fiSv&#10;u4ublyVJ2/TfG0HwOMzMN8xskWwnTuRD61jB3bAAQaydablW8Ll/vZ2ACBHZYOeYFFwowGJ+fTXD&#10;0rgz7+hUxVpkCIcSFTQx9qWUQTdkMQxdT5y9g/MWY5a+lsbjOcNtJ++LYiwttpwXGuzppSH9XR2t&#10;guPDUuqvdbc6bKcp+Y+3i948VkoNbtLzE4hIKf6H/9rvRsFoBL9f8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5jMxQAAANsAAAAPAAAAAAAAAAAAAAAAAJgCAABkcnMv&#10;ZG93bnJldi54bWxQSwUGAAAAAAQABAD1AAAAigMAAAAA&#10;" fillcolor="#558ed5" stroked="f"/>
                <v:shape id="Text Box 17" o:spid="_x0000_s1034" type="#_x0000_t202" style="position:absolute;left:5341;top:13233;width:167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61B16096" w14:textId="77777777" w:rsidR="000E62ED" w:rsidRPr="00A76045" w:rsidRDefault="000E62ED" w:rsidP="00A76045">
                        <w:pPr>
                          <w:rPr>
                            <w:rFonts w:ascii="Tahoma" w:hAnsi="Tahoma" w:cs="Tahoma"/>
                            <w:b/>
                            <w:color w:val="FFFFFF"/>
                            <w:sz w:val="22"/>
                            <w:szCs w:val="22"/>
                            <w:lang w:val="el-GR"/>
                          </w:rPr>
                        </w:pPr>
                        <w:r>
                          <w:rPr>
                            <w:rFonts w:ascii="Tahoma" w:hAnsi="Tahoma" w:cs="Tahoma"/>
                            <w:b/>
                            <w:color w:val="FFFFFF"/>
                            <w:sz w:val="22"/>
                            <w:szCs w:val="22"/>
                            <w:lang w:val="el-GR"/>
                          </w:rPr>
                          <w:t>ΡΟΥΜΑΝΙΑ</w:t>
                        </w:r>
                      </w:p>
                    </w:txbxContent>
                  </v:textbox>
                </v:shape>
              </v:group>
            </w:pict>
          </mc:Fallback>
        </mc:AlternateContent>
      </w:r>
    </w:p>
    <w:p w14:paraId="2677A20C" w14:textId="77777777" w:rsidR="005B3D06" w:rsidRDefault="005B3D06" w:rsidP="001141AD">
      <w:pPr>
        <w:jc w:val="both"/>
        <w:rPr>
          <w:rFonts w:ascii="Tahoma" w:hAnsi="Tahoma" w:cs="Tahoma"/>
          <w:color w:val="000000"/>
          <w:sz w:val="22"/>
          <w:szCs w:val="22"/>
          <w:lang w:val="el-GR"/>
        </w:rPr>
      </w:pPr>
    </w:p>
    <w:p w14:paraId="569077A8" w14:textId="77777777" w:rsidR="003028B9" w:rsidRDefault="003028B9" w:rsidP="001141AD">
      <w:pPr>
        <w:jc w:val="both"/>
        <w:rPr>
          <w:rFonts w:ascii="Tahoma" w:hAnsi="Tahoma" w:cs="Tahoma"/>
          <w:color w:val="000000"/>
          <w:sz w:val="22"/>
          <w:szCs w:val="22"/>
          <w:lang w:val="el-GR"/>
        </w:rPr>
      </w:pPr>
    </w:p>
    <w:p w14:paraId="7F4B44F0" w14:textId="77777777" w:rsidR="003028B9" w:rsidRDefault="003028B9" w:rsidP="001141AD">
      <w:pPr>
        <w:jc w:val="both"/>
        <w:rPr>
          <w:rFonts w:ascii="Tahoma" w:hAnsi="Tahoma" w:cs="Tahoma"/>
          <w:color w:val="000000"/>
          <w:sz w:val="22"/>
          <w:szCs w:val="22"/>
          <w:lang w:val="el-GR"/>
        </w:rPr>
      </w:pPr>
    </w:p>
    <w:tbl>
      <w:tblPr>
        <w:tblW w:w="10632" w:type="dxa"/>
        <w:tblInd w:w="108" w:type="dxa"/>
        <w:tblLook w:val="04A0" w:firstRow="1" w:lastRow="0" w:firstColumn="1" w:lastColumn="0" w:noHBand="0" w:noVBand="1"/>
      </w:tblPr>
      <w:tblGrid>
        <w:gridCol w:w="3943"/>
        <w:gridCol w:w="1727"/>
        <w:gridCol w:w="1843"/>
        <w:gridCol w:w="1089"/>
        <w:gridCol w:w="2030"/>
      </w:tblGrid>
      <w:tr w:rsidR="006C3613" w:rsidRPr="006C3613" w14:paraId="3E0BD6A2" w14:textId="77777777" w:rsidTr="00E40538">
        <w:trPr>
          <w:trHeight w:val="319"/>
        </w:trPr>
        <w:tc>
          <w:tcPr>
            <w:tcW w:w="3943" w:type="dxa"/>
            <w:tcBorders>
              <w:top w:val="nil"/>
              <w:left w:val="nil"/>
              <w:bottom w:val="single" w:sz="8" w:space="0" w:color="auto"/>
              <w:right w:val="nil"/>
            </w:tcBorders>
            <w:shd w:val="clear" w:color="auto" w:fill="auto"/>
            <w:noWrap/>
            <w:vAlign w:val="bottom"/>
            <w:hideMark/>
          </w:tcPr>
          <w:p w14:paraId="05A0B463" w14:textId="77777777" w:rsidR="00FD1B2D" w:rsidRPr="006C3613" w:rsidRDefault="00F75427" w:rsidP="00267334">
            <w:pPr>
              <w:rPr>
                <w:rFonts w:ascii="Tahoma" w:hAnsi="Tahoma" w:cs="Tahoma"/>
                <w:b/>
                <w:bCs/>
                <w:sz w:val="22"/>
                <w:szCs w:val="22"/>
                <w:lang w:val="el-GR"/>
              </w:rPr>
            </w:pPr>
            <w:r w:rsidRPr="006C3613">
              <w:rPr>
                <w:rFonts w:ascii="Tahoma" w:hAnsi="Tahoma" w:cs="Tahoma"/>
                <w:b/>
                <w:bCs/>
                <w:sz w:val="22"/>
                <w:szCs w:val="22"/>
                <w:lang w:val="el-GR"/>
              </w:rPr>
              <w:t>Λειτουργικά στοιχεία</w:t>
            </w:r>
          </w:p>
        </w:tc>
        <w:tc>
          <w:tcPr>
            <w:tcW w:w="1727" w:type="dxa"/>
            <w:tcBorders>
              <w:top w:val="nil"/>
              <w:left w:val="nil"/>
              <w:bottom w:val="single" w:sz="8" w:space="0" w:color="auto"/>
              <w:right w:val="nil"/>
            </w:tcBorders>
            <w:shd w:val="clear" w:color="auto" w:fill="auto"/>
            <w:noWrap/>
            <w:vAlign w:val="center"/>
            <w:hideMark/>
          </w:tcPr>
          <w:p w14:paraId="0134DD8F" w14:textId="77777777" w:rsidR="00FD1B2D" w:rsidRPr="006C3613" w:rsidRDefault="00365237" w:rsidP="00F228C2">
            <w:pPr>
              <w:ind w:left="-108"/>
              <w:jc w:val="right"/>
              <w:rPr>
                <w:rFonts w:ascii="Tahoma" w:hAnsi="Tahoma" w:cs="Tahoma"/>
                <w:b/>
                <w:bCs/>
                <w:sz w:val="22"/>
                <w:szCs w:val="22"/>
                <w:lang w:val="el-GR"/>
              </w:rPr>
            </w:pPr>
            <w:r w:rsidRPr="006C3613">
              <w:rPr>
                <w:rFonts w:ascii="Tahoma" w:hAnsi="Tahoma" w:cs="Tahoma"/>
                <w:b/>
                <w:bCs/>
                <w:sz w:val="22"/>
                <w:szCs w:val="22"/>
                <w:lang w:val="el-GR"/>
              </w:rPr>
              <w:t>Γ</w:t>
            </w:r>
            <w:r w:rsidR="00CF21B2" w:rsidRPr="006C3613">
              <w:rPr>
                <w:rFonts w:ascii="Tahoma" w:hAnsi="Tahoma" w:cs="Tahoma"/>
                <w:b/>
                <w:bCs/>
                <w:sz w:val="22"/>
                <w:szCs w:val="22"/>
                <w:lang w:val="el-GR"/>
              </w:rPr>
              <w:t>’τρίμηνο 201</w:t>
            </w:r>
            <w:r w:rsidR="00F228C2" w:rsidRPr="006C3613">
              <w:rPr>
                <w:rFonts w:ascii="Tahoma" w:hAnsi="Tahoma" w:cs="Tahoma"/>
                <w:b/>
                <w:bCs/>
                <w:sz w:val="22"/>
                <w:szCs w:val="22"/>
                <w:lang w:val="el-GR"/>
              </w:rPr>
              <w:t>9</w:t>
            </w:r>
          </w:p>
        </w:tc>
        <w:tc>
          <w:tcPr>
            <w:tcW w:w="1843" w:type="dxa"/>
            <w:tcBorders>
              <w:top w:val="nil"/>
              <w:left w:val="nil"/>
              <w:bottom w:val="single" w:sz="8" w:space="0" w:color="auto"/>
              <w:right w:val="nil"/>
            </w:tcBorders>
            <w:shd w:val="clear" w:color="auto" w:fill="auto"/>
            <w:noWrap/>
            <w:vAlign w:val="center"/>
            <w:hideMark/>
          </w:tcPr>
          <w:p w14:paraId="64247523" w14:textId="77777777" w:rsidR="00FD1B2D" w:rsidRPr="006C3613" w:rsidRDefault="00365237" w:rsidP="00F228C2">
            <w:pPr>
              <w:ind w:left="34"/>
              <w:jc w:val="right"/>
              <w:rPr>
                <w:rFonts w:ascii="Tahoma" w:hAnsi="Tahoma" w:cs="Tahoma"/>
                <w:b/>
                <w:bCs/>
                <w:sz w:val="22"/>
                <w:szCs w:val="22"/>
                <w:lang w:val="el-GR"/>
              </w:rPr>
            </w:pPr>
            <w:r w:rsidRPr="006C3613">
              <w:rPr>
                <w:rFonts w:ascii="Tahoma" w:hAnsi="Tahoma" w:cs="Tahoma"/>
                <w:b/>
                <w:bCs/>
                <w:sz w:val="22"/>
                <w:szCs w:val="22"/>
                <w:lang w:val="el-GR"/>
              </w:rPr>
              <w:t>Γ</w:t>
            </w:r>
            <w:r w:rsidR="00E40538" w:rsidRPr="006C3613">
              <w:rPr>
                <w:rFonts w:ascii="Tahoma" w:hAnsi="Tahoma" w:cs="Tahoma"/>
                <w:b/>
                <w:bCs/>
                <w:sz w:val="22"/>
                <w:szCs w:val="22"/>
                <w:lang w:val="el-GR"/>
              </w:rPr>
              <w:t>’τρίμηνο 201</w:t>
            </w:r>
            <w:r w:rsidR="00F228C2" w:rsidRPr="006C3613">
              <w:rPr>
                <w:rFonts w:ascii="Tahoma" w:hAnsi="Tahoma" w:cs="Tahoma"/>
                <w:b/>
                <w:bCs/>
                <w:sz w:val="22"/>
                <w:szCs w:val="22"/>
                <w:lang w:val="el-GR"/>
              </w:rPr>
              <w:t>8</w:t>
            </w:r>
          </w:p>
        </w:tc>
        <w:tc>
          <w:tcPr>
            <w:tcW w:w="1089" w:type="dxa"/>
            <w:tcBorders>
              <w:top w:val="nil"/>
              <w:left w:val="nil"/>
              <w:bottom w:val="single" w:sz="8" w:space="0" w:color="auto"/>
              <w:right w:val="nil"/>
            </w:tcBorders>
            <w:shd w:val="clear" w:color="auto" w:fill="auto"/>
            <w:vAlign w:val="center"/>
            <w:hideMark/>
          </w:tcPr>
          <w:p w14:paraId="65AEB6C6" w14:textId="77777777" w:rsidR="00FD1B2D" w:rsidRPr="006C3613" w:rsidRDefault="00FD1B2D" w:rsidP="00E40538">
            <w:pPr>
              <w:ind w:left="34" w:right="-11"/>
              <w:jc w:val="right"/>
              <w:rPr>
                <w:rFonts w:ascii="Tahoma" w:hAnsi="Tahoma" w:cs="Tahoma"/>
                <w:b/>
                <w:bCs/>
                <w:i/>
                <w:iCs/>
                <w:sz w:val="22"/>
                <w:szCs w:val="22"/>
                <w:lang w:val="el-GR"/>
              </w:rPr>
            </w:pPr>
            <w:r w:rsidRPr="006C3613">
              <w:rPr>
                <w:rFonts w:ascii="Tahoma" w:hAnsi="Tahoma" w:cs="Tahoma"/>
                <w:b/>
                <w:bCs/>
                <w:sz w:val="22"/>
                <w:szCs w:val="22"/>
                <w:lang w:val="el-GR"/>
              </w:rPr>
              <w:t>+/- %</w:t>
            </w:r>
          </w:p>
        </w:tc>
        <w:tc>
          <w:tcPr>
            <w:tcW w:w="2030" w:type="dxa"/>
            <w:tcBorders>
              <w:top w:val="nil"/>
              <w:left w:val="nil"/>
              <w:bottom w:val="single" w:sz="8" w:space="0" w:color="auto"/>
              <w:right w:val="nil"/>
            </w:tcBorders>
            <w:vAlign w:val="center"/>
          </w:tcPr>
          <w:p w14:paraId="7AA6C748" w14:textId="77777777" w:rsidR="00FD1B2D" w:rsidRPr="006C3613" w:rsidRDefault="00365237" w:rsidP="00E40538">
            <w:pPr>
              <w:ind w:firstLine="112"/>
              <w:jc w:val="right"/>
              <w:rPr>
                <w:rFonts w:ascii="Tahoma" w:hAnsi="Tahoma" w:cs="Tahoma"/>
                <w:b/>
                <w:bCs/>
                <w:sz w:val="22"/>
                <w:szCs w:val="22"/>
                <w:lang w:val="el-GR"/>
              </w:rPr>
            </w:pPr>
            <w:r w:rsidRPr="006C3613">
              <w:rPr>
                <w:rFonts w:ascii="Tahoma" w:hAnsi="Tahoma" w:cs="Tahoma"/>
                <w:b/>
                <w:bCs/>
                <w:sz w:val="22"/>
                <w:szCs w:val="22"/>
                <w:lang w:val="el-GR"/>
              </w:rPr>
              <w:t>Γ</w:t>
            </w:r>
            <w:r w:rsidR="00FD1B2D" w:rsidRPr="006C3613">
              <w:rPr>
                <w:rFonts w:ascii="Tahoma" w:hAnsi="Tahoma" w:cs="Tahoma"/>
                <w:b/>
                <w:bCs/>
                <w:sz w:val="22"/>
                <w:szCs w:val="22"/>
                <w:lang w:val="el-GR"/>
              </w:rPr>
              <w:t>’ τρίμηνο</w:t>
            </w:r>
          </w:p>
          <w:p w14:paraId="6B3810EF" w14:textId="77777777" w:rsidR="00FD1B2D" w:rsidRPr="006C3613" w:rsidRDefault="00FD1B2D" w:rsidP="00E40538">
            <w:pPr>
              <w:ind w:firstLine="112"/>
              <w:jc w:val="right"/>
              <w:rPr>
                <w:rFonts w:ascii="Tahoma" w:hAnsi="Tahoma" w:cs="Tahoma"/>
                <w:b/>
                <w:bCs/>
                <w:sz w:val="22"/>
                <w:szCs w:val="22"/>
                <w:lang w:val="el-GR"/>
              </w:rPr>
            </w:pPr>
            <w:r w:rsidRPr="006C3613">
              <w:rPr>
                <w:rFonts w:ascii="Tahoma" w:hAnsi="Tahoma" w:cs="Tahoma"/>
                <w:b/>
                <w:bCs/>
                <w:sz w:val="22"/>
                <w:szCs w:val="22"/>
                <w:lang w:val="el-GR"/>
              </w:rPr>
              <w:t>201</w:t>
            </w:r>
            <w:r w:rsidR="00A910A4" w:rsidRPr="006C3613">
              <w:rPr>
                <w:rFonts w:ascii="Tahoma" w:hAnsi="Tahoma" w:cs="Tahoma"/>
                <w:b/>
                <w:bCs/>
                <w:sz w:val="22"/>
                <w:szCs w:val="22"/>
                <w:lang w:val="el-GR"/>
              </w:rPr>
              <w:t>9</w:t>
            </w:r>
            <w:r w:rsidRPr="006C3613">
              <w:rPr>
                <w:rFonts w:ascii="Tahoma" w:hAnsi="Tahoma" w:cs="Tahoma"/>
                <w:b/>
                <w:bCs/>
                <w:sz w:val="22"/>
                <w:szCs w:val="22"/>
                <w:lang w:val="el-GR"/>
              </w:rPr>
              <w:t xml:space="preserve"> </w:t>
            </w:r>
          </w:p>
          <w:p w14:paraId="60EEA3B9" w14:textId="77777777" w:rsidR="00FD1B2D" w:rsidRPr="006C3613" w:rsidRDefault="00FD1B2D" w:rsidP="00E40538">
            <w:pPr>
              <w:ind w:firstLine="112"/>
              <w:jc w:val="right"/>
              <w:rPr>
                <w:rFonts w:ascii="Tahoma" w:hAnsi="Tahoma" w:cs="Tahoma"/>
                <w:b/>
                <w:bCs/>
                <w:sz w:val="22"/>
                <w:szCs w:val="22"/>
                <w:lang w:val="el-GR"/>
              </w:rPr>
            </w:pPr>
            <w:r w:rsidRPr="006C3613">
              <w:rPr>
                <w:rFonts w:ascii="Tahoma" w:hAnsi="Tahoma" w:cs="Tahoma"/>
                <w:b/>
                <w:bCs/>
                <w:sz w:val="22"/>
                <w:szCs w:val="22"/>
                <w:lang w:val="el-GR"/>
              </w:rPr>
              <w:t>+/-(000)</w:t>
            </w:r>
          </w:p>
        </w:tc>
      </w:tr>
      <w:tr w:rsidR="006C3613" w:rsidRPr="006C3613" w14:paraId="1CFD9D5E" w14:textId="77777777" w:rsidTr="00E40538">
        <w:trPr>
          <w:trHeight w:val="302"/>
        </w:trPr>
        <w:tc>
          <w:tcPr>
            <w:tcW w:w="3943" w:type="dxa"/>
            <w:tcBorders>
              <w:top w:val="nil"/>
              <w:left w:val="nil"/>
              <w:bottom w:val="nil"/>
              <w:right w:val="nil"/>
            </w:tcBorders>
            <w:shd w:val="clear" w:color="auto" w:fill="auto"/>
            <w:noWrap/>
            <w:vAlign w:val="center"/>
            <w:hideMark/>
          </w:tcPr>
          <w:p w14:paraId="6735EA4D" w14:textId="77777777" w:rsidR="00F52C11" w:rsidRPr="006C3613" w:rsidRDefault="00F52C11" w:rsidP="00267334">
            <w:pPr>
              <w:rPr>
                <w:rFonts w:ascii="Tahoma" w:hAnsi="Tahoma" w:cs="Tahoma"/>
                <w:sz w:val="22"/>
                <w:szCs w:val="22"/>
                <w:lang w:val="el-GR"/>
              </w:rPr>
            </w:pPr>
            <w:r w:rsidRPr="006C3613">
              <w:rPr>
                <w:rFonts w:ascii="Tahoma" w:hAnsi="Tahoma" w:cs="Tahoma"/>
                <w:sz w:val="22"/>
                <w:szCs w:val="22"/>
                <w:lang w:val="el-GR"/>
              </w:rPr>
              <w:t xml:space="preserve">Γραμμές Σταθερής Τηλεφωνίας* </w:t>
            </w:r>
          </w:p>
        </w:tc>
        <w:tc>
          <w:tcPr>
            <w:tcW w:w="1727" w:type="dxa"/>
            <w:tcBorders>
              <w:top w:val="nil"/>
              <w:left w:val="nil"/>
              <w:bottom w:val="nil"/>
              <w:right w:val="nil"/>
            </w:tcBorders>
            <w:shd w:val="clear" w:color="auto" w:fill="auto"/>
            <w:noWrap/>
            <w:vAlign w:val="center"/>
            <w:hideMark/>
          </w:tcPr>
          <w:p w14:paraId="1A6A89EE" w14:textId="77777777" w:rsidR="00F52C11" w:rsidRPr="006C3613" w:rsidRDefault="00F52C11" w:rsidP="00BD601F">
            <w:pPr>
              <w:ind w:left="-108"/>
              <w:jc w:val="right"/>
              <w:rPr>
                <w:rFonts w:ascii="Tahoma" w:eastAsia="Arial Unicode MS" w:hAnsi="Tahoma" w:cs="Tahoma"/>
                <w:i/>
                <w:iCs/>
                <w:sz w:val="22"/>
                <w:szCs w:val="22"/>
                <w:highlight w:val="red"/>
                <w:lang w:val="el-GR" w:eastAsia="el-GR"/>
              </w:rPr>
            </w:pPr>
            <w:r w:rsidRPr="006C3613">
              <w:rPr>
                <w:rFonts w:ascii="Tahoma" w:hAnsi="Tahoma" w:cs="Tahoma"/>
                <w:bCs/>
                <w:sz w:val="22"/>
                <w:szCs w:val="22"/>
              </w:rPr>
              <w:t>2.</w:t>
            </w:r>
            <w:r w:rsidR="00BD601F" w:rsidRPr="006C3613">
              <w:rPr>
                <w:rFonts w:ascii="Tahoma" w:hAnsi="Tahoma" w:cs="Tahoma"/>
                <w:bCs/>
                <w:sz w:val="22"/>
                <w:szCs w:val="22"/>
                <w:lang w:val="el-GR"/>
              </w:rPr>
              <w:t>092.944</w:t>
            </w:r>
            <w:r w:rsidRPr="006C3613">
              <w:rPr>
                <w:rFonts w:ascii="Tahoma" w:hAnsi="Tahoma" w:cs="Tahoma"/>
                <w:bCs/>
                <w:sz w:val="22"/>
                <w:szCs w:val="22"/>
              </w:rPr>
              <w:t xml:space="preserve">  </w:t>
            </w:r>
          </w:p>
        </w:tc>
        <w:tc>
          <w:tcPr>
            <w:tcW w:w="1843" w:type="dxa"/>
            <w:tcBorders>
              <w:top w:val="nil"/>
              <w:left w:val="nil"/>
              <w:bottom w:val="nil"/>
              <w:right w:val="nil"/>
            </w:tcBorders>
            <w:shd w:val="clear" w:color="auto" w:fill="auto"/>
            <w:noWrap/>
            <w:vAlign w:val="center"/>
            <w:hideMark/>
          </w:tcPr>
          <w:p w14:paraId="043A2FE7" w14:textId="77777777" w:rsidR="00F52C11" w:rsidRPr="006C3613" w:rsidRDefault="00F52C11" w:rsidP="00BD601F">
            <w:pPr>
              <w:jc w:val="right"/>
              <w:rPr>
                <w:rFonts w:ascii="Tahoma" w:hAnsi="Tahoma" w:cs="Tahoma"/>
                <w:sz w:val="22"/>
                <w:szCs w:val="22"/>
                <w:highlight w:val="red"/>
                <w:lang w:val="el-GR"/>
              </w:rPr>
            </w:pPr>
            <w:r w:rsidRPr="006C3613">
              <w:rPr>
                <w:rFonts w:ascii="Tahoma" w:hAnsi="Tahoma" w:cs="Tahoma"/>
                <w:bCs/>
                <w:sz w:val="22"/>
                <w:szCs w:val="22"/>
                <w:lang w:val="el-GR"/>
              </w:rPr>
              <w:t>2.</w:t>
            </w:r>
            <w:r w:rsidR="00BD601F" w:rsidRPr="006C3613">
              <w:rPr>
                <w:rFonts w:ascii="Tahoma" w:hAnsi="Tahoma" w:cs="Tahoma"/>
                <w:bCs/>
                <w:sz w:val="22"/>
                <w:szCs w:val="22"/>
                <w:lang w:val="el-GR"/>
              </w:rPr>
              <w:t>111.890</w:t>
            </w:r>
            <w:r w:rsidRPr="006C3613">
              <w:rPr>
                <w:rFonts w:ascii="Tahoma" w:hAnsi="Tahoma" w:cs="Tahoma"/>
                <w:bCs/>
                <w:sz w:val="22"/>
                <w:szCs w:val="22"/>
                <w:lang w:val="el-GR"/>
              </w:rPr>
              <w:t xml:space="preserve">  </w:t>
            </w:r>
          </w:p>
        </w:tc>
        <w:tc>
          <w:tcPr>
            <w:tcW w:w="1089" w:type="dxa"/>
            <w:tcBorders>
              <w:top w:val="nil"/>
              <w:left w:val="nil"/>
              <w:bottom w:val="nil"/>
              <w:right w:val="nil"/>
            </w:tcBorders>
            <w:shd w:val="clear" w:color="auto" w:fill="auto"/>
            <w:noWrap/>
            <w:vAlign w:val="center"/>
            <w:hideMark/>
          </w:tcPr>
          <w:p w14:paraId="474C6C7C" w14:textId="77777777" w:rsidR="00F52C11" w:rsidRPr="006C3613" w:rsidRDefault="00BD601F" w:rsidP="00E40538">
            <w:pPr>
              <w:ind w:left="34" w:right="-11"/>
              <w:jc w:val="right"/>
              <w:rPr>
                <w:rFonts w:ascii="Tahoma" w:hAnsi="Tahoma" w:cs="Tahoma"/>
                <w:sz w:val="22"/>
                <w:szCs w:val="22"/>
                <w:highlight w:val="red"/>
                <w:lang w:val="el-GR"/>
              </w:rPr>
            </w:pPr>
            <w:r w:rsidRPr="006C3613">
              <w:rPr>
                <w:rFonts w:ascii="Tahoma" w:hAnsi="Tahoma" w:cs="Tahoma"/>
                <w:bCs/>
                <w:sz w:val="22"/>
                <w:szCs w:val="22"/>
                <w:lang w:val="el-GR"/>
              </w:rPr>
              <w:t>-</w:t>
            </w:r>
            <w:r w:rsidR="00F52C11" w:rsidRPr="006C3613">
              <w:rPr>
                <w:rFonts w:ascii="Tahoma" w:hAnsi="Tahoma" w:cs="Tahoma"/>
                <w:bCs/>
                <w:sz w:val="22"/>
                <w:szCs w:val="22"/>
                <w:lang w:val="el-GR"/>
              </w:rPr>
              <w:t>0,9%</w:t>
            </w:r>
          </w:p>
        </w:tc>
        <w:tc>
          <w:tcPr>
            <w:tcW w:w="2030" w:type="dxa"/>
            <w:tcBorders>
              <w:top w:val="nil"/>
              <w:left w:val="nil"/>
              <w:bottom w:val="nil"/>
              <w:right w:val="nil"/>
            </w:tcBorders>
            <w:vAlign w:val="center"/>
          </w:tcPr>
          <w:p w14:paraId="59EABA65" w14:textId="77777777" w:rsidR="00F52C11" w:rsidRPr="006C3613" w:rsidRDefault="00F52C11" w:rsidP="00BD601F">
            <w:pPr>
              <w:ind w:firstLine="112"/>
              <w:jc w:val="right"/>
              <w:rPr>
                <w:rFonts w:ascii="Tahoma" w:hAnsi="Tahoma" w:cs="Tahoma"/>
                <w:bCs/>
                <w:sz w:val="22"/>
                <w:szCs w:val="22"/>
                <w:lang w:val="el-GR"/>
              </w:rPr>
            </w:pPr>
            <w:r w:rsidRPr="006C3613">
              <w:rPr>
                <w:rFonts w:ascii="Tahoma" w:hAnsi="Tahoma" w:cs="Tahoma"/>
                <w:bCs/>
                <w:sz w:val="22"/>
                <w:szCs w:val="22"/>
                <w:lang w:val="el-GR"/>
              </w:rPr>
              <w:t>(22.</w:t>
            </w:r>
            <w:r w:rsidR="00BD601F" w:rsidRPr="006C3613">
              <w:rPr>
                <w:rFonts w:ascii="Tahoma" w:hAnsi="Tahoma" w:cs="Tahoma"/>
                <w:bCs/>
                <w:sz w:val="22"/>
                <w:szCs w:val="22"/>
                <w:lang w:val="el-GR"/>
              </w:rPr>
              <w:t>368</w:t>
            </w:r>
            <w:r w:rsidRPr="006C3613">
              <w:rPr>
                <w:rFonts w:ascii="Tahoma" w:hAnsi="Tahoma" w:cs="Tahoma"/>
                <w:bCs/>
                <w:sz w:val="22"/>
                <w:szCs w:val="22"/>
                <w:lang w:val="el-GR"/>
              </w:rPr>
              <w:t xml:space="preserve">)  </w:t>
            </w:r>
          </w:p>
        </w:tc>
      </w:tr>
      <w:tr w:rsidR="006C3613" w:rsidRPr="006C3613" w14:paraId="2319121D" w14:textId="77777777" w:rsidTr="00E40538">
        <w:trPr>
          <w:trHeight w:val="302"/>
        </w:trPr>
        <w:tc>
          <w:tcPr>
            <w:tcW w:w="3943" w:type="dxa"/>
            <w:tcBorders>
              <w:top w:val="nil"/>
              <w:left w:val="nil"/>
              <w:right w:val="nil"/>
            </w:tcBorders>
            <w:shd w:val="clear" w:color="auto" w:fill="auto"/>
            <w:noWrap/>
            <w:vAlign w:val="center"/>
            <w:hideMark/>
          </w:tcPr>
          <w:p w14:paraId="488AEF79" w14:textId="77777777" w:rsidR="00F52C11" w:rsidRPr="006C3613" w:rsidRDefault="00F52C11" w:rsidP="00267334">
            <w:pPr>
              <w:rPr>
                <w:rFonts w:ascii="Tahoma" w:hAnsi="Tahoma" w:cs="Tahoma"/>
                <w:sz w:val="22"/>
                <w:szCs w:val="22"/>
                <w:lang w:val="el-GR"/>
              </w:rPr>
            </w:pPr>
            <w:r w:rsidRPr="006C3613">
              <w:rPr>
                <w:rFonts w:ascii="Tahoma" w:hAnsi="Tahoma" w:cs="Tahoma"/>
                <w:sz w:val="22"/>
                <w:szCs w:val="22"/>
                <w:lang w:val="el-GR"/>
              </w:rPr>
              <w:t xml:space="preserve">Συνδρομητές ευρυζωνικών υπηρεσιών* </w:t>
            </w:r>
          </w:p>
        </w:tc>
        <w:tc>
          <w:tcPr>
            <w:tcW w:w="1727" w:type="dxa"/>
            <w:tcBorders>
              <w:top w:val="nil"/>
              <w:left w:val="nil"/>
              <w:right w:val="nil"/>
            </w:tcBorders>
            <w:shd w:val="clear" w:color="auto" w:fill="auto"/>
            <w:noWrap/>
            <w:vAlign w:val="center"/>
            <w:hideMark/>
          </w:tcPr>
          <w:p w14:paraId="1511C402" w14:textId="77777777" w:rsidR="00F52C11" w:rsidRPr="006C3613" w:rsidRDefault="00F52C11" w:rsidP="00BD601F">
            <w:pPr>
              <w:ind w:left="-108"/>
              <w:jc w:val="right"/>
              <w:rPr>
                <w:rFonts w:ascii="Tahoma" w:eastAsia="Arial Unicode MS" w:hAnsi="Tahoma" w:cs="Tahoma"/>
                <w:i/>
                <w:iCs/>
                <w:sz w:val="22"/>
                <w:szCs w:val="22"/>
                <w:highlight w:val="red"/>
                <w:lang w:val="el-GR" w:eastAsia="el-GR"/>
              </w:rPr>
            </w:pPr>
            <w:r w:rsidRPr="006C3613">
              <w:rPr>
                <w:rFonts w:ascii="Tahoma" w:hAnsi="Tahoma" w:cs="Tahoma"/>
                <w:bCs/>
                <w:sz w:val="22"/>
                <w:szCs w:val="22"/>
                <w:lang w:val="el-GR"/>
              </w:rPr>
              <w:t>1.</w:t>
            </w:r>
            <w:r w:rsidR="006C3613" w:rsidRPr="006C3613">
              <w:rPr>
                <w:rFonts w:ascii="Tahoma" w:hAnsi="Tahoma" w:cs="Tahoma"/>
                <w:bCs/>
                <w:sz w:val="22"/>
                <w:szCs w:val="22"/>
                <w:lang w:val="el-GR"/>
              </w:rPr>
              <w:t>068.66</w:t>
            </w:r>
            <w:r w:rsidR="00BD601F" w:rsidRPr="006C3613">
              <w:rPr>
                <w:rFonts w:ascii="Tahoma" w:hAnsi="Tahoma" w:cs="Tahoma"/>
                <w:bCs/>
                <w:sz w:val="22"/>
                <w:szCs w:val="22"/>
                <w:lang w:val="el-GR"/>
              </w:rPr>
              <w:t>4</w:t>
            </w:r>
            <w:r w:rsidRPr="006C3613">
              <w:rPr>
                <w:rFonts w:ascii="Tahoma" w:hAnsi="Tahoma" w:cs="Tahoma"/>
                <w:bCs/>
                <w:sz w:val="22"/>
                <w:szCs w:val="22"/>
                <w:lang w:val="el-GR"/>
              </w:rPr>
              <w:t xml:space="preserve">  </w:t>
            </w:r>
          </w:p>
        </w:tc>
        <w:tc>
          <w:tcPr>
            <w:tcW w:w="1843" w:type="dxa"/>
            <w:tcBorders>
              <w:top w:val="nil"/>
              <w:left w:val="nil"/>
              <w:right w:val="nil"/>
            </w:tcBorders>
            <w:shd w:val="clear" w:color="auto" w:fill="auto"/>
            <w:noWrap/>
            <w:vAlign w:val="center"/>
            <w:hideMark/>
          </w:tcPr>
          <w:p w14:paraId="65994C67" w14:textId="77777777" w:rsidR="00F52C11" w:rsidRPr="006C3613" w:rsidRDefault="00F52C11" w:rsidP="00BD601F">
            <w:pPr>
              <w:jc w:val="right"/>
              <w:rPr>
                <w:rFonts w:ascii="Tahoma" w:hAnsi="Tahoma" w:cs="Tahoma"/>
                <w:sz w:val="22"/>
                <w:szCs w:val="22"/>
                <w:highlight w:val="red"/>
                <w:lang w:val="el-GR"/>
              </w:rPr>
            </w:pPr>
            <w:r w:rsidRPr="006C3613">
              <w:rPr>
                <w:rFonts w:ascii="Tahoma" w:hAnsi="Tahoma" w:cs="Tahoma"/>
                <w:bCs/>
                <w:sz w:val="22"/>
                <w:szCs w:val="22"/>
                <w:lang w:val="el-GR"/>
              </w:rPr>
              <w:t>1.</w:t>
            </w:r>
            <w:r w:rsidR="00BD601F" w:rsidRPr="006C3613">
              <w:rPr>
                <w:rFonts w:ascii="Tahoma" w:hAnsi="Tahoma" w:cs="Tahoma"/>
                <w:bCs/>
                <w:sz w:val="22"/>
                <w:szCs w:val="22"/>
                <w:lang w:val="el-GR"/>
              </w:rPr>
              <w:t>151.678</w:t>
            </w:r>
            <w:r w:rsidRPr="006C3613">
              <w:rPr>
                <w:rFonts w:ascii="Tahoma" w:hAnsi="Tahoma" w:cs="Tahoma"/>
                <w:bCs/>
                <w:sz w:val="22"/>
                <w:szCs w:val="22"/>
                <w:lang w:val="el-GR"/>
              </w:rPr>
              <w:t xml:space="preserve">  </w:t>
            </w:r>
          </w:p>
        </w:tc>
        <w:tc>
          <w:tcPr>
            <w:tcW w:w="1089" w:type="dxa"/>
            <w:tcBorders>
              <w:top w:val="nil"/>
              <w:left w:val="nil"/>
              <w:right w:val="nil"/>
            </w:tcBorders>
            <w:shd w:val="clear" w:color="auto" w:fill="auto"/>
            <w:noWrap/>
            <w:vAlign w:val="center"/>
            <w:hideMark/>
          </w:tcPr>
          <w:p w14:paraId="4514F6CA" w14:textId="77777777" w:rsidR="00F52C11" w:rsidRPr="006C3613" w:rsidRDefault="00F52C11" w:rsidP="00BD601F">
            <w:pPr>
              <w:ind w:left="34" w:right="-11"/>
              <w:jc w:val="right"/>
              <w:rPr>
                <w:rFonts w:ascii="Tahoma" w:hAnsi="Tahoma" w:cs="Tahoma"/>
                <w:sz w:val="22"/>
                <w:szCs w:val="22"/>
                <w:highlight w:val="red"/>
                <w:lang w:val="el-GR"/>
              </w:rPr>
            </w:pPr>
            <w:r w:rsidRPr="006C3613">
              <w:rPr>
                <w:rFonts w:ascii="Tahoma" w:hAnsi="Tahoma" w:cs="Tahoma"/>
                <w:bCs/>
                <w:sz w:val="22"/>
                <w:szCs w:val="22"/>
                <w:lang w:val="el-GR"/>
              </w:rPr>
              <w:t>-</w:t>
            </w:r>
            <w:r w:rsidR="00BD601F" w:rsidRPr="006C3613">
              <w:rPr>
                <w:rFonts w:ascii="Tahoma" w:hAnsi="Tahoma" w:cs="Tahoma"/>
                <w:bCs/>
                <w:sz w:val="22"/>
                <w:szCs w:val="22"/>
                <w:lang w:val="el-GR"/>
              </w:rPr>
              <w:t>7,2</w:t>
            </w:r>
            <w:r w:rsidRPr="006C3613">
              <w:rPr>
                <w:rFonts w:ascii="Tahoma" w:hAnsi="Tahoma" w:cs="Tahoma"/>
                <w:bCs/>
                <w:sz w:val="22"/>
                <w:szCs w:val="22"/>
                <w:lang w:val="el-GR"/>
              </w:rPr>
              <w:t>%</w:t>
            </w:r>
          </w:p>
        </w:tc>
        <w:tc>
          <w:tcPr>
            <w:tcW w:w="2030" w:type="dxa"/>
            <w:tcBorders>
              <w:top w:val="nil"/>
              <w:left w:val="nil"/>
              <w:right w:val="nil"/>
            </w:tcBorders>
            <w:vAlign w:val="center"/>
          </w:tcPr>
          <w:p w14:paraId="504C8863" w14:textId="77777777" w:rsidR="00F52C11" w:rsidRPr="006C3613" w:rsidRDefault="00F52C11" w:rsidP="00BD601F">
            <w:pPr>
              <w:ind w:firstLine="112"/>
              <w:jc w:val="right"/>
              <w:rPr>
                <w:rFonts w:ascii="Tahoma" w:hAnsi="Tahoma" w:cs="Tahoma"/>
                <w:bCs/>
                <w:sz w:val="22"/>
                <w:szCs w:val="22"/>
                <w:lang w:val="el-GR"/>
              </w:rPr>
            </w:pPr>
            <w:r w:rsidRPr="006C3613">
              <w:rPr>
                <w:rFonts w:ascii="Tahoma" w:hAnsi="Tahoma" w:cs="Tahoma"/>
                <w:bCs/>
                <w:sz w:val="22"/>
                <w:szCs w:val="22"/>
                <w:lang w:val="el-GR"/>
              </w:rPr>
              <w:t>(</w:t>
            </w:r>
            <w:r w:rsidR="00BD601F" w:rsidRPr="006C3613">
              <w:rPr>
                <w:rFonts w:ascii="Tahoma" w:hAnsi="Tahoma" w:cs="Tahoma"/>
                <w:bCs/>
                <w:sz w:val="22"/>
                <w:szCs w:val="22"/>
                <w:lang w:val="el-GR"/>
              </w:rPr>
              <w:t>23.860</w:t>
            </w:r>
            <w:r w:rsidRPr="006C3613">
              <w:rPr>
                <w:rFonts w:ascii="Tahoma" w:hAnsi="Tahoma" w:cs="Tahoma"/>
                <w:bCs/>
                <w:sz w:val="22"/>
                <w:szCs w:val="22"/>
                <w:lang w:val="el-GR"/>
              </w:rPr>
              <w:t xml:space="preserve">)  </w:t>
            </w:r>
          </w:p>
        </w:tc>
      </w:tr>
      <w:tr w:rsidR="006C3613" w:rsidRPr="006C3613" w14:paraId="787D8F7E" w14:textId="77777777" w:rsidTr="00E40538">
        <w:trPr>
          <w:trHeight w:val="302"/>
        </w:trPr>
        <w:tc>
          <w:tcPr>
            <w:tcW w:w="3943" w:type="dxa"/>
            <w:tcBorders>
              <w:top w:val="nil"/>
              <w:left w:val="nil"/>
              <w:right w:val="nil"/>
            </w:tcBorders>
            <w:shd w:val="clear" w:color="auto" w:fill="auto"/>
            <w:noWrap/>
            <w:vAlign w:val="center"/>
            <w:hideMark/>
          </w:tcPr>
          <w:p w14:paraId="13D89557" w14:textId="77777777" w:rsidR="00F52C11" w:rsidRPr="006C3613" w:rsidRDefault="00F52C11" w:rsidP="00D46CB3">
            <w:pPr>
              <w:rPr>
                <w:rFonts w:ascii="Tahoma" w:hAnsi="Tahoma" w:cs="Tahoma"/>
                <w:sz w:val="22"/>
                <w:szCs w:val="22"/>
                <w:lang w:val="el-GR"/>
              </w:rPr>
            </w:pPr>
            <w:r w:rsidRPr="006C3613">
              <w:rPr>
                <w:rFonts w:ascii="Tahoma" w:hAnsi="Tahoma" w:cs="Tahoma"/>
                <w:sz w:val="22"/>
                <w:szCs w:val="22"/>
                <w:lang w:val="el-GR"/>
              </w:rPr>
              <w:t>Συνδρομητές Τηλεόρασης</w:t>
            </w:r>
          </w:p>
        </w:tc>
        <w:tc>
          <w:tcPr>
            <w:tcW w:w="1727" w:type="dxa"/>
            <w:tcBorders>
              <w:top w:val="nil"/>
              <w:left w:val="nil"/>
              <w:right w:val="nil"/>
            </w:tcBorders>
            <w:shd w:val="clear" w:color="auto" w:fill="auto"/>
            <w:noWrap/>
            <w:vAlign w:val="center"/>
            <w:hideMark/>
          </w:tcPr>
          <w:p w14:paraId="76E5E3EC" w14:textId="77777777" w:rsidR="00F52C11" w:rsidRPr="006C3613" w:rsidRDefault="00F52C11" w:rsidP="00BD601F">
            <w:pPr>
              <w:ind w:left="-108"/>
              <w:jc w:val="right"/>
              <w:rPr>
                <w:rFonts w:ascii="Tahoma" w:eastAsia="Arial Unicode MS" w:hAnsi="Tahoma" w:cs="Tahoma"/>
                <w:i/>
                <w:iCs/>
                <w:sz w:val="22"/>
                <w:szCs w:val="22"/>
                <w:highlight w:val="red"/>
                <w:lang w:val="el-GR" w:eastAsia="el-GR"/>
              </w:rPr>
            </w:pPr>
            <w:r w:rsidRPr="006C3613">
              <w:rPr>
                <w:rFonts w:ascii="Tahoma" w:hAnsi="Tahoma" w:cs="Tahoma"/>
                <w:bCs/>
                <w:sz w:val="22"/>
                <w:szCs w:val="22"/>
                <w:lang w:val="el-GR"/>
              </w:rPr>
              <w:t>1.</w:t>
            </w:r>
            <w:r w:rsidR="00BD601F" w:rsidRPr="006C3613">
              <w:rPr>
                <w:rFonts w:ascii="Tahoma" w:hAnsi="Tahoma" w:cs="Tahoma"/>
                <w:bCs/>
                <w:sz w:val="22"/>
                <w:szCs w:val="22"/>
                <w:lang w:val="el-GR"/>
              </w:rPr>
              <w:t>353.456</w:t>
            </w:r>
            <w:r w:rsidRPr="006C3613">
              <w:rPr>
                <w:rFonts w:ascii="Tahoma" w:hAnsi="Tahoma" w:cs="Tahoma"/>
                <w:bCs/>
                <w:sz w:val="22"/>
                <w:szCs w:val="22"/>
              </w:rPr>
              <w:t xml:space="preserve">  </w:t>
            </w:r>
          </w:p>
        </w:tc>
        <w:tc>
          <w:tcPr>
            <w:tcW w:w="1843" w:type="dxa"/>
            <w:tcBorders>
              <w:top w:val="nil"/>
              <w:left w:val="nil"/>
              <w:right w:val="nil"/>
            </w:tcBorders>
            <w:shd w:val="clear" w:color="auto" w:fill="auto"/>
            <w:noWrap/>
            <w:vAlign w:val="center"/>
            <w:hideMark/>
          </w:tcPr>
          <w:p w14:paraId="6C65D336" w14:textId="77777777" w:rsidR="00F52C11" w:rsidRPr="006C3613" w:rsidRDefault="00BD601F" w:rsidP="00E40538">
            <w:pPr>
              <w:jc w:val="right"/>
              <w:rPr>
                <w:rFonts w:ascii="Tahoma" w:hAnsi="Tahoma" w:cs="Tahoma"/>
                <w:sz w:val="22"/>
                <w:szCs w:val="22"/>
                <w:highlight w:val="red"/>
                <w:lang w:val="el-GR"/>
              </w:rPr>
            </w:pPr>
            <w:r w:rsidRPr="006C3613">
              <w:rPr>
                <w:rFonts w:ascii="Tahoma" w:hAnsi="Tahoma" w:cs="Tahoma"/>
                <w:bCs/>
                <w:sz w:val="22"/>
                <w:szCs w:val="22"/>
                <w:lang w:val="el-GR"/>
              </w:rPr>
              <w:t>1.453.526</w:t>
            </w:r>
          </w:p>
        </w:tc>
        <w:tc>
          <w:tcPr>
            <w:tcW w:w="1089" w:type="dxa"/>
            <w:tcBorders>
              <w:top w:val="nil"/>
              <w:left w:val="nil"/>
              <w:right w:val="nil"/>
            </w:tcBorders>
            <w:shd w:val="clear" w:color="auto" w:fill="auto"/>
            <w:noWrap/>
            <w:vAlign w:val="center"/>
            <w:hideMark/>
          </w:tcPr>
          <w:p w14:paraId="1964AFD6" w14:textId="77777777" w:rsidR="00F52C11" w:rsidRPr="006C3613" w:rsidRDefault="00BD601F" w:rsidP="00E40538">
            <w:pPr>
              <w:ind w:left="34" w:right="-11"/>
              <w:jc w:val="right"/>
              <w:rPr>
                <w:rFonts w:ascii="Tahoma" w:hAnsi="Tahoma" w:cs="Tahoma"/>
                <w:sz w:val="22"/>
                <w:szCs w:val="22"/>
                <w:highlight w:val="red"/>
                <w:lang w:val="el-GR"/>
              </w:rPr>
            </w:pPr>
            <w:r w:rsidRPr="006C3613">
              <w:rPr>
                <w:rFonts w:ascii="Tahoma" w:hAnsi="Tahoma" w:cs="Tahoma"/>
                <w:bCs/>
                <w:sz w:val="22"/>
                <w:szCs w:val="22"/>
                <w:lang w:val="el-GR"/>
              </w:rPr>
              <w:t>-6,9%</w:t>
            </w:r>
          </w:p>
        </w:tc>
        <w:tc>
          <w:tcPr>
            <w:tcW w:w="2030" w:type="dxa"/>
            <w:tcBorders>
              <w:top w:val="nil"/>
              <w:left w:val="nil"/>
              <w:right w:val="nil"/>
            </w:tcBorders>
            <w:vAlign w:val="center"/>
          </w:tcPr>
          <w:p w14:paraId="46BA69E7" w14:textId="77777777" w:rsidR="00F52C11" w:rsidRPr="006C3613" w:rsidRDefault="00BD601F" w:rsidP="00E40538">
            <w:pPr>
              <w:ind w:firstLine="112"/>
              <w:jc w:val="right"/>
              <w:rPr>
                <w:rFonts w:ascii="Tahoma" w:hAnsi="Tahoma" w:cs="Tahoma"/>
                <w:bCs/>
                <w:sz w:val="22"/>
                <w:szCs w:val="22"/>
              </w:rPr>
            </w:pPr>
            <w:r w:rsidRPr="006C3613">
              <w:rPr>
                <w:rFonts w:ascii="Tahoma" w:hAnsi="Tahoma" w:cs="Tahoma"/>
                <w:bCs/>
                <w:sz w:val="22"/>
                <w:szCs w:val="22"/>
              </w:rPr>
              <w:t>(2</w:t>
            </w:r>
            <w:r w:rsidRPr="006C3613">
              <w:rPr>
                <w:rFonts w:ascii="Tahoma" w:hAnsi="Tahoma" w:cs="Tahoma"/>
                <w:bCs/>
                <w:sz w:val="22"/>
                <w:szCs w:val="22"/>
                <w:lang w:val="el-GR"/>
              </w:rPr>
              <w:t>6</w:t>
            </w:r>
            <w:r w:rsidRPr="006C3613">
              <w:rPr>
                <w:rFonts w:ascii="Tahoma" w:hAnsi="Tahoma" w:cs="Tahoma"/>
                <w:bCs/>
                <w:sz w:val="22"/>
                <w:szCs w:val="22"/>
              </w:rPr>
              <w:t>.</w:t>
            </w:r>
            <w:r w:rsidRPr="006C3613">
              <w:rPr>
                <w:rFonts w:ascii="Tahoma" w:hAnsi="Tahoma" w:cs="Tahoma"/>
                <w:bCs/>
                <w:sz w:val="22"/>
                <w:szCs w:val="22"/>
                <w:lang w:val="el-GR"/>
              </w:rPr>
              <w:t>618</w:t>
            </w:r>
            <w:r w:rsidR="00F52C11" w:rsidRPr="006C3613">
              <w:rPr>
                <w:rFonts w:ascii="Tahoma" w:hAnsi="Tahoma" w:cs="Tahoma"/>
                <w:bCs/>
                <w:sz w:val="22"/>
                <w:szCs w:val="22"/>
              </w:rPr>
              <w:t xml:space="preserve">)  </w:t>
            </w:r>
          </w:p>
        </w:tc>
      </w:tr>
      <w:tr w:rsidR="006C3613" w:rsidRPr="006C3613" w14:paraId="7586F338" w14:textId="77777777" w:rsidTr="00410D2A">
        <w:trPr>
          <w:trHeight w:val="302"/>
        </w:trPr>
        <w:tc>
          <w:tcPr>
            <w:tcW w:w="3943" w:type="dxa"/>
            <w:tcBorders>
              <w:left w:val="nil"/>
              <w:bottom w:val="single" w:sz="4" w:space="0" w:color="auto"/>
              <w:right w:val="nil"/>
            </w:tcBorders>
            <w:shd w:val="clear" w:color="auto" w:fill="auto"/>
            <w:noWrap/>
            <w:vAlign w:val="bottom"/>
            <w:hideMark/>
          </w:tcPr>
          <w:p w14:paraId="03F6C70B" w14:textId="77777777" w:rsidR="00F52C11" w:rsidRPr="006C3613" w:rsidRDefault="00F52C11" w:rsidP="00267334">
            <w:pPr>
              <w:rPr>
                <w:rFonts w:ascii="Tahoma" w:hAnsi="Tahoma" w:cs="Tahoma"/>
                <w:i/>
                <w:sz w:val="22"/>
                <w:szCs w:val="22"/>
              </w:rPr>
            </w:pPr>
            <w:r w:rsidRPr="006C3613">
              <w:rPr>
                <w:rFonts w:ascii="Tahoma" w:hAnsi="Tahoma" w:cs="Tahoma"/>
                <w:i/>
                <w:sz w:val="22"/>
                <w:szCs w:val="22"/>
                <w:lang w:val="el-GR"/>
              </w:rPr>
              <w:t xml:space="preserve">Πελάτες </w:t>
            </w:r>
            <w:r w:rsidRPr="006C3613">
              <w:rPr>
                <w:rFonts w:ascii="Tahoma" w:hAnsi="Tahoma" w:cs="Tahoma"/>
                <w:i/>
                <w:sz w:val="22"/>
                <w:szCs w:val="22"/>
              </w:rPr>
              <w:t>FMC</w:t>
            </w:r>
          </w:p>
        </w:tc>
        <w:tc>
          <w:tcPr>
            <w:tcW w:w="1727" w:type="dxa"/>
            <w:tcBorders>
              <w:left w:val="nil"/>
              <w:bottom w:val="single" w:sz="4" w:space="0" w:color="auto"/>
              <w:right w:val="nil"/>
            </w:tcBorders>
            <w:shd w:val="clear" w:color="auto" w:fill="auto"/>
            <w:noWrap/>
            <w:vAlign w:val="center"/>
            <w:hideMark/>
          </w:tcPr>
          <w:p w14:paraId="2D3EA4A0" w14:textId="77777777" w:rsidR="00F52C11" w:rsidRPr="006C3613" w:rsidRDefault="00682E69" w:rsidP="00E40538">
            <w:pPr>
              <w:spacing w:before="100" w:beforeAutospacing="1" w:after="100" w:afterAutospacing="1"/>
              <w:ind w:left="-108"/>
              <w:jc w:val="right"/>
              <w:rPr>
                <w:rFonts w:ascii="Tahoma" w:eastAsia="Arial Unicode MS" w:hAnsi="Tahoma" w:cs="Tahoma"/>
                <w:i/>
                <w:iCs/>
                <w:sz w:val="22"/>
                <w:szCs w:val="22"/>
                <w:highlight w:val="red"/>
                <w:lang w:val="el-GR" w:eastAsia="el-GR"/>
              </w:rPr>
            </w:pPr>
            <w:r w:rsidRPr="006C3613">
              <w:rPr>
                <w:rFonts w:ascii="Tahoma" w:hAnsi="Tahoma" w:cs="Tahoma"/>
                <w:i/>
                <w:iCs/>
                <w:sz w:val="22"/>
                <w:szCs w:val="22"/>
                <w:lang w:val="el-GR"/>
              </w:rPr>
              <w:t>822.647</w:t>
            </w:r>
            <w:r w:rsidR="00F52C11" w:rsidRPr="006C3613">
              <w:rPr>
                <w:rFonts w:ascii="Tahoma" w:hAnsi="Tahoma" w:cs="Tahoma"/>
                <w:i/>
                <w:iCs/>
                <w:sz w:val="22"/>
                <w:szCs w:val="22"/>
                <w:lang w:val="el-GR"/>
              </w:rPr>
              <w:t xml:space="preserve">  </w:t>
            </w:r>
          </w:p>
        </w:tc>
        <w:tc>
          <w:tcPr>
            <w:tcW w:w="1843" w:type="dxa"/>
            <w:tcBorders>
              <w:left w:val="nil"/>
              <w:bottom w:val="single" w:sz="4" w:space="0" w:color="auto"/>
              <w:right w:val="nil"/>
            </w:tcBorders>
            <w:shd w:val="clear" w:color="auto" w:fill="auto"/>
            <w:noWrap/>
            <w:vAlign w:val="center"/>
            <w:hideMark/>
          </w:tcPr>
          <w:p w14:paraId="573E475E" w14:textId="77777777" w:rsidR="00F52C11" w:rsidRPr="006C3613" w:rsidRDefault="00682E69" w:rsidP="00E40538">
            <w:pPr>
              <w:spacing w:before="100" w:beforeAutospacing="1" w:after="100" w:afterAutospacing="1"/>
              <w:jc w:val="right"/>
              <w:rPr>
                <w:rFonts w:ascii="Tahoma" w:hAnsi="Tahoma" w:cs="Tahoma"/>
                <w:i/>
                <w:sz w:val="22"/>
                <w:szCs w:val="22"/>
                <w:highlight w:val="red"/>
                <w:lang w:val="el-GR"/>
              </w:rPr>
            </w:pPr>
            <w:r w:rsidRPr="006C3613">
              <w:rPr>
                <w:rFonts w:ascii="Tahoma" w:hAnsi="Tahoma" w:cs="Tahoma"/>
                <w:i/>
                <w:iCs/>
                <w:sz w:val="22"/>
                <w:szCs w:val="22"/>
                <w:lang w:val="el-GR"/>
              </w:rPr>
              <w:t>655.547</w:t>
            </w:r>
            <w:r w:rsidR="00F52C11" w:rsidRPr="006C3613">
              <w:rPr>
                <w:rFonts w:ascii="Tahoma" w:hAnsi="Tahoma" w:cs="Tahoma"/>
                <w:i/>
                <w:iCs/>
                <w:sz w:val="22"/>
                <w:szCs w:val="22"/>
                <w:lang w:val="el-GR"/>
              </w:rPr>
              <w:t xml:space="preserve">  </w:t>
            </w:r>
          </w:p>
        </w:tc>
        <w:tc>
          <w:tcPr>
            <w:tcW w:w="1089" w:type="dxa"/>
            <w:tcBorders>
              <w:left w:val="nil"/>
              <w:bottom w:val="single" w:sz="4" w:space="0" w:color="auto"/>
              <w:right w:val="nil"/>
            </w:tcBorders>
            <w:shd w:val="clear" w:color="auto" w:fill="auto"/>
            <w:noWrap/>
            <w:vAlign w:val="center"/>
            <w:hideMark/>
          </w:tcPr>
          <w:p w14:paraId="0B44D8AA" w14:textId="77777777" w:rsidR="00F52C11" w:rsidRPr="006C3613" w:rsidRDefault="00F52C11" w:rsidP="00682E69">
            <w:pPr>
              <w:spacing w:before="100" w:beforeAutospacing="1" w:after="100" w:afterAutospacing="1"/>
              <w:ind w:left="34" w:right="-11"/>
              <w:jc w:val="right"/>
              <w:rPr>
                <w:rFonts w:ascii="Tahoma" w:hAnsi="Tahoma" w:cs="Tahoma"/>
                <w:i/>
                <w:sz w:val="22"/>
                <w:szCs w:val="22"/>
                <w:highlight w:val="red"/>
                <w:lang w:val="el-GR"/>
              </w:rPr>
            </w:pPr>
            <w:r w:rsidRPr="006C3613">
              <w:rPr>
                <w:rFonts w:ascii="Tahoma" w:hAnsi="Tahoma" w:cs="Tahoma"/>
                <w:i/>
                <w:iCs/>
                <w:sz w:val="22"/>
                <w:szCs w:val="22"/>
                <w:lang w:val="el-GR"/>
              </w:rPr>
              <w:t>+</w:t>
            </w:r>
            <w:r w:rsidR="00682E69" w:rsidRPr="006C3613">
              <w:rPr>
                <w:rFonts w:ascii="Tahoma" w:hAnsi="Tahoma" w:cs="Tahoma"/>
                <w:i/>
                <w:iCs/>
                <w:sz w:val="22"/>
                <w:szCs w:val="22"/>
                <w:lang w:val="el-GR"/>
              </w:rPr>
              <w:t>25,5</w:t>
            </w:r>
            <w:r w:rsidRPr="006C3613">
              <w:rPr>
                <w:rFonts w:ascii="Tahoma" w:hAnsi="Tahoma" w:cs="Tahoma"/>
                <w:i/>
                <w:iCs/>
                <w:sz w:val="22"/>
                <w:szCs w:val="22"/>
                <w:lang w:val="el-GR"/>
              </w:rPr>
              <w:t>%</w:t>
            </w:r>
          </w:p>
        </w:tc>
        <w:tc>
          <w:tcPr>
            <w:tcW w:w="2030" w:type="dxa"/>
            <w:tcBorders>
              <w:left w:val="nil"/>
              <w:bottom w:val="single" w:sz="4" w:space="0" w:color="auto"/>
              <w:right w:val="nil"/>
            </w:tcBorders>
            <w:vAlign w:val="center"/>
          </w:tcPr>
          <w:p w14:paraId="6B389A5E" w14:textId="77777777" w:rsidR="00F52C11" w:rsidRPr="006C3613" w:rsidRDefault="00682E69" w:rsidP="00E40538">
            <w:pPr>
              <w:spacing w:before="100" w:beforeAutospacing="1" w:after="100" w:afterAutospacing="1"/>
              <w:ind w:firstLine="112"/>
              <w:jc w:val="right"/>
              <w:rPr>
                <w:rFonts w:ascii="Tahoma" w:hAnsi="Tahoma" w:cs="Tahoma"/>
                <w:i/>
                <w:iCs/>
                <w:sz w:val="22"/>
                <w:szCs w:val="22"/>
                <w:lang w:val="el-GR"/>
              </w:rPr>
            </w:pPr>
            <w:r w:rsidRPr="006C3613">
              <w:rPr>
                <w:rFonts w:ascii="Tahoma" w:hAnsi="Tahoma" w:cs="Tahoma"/>
                <w:i/>
                <w:iCs/>
                <w:sz w:val="22"/>
                <w:szCs w:val="22"/>
                <w:lang w:val="el-GR"/>
              </w:rPr>
              <w:t>20.136</w:t>
            </w:r>
          </w:p>
        </w:tc>
      </w:tr>
      <w:tr w:rsidR="009742EA" w:rsidRPr="009742EA" w14:paraId="25B967C1" w14:textId="77777777" w:rsidTr="00E40538">
        <w:trPr>
          <w:trHeight w:val="302"/>
        </w:trPr>
        <w:tc>
          <w:tcPr>
            <w:tcW w:w="3943" w:type="dxa"/>
            <w:tcBorders>
              <w:top w:val="single" w:sz="4" w:space="0" w:color="auto"/>
              <w:left w:val="nil"/>
              <w:bottom w:val="single" w:sz="4" w:space="0" w:color="auto"/>
              <w:right w:val="nil"/>
            </w:tcBorders>
            <w:shd w:val="clear" w:color="auto" w:fill="auto"/>
            <w:noWrap/>
            <w:vAlign w:val="bottom"/>
          </w:tcPr>
          <w:p w14:paraId="552D9AE9" w14:textId="77777777" w:rsidR="00682E69" w:rsidRPr="009742EA" w:rsidRDefault="00682E69" w:rsidP="00267334">
            <w:pPr>
              <w:rPr>
                <w:rFonts w:ascii="Tahoma" w:hAnsi="Tahoma" w:cs="Tahoma"/>
                <w:i/>
                <w:sz w:val="22"/>
                <w:szCs w:val="22"/>
                <w:lang w:val="el-GR"/>
              </w:rPr>
            </w:pPr>
            <w:r w:rsidRPr="009742EA">
              <w:rPr>
                <w:rFonts w:ascii="Tahoma" w:hAnsi="Tahoma" w:cs="Tahoma"/>
                <w:i/>
                <w:sz w:val="22"/>
                <w:szCs w:val="22"/>
                <w:lang w:val="el-GR"/>
              </w:rPr>
              <w:t>Συνδρομητές κινητής</w:t>
            </w:r>
          </w:p>
        </w:tc>
        <w:tc>
          <w:tcPr>
            <w:tcW w:w="1727" w:type="dxa"/>
            <w:tcBorders>
              <w:top w:val="single" w:sz="4" w:space="0" w:color="auto"/>
              <w:left w:val="nil"/>
              <w:bottom w:val="single" w:sz="4" w:space="0" w:color="auto"/>
              <w:right w:val="nil"/>
            </w:tcBorders>
            <w:shd w:val="clear" w:color="auto" w:fill="auto"/>
            <w:noWrap/>
            <w:vAlign w:val="center"/>
          </w:tcPr>
          <w:p w14:paraId="519CC851" w14:textId="77777777" w:rsidR="00682E69" w:rsidRPr="009742EA" w:rsidRDefault="00682E69" w:rsidP="00E40538">
            <w:pPr>
              <w:spacing w:before="100" w:beforeAutospacing="1" w:after="100" w:afterAutospacing="1"/>
              <w:ind w:left="-108"/>
              <w:jc w:val="right"/>
              <w:rPr>
                <w:rFonts w:ascii="Tahoma" w:hAnsi="Tahoma" w:cs="Tahoma"/>
                <w:sz w:val="22"/>
                <w:szCs w:val="22"/>
                <w:highlight w:val="red"/>
                <w:lang w:val="el-GR"/>
              </w:rPr>
            </w:pPr>
            <w:r w:rsidRPr="009742EA">
              <w:rPr>
                <w:rFonts w:ascii="Tahoma" w:hAnsi="Tahoma" w:cs="Tahoma"/>
                <w:bCs/>
                <w:sz w:val="22"/>
                <w:szCs w:val="22"/>
              </w:rPr>
              <w:t>4</w:t>
            </w:r>
            <w:r w:rsidRPr="009742EA">
              <w:rPr>
                <w:rFonts w:ascii="Tahoma" w:hAnsi="Tahoma" w:cs="Tahoma"/>
                <w:bCs/>
                <w:sz w:val="22"/>
                <w:szCs w:val="22"/>
                <w:lang w:val="el-GR"/>
              </w:rPr>
              <w:t>.</w:t>
            </w:r>
            <w:r w:rsidRPr="009742EA">
              <w:rPr>
                <w:rFonts w:ascii="Tahoma" w:hAnsi="Tahoma" w:cs="Tahoma"/>
                <w:bCs/>
                <w:sz w:val="22"/>
                <w:szCs w:val="22"/>
              </w:rPr>
              <w:t>224</w:t>
            </w:r>
            <w:r w:rsidRPr="009742EA">
              <w:rPr>
                <w:rFonts w:ascii="Tahoma" w:hAnsi="Tahoma" w:cs="Tahoma"/>
                <w:bCs/>
                <w:sz w:val="22"/>
                <w:szCs w:val="22"/>
                <w:lang w:val="el-GR"/>
              </w:rPr>
              <w:t>.</w:t>
            </w:r>
            <w:r w:rsidRPr="009742EA">
              <w:rPr>
                <w:rFonts w:ascii="Tahoma" w:hAnsi="Tahoma" w:cs="Tahoma"/>
                <w:bCs/>
                <w:sz w:val="22"/>
                <w:szCs w:val="22"/>
              </w:rPr>
              <w:t xml:space="preserve">544  </w:t>
            </w:r>
          </w:p>
        </w:tc>
        <w:tc>
          <w:tcPr>
            <w:tcW w:w="1843" w:type="dxa"/>
            <w:tcBorders>
              <w:top w:val="single" w:sz="4" w:space="0" w:color="auto"/>
              <w:left w:val="nil"/>
              <w:bottom w:val="single" w:sz="4" w:space="0" w:color="auto"/>
              <w:right w:val="nil"/>
            </w:tcBorders>
            <w:shd w:val="clear" w:color="auto" w:fill="auto"/>
            <w:noWrap/>
            <w:vAlign w:val="center"/>
          </w:tcPr>
          <w:p w14:paraId="06BDA5F1" w14:textId="77777777" w:rsidR="00682E69" w:rsidRPr="009742EA" w:rsidRDefault="00682E69" w:rsidP="00E40538">
            <w:pPr>
              <w:spacing w:before="100" w:beforeAutospacing="1" w:after="100" w:afterAutospacing="1"/>
              <w:jc w:val="right"/>
              <w:rPr>
                <w:rFonts w:ascii="Tahoma" w:hAnsi="Tahoma" w:cs="Tahoma"/>
                <w:sz w:val="22"/>
                <w:szCs w:val="22"/>
                <w:highlight w:val="red"/>
                <w:lang w:val="el-GR"/>
              </w:rPr>
            </w:pPr>
            <w:r w:rsidRPr="009742EA">
              <w:rPr>
                <w:rFonts w:ascii="Tahoma" w:hAnsi="Tahoma" w:cs="Tahoma"/>
                <w:bCs/>
                <w:sz w:val="22"/>
                <w:szCs w:val="22"/>
              </w:rPr>
              <w:t>4</w:t>
            </w:r>
            <w:r w:rsidRPr="009742EA">
              <w:rPr>
                <w:rFonts w:ascii="Tahoma" w:hAnsi="Tahoma" w:cs="Tahoma"/>
                <w:bCs/>
                <w:sz w:val="22"/>
                <w:szCs w:val="22"/>
                <w:lang w:val="el-GR"/>
              </w:rPr>
              <w:t>.</w:t>
            </w:r>
            <w:r w:rsidRPr="009742EA">
              <w:rPr>
                <w:rFonts w:ascii="Tahoma" w:hAnsi="Tahoma" w:cs="Tahoma"/>
                <w:bCs/>
                <w:sz w:val="22"/>
                <w:szCs w:val="22"/>
              </w:rPr>
              <w:t>643</w:t>
            </w:r>
            <w:r w:rsidRPr="009742EA">
              <w:rPr>
                <w:rFonts w:ascii="Tahoma" w:hAnsi="Tahoma" w:cs="Tahoma"/>
                <w:bCs/>
                <w:sz w:val="22"/>
                <w:szCs w:val="22"/>
                <w:lang w:val="el-GR"/>
              </w:rPr>
              <w:t>.</w:t>
            </w:r>
            <w:r w:rsidRPr="009742EA">
              <w:rPr>
                <w:rFonts w:ascii="Tahoma" w:hAnsi="Tahoma" w:cs="Tahoma"/>
                <w:bCs/>
                <w:sz w:val="22"/>
                <w:szCs w:val="22"/>
              </w:rPr>
              <w:t xml:space="preserve">224  </w:t>
            </w:r>
          </w:p>
        </w:tc>
        <w:tc>
          <w:tcPr>
            <w:tcW w:w="1089" w:type="dxa"/>
            <w:tcBorders>
              <w:top w:val="single" w:sz="4" w:space="0" w:color="auto"/>
              <w:left w:val="nil"/>
              <w:bottom w:val="single" w:sz="4" w:space="0" w:color="auto"/>
              <w:right w:val="nil"/>
            </w:tcBorders>
            <w:shd w:val="clear" w:color="auto" w:fill="auto"/>
            <w:noWrap/>
            <w:vAlign w:val="center"/>
          </w:tcPr>
          <w:p w14:paraId="3493D236" w14:textId="77777777" w:rsidR="00682E69" w:rsidRPr="009742EA" w:rsidRDefault="00682E69" w:rsidP="00E40538">
            <w:pPr>
              <w:spacing w:before="100" w:beforeAutospacing="1" w:after="100" w:afterAutospacing="1"/>
              <w:ind w:left="34" w:right="-11"/>
              <w:jc w:val="right"/>
              <w:rPr>
                <w:rFonts w:ascii="Tahoma" w:hAnsi="Tahoma" w:cs="Tahoma"/>
                <w:sz w:val="22"/>
                <w:szCs w:val="22"/>
                <w:highlight w:val="red"/>
                <w:lang w:val="el-GR"/>
              </w:rPr>
            </w:pPr>
            <w:r w:rsidRPr="009742EA">
              <w:rPr>
                <w:rFonts w:ascii="Tahoma" w:hAnsi="Tahoma" w:cs="Tahoma"/>
                <w:bCs/>
                <w:sz w:val="22"/>
                <w:szCs w:val="22"/>
              </w:rPr>
              <w:t>-9</w:t>
            </w:r>
            <w:r w:rsidRPr="009742EA">
              <w:rPr>
                <w:rFonts w:ascii="Tahoma" w:hAnsi="Tahoma" w:cs="Tahoma"/>
                <w:bCs/>
                <w:sz w:val="22"/>
                <w:szCs w:val="22"/>
                <w:lang w:val="el-GR"/>
              </w:rPr>
              <w:t>,</w:t>
            </w:r>
            <w:r w:rsidRPr="009742EA">
              <w:rPr>
                <w:rFonts w:ascii="Tahoma" w:hAnsi="Tahoma" w:cs="Tahoma"/>
                <w:bCs/>
                <w:sz w:val="22"/>
                <w:szCs w:val="22"/>
              </w:rPr>
              <w:t>0%</w:t>
            </w:r>
          </w:p>
        </w:tc>
        <w:tc>
          <w:tcPr>
            <w:tcW w:w="2030" w:type="dxa"/>
            <w:tcBorders>
              <w:top w:val="single" w:sz="4" w:space="0" w:color="auto"/>
              <w:left w:val="nil"/>
              <w:bottom w:val="single" w:sz="4" w:space="0" w:color="auto"/>
              <w:right w:val="nil"/>
            </w:tcBorders>
            <w:vAlign w:val="center"/>
          </w:tcPr>
          <w:p w14:paraId="25F43C48" w14:textId="77777777" w:rsidR="00682E69" w:rsidRPr="009742EA" w:rsidRDefault="00682E69" w:rsidP="00E40538">
            <w:pPr>
              <w:ind w:left="-108" w:firstLine="112"/>
              <w:jc w:val="right"/>
              <w:rPr>
                <w:rFonts w:ascii="Tahoma" w:hAnsi="Tahoma" w:cs="Tahoma"/>
                <w:bCs/>
                <w:i/>
                <w:sz w:val="22"/>
                <w:szCs w:val="22"/>
                <w:lang w:val="el-GR"/>
              </w:rPr>
            </w:pPr>
            <w:r w:rsidRPr="009742EA">
              <w:rPr>
                <w:rFonts w:ascii="Tahoma" w:hAnsi="Tahoma" w:cs="Tahoma"/>
                <w:bCs/>
                <w:sz w:val="22"/>
                <w:szCs w:val="22"/>
              </w:rPr>
              <w:t>(227</w:t>
            </w:r>
            <w:r w:rsidRPr="009742EA">
              <w:rPr>
                <w:rFonts w:ascii="Tahoma" w:hAnsi="Tahoma" w:cs="Tahoma"/>
                <w:bCs/>
                <w:sz w:val="22"/>
                <w:szCs w:val="22"/>
                <w:lang w:val="el-GR"/>
              </w:rPr>
              <w:t>.</w:t>
            </w:r>
            <w:r w:rsidRPr="009742EA">
              <w:rPr>
                <w:rFonts w:ascii="Tahoma" w:hAnsi="Tahoma" w:cs="Tahoma"/>
                <w:bCs/>
                <w:sz w:val="22"/>
                <w:szCs w:val="22"/>
              </w:rPr>
              <w:t xml:space="preserve">895)  </w:t>
            </w:r>
          </w:p>
        </w:tc>
      </w:tr>
    </w:tbl>
    <w:p w14:paraId="54CE2989" w14:textId="77777777" w:rsidR="001E4FE3" w:rsidRPr="009742EA" w:rsidRDefault="001E4FE3" w:rsidP="001E4FE3">
      <w:pPr>
        <w:tabs>
          <w:tab w:val="center" w:pos="4888"/>
          <w:tab w:val="left" w:pos="6600"/>
        </w:tabs>
        <w:rPr>
          <w:rFonts w:ascii="Tahoma" w:hAnsi="Tahoma"/>
          <w:i/>
          <w:sz w:val="16"/>
          <w:szCs w:val="16"/>
          <w:lang w:val="el-GR"/>
        </w:rPr>
      </w:pPr>
      <w:r w:rsidRPr="009742EA">
        <w:rPr>
          <w:rFonts w:ascii="Tahoma" w:hAnsi="Tahoma"/>
          <w:i/>
          <w:sz w:val="16"/>
          <w:szCs w:val="16"/>
          <w:lang w:val="el-GR"/>
        </w:rPr>
        <w:t>*Συμπεριλαμβανομένων</w:t>
      </w:r>
      <w:r w:rsidR="005C18DF" w:rsidRPr="009742EA">
        <w:rPr>
          <w:rFonts w:ascii="Tahoma" w:hAnsi="Tahoma"/>
          <w:i/>
          <w:sz w:val="16"/>
          <w:szCs w:val="16"/>
          <w:lang w:val="el-GR"/>
        </w:rPr>
        <w:t xml:space="preserve"> των </w:t>
      </w:r>
      <w:r w:rsidRPr="009742EA">
        <w:rPr>
          <w:rFonts w:ascii="Tahoma" w:hAnsi="Tahoma"/>
          <w:i/>
          <w:sz w:val="16"/>
          <w:szCs w:val="16"/>
          <w:lang w:val="el-GR"/>
        </w:rPr>
        <w:t>πελατών</w:t>
      </w:r>
      <w:r w:rsidR="005C18DF" w:rsidRPr="009742EA">
        <w:rPr>
          <w:rFonts w:ascii="Tahoma" w:hAnsi="Tahoma"/>
          <w:i/>
          <w:sz w:val="16"/>
          <w:szCs w:val="16"/>
          <w:lang w:val="el-GR"/>
        </w:rPr>
        <w:t xml:space="preserve"> </w:t>
      </w:r>
      <w:r w:rsidR="005C18DF" w:rsidRPr="009742EA">
        <w:rPr>
          <w:rFonts w:ascii="Tahoma" w:hAnsi="Tahoma"/>
          <w:i/>
          <w:sz w:val="16"/>
          <w:szCs w:val="16"/>
          <w:lang w:val="en-US"/>
        </w:rPr>
        <w:t>FMC</w:t>
      </w:r>
    </w:p>
    <w:p w14:paraId="041C3F1F" w14:textId="77777777" w:rsidR="003861CF" w:rsidRPr="00365237" w:rsidRDefault="003861CF" w:rsidP="001E4FE3">
      <w:pPr>
        <w:tabs>
          <w:tab w:val="center" w:pos="4888"/>
          <w:tab w:val="left" w:pos="6600"/>
        </w:tabs>
        <w:rPr>
          <w:rFonts w:ascii="Tahoma" w:hAnsi="Tahoma"/>
          <w:i/>
          <w:color w:val="FF0000"/>
          <w:sz w:val="16"/>
          <w:szCs w:val="16"/>
          <w:lang w:val="el-GR"/>
        </w:rPr>
      </w:pPr>
    </w:p>
    <w:p w14:paraId="4AAE2D47" w14:textId="77777777" w:rsidR="003861CF" w:rsidRDefault="003861CF" w:rsidP="001E4FE3">
      <w:pPr>
        <w:tabs>
          <w:tab w:val="center" w:pos="4888"/>
          <w:tab w:val="left" w:pos="6600"/>
        </w:tabs>
        <w:rPr>
          <w:rFonts w:ascii="Tahoma" w:hAnsi="Tahoma"/>
          <w:i/>
          <w:color w:val="FF0000"/>
          <w:sz w:val="16"/>
          <w:szCs w:val="16"/>
          <w:lang w:val="el-GR"/>
        </w:rPr>
      </w:pPr>
    </w:p>
    <w:p w14:paraId="170BCC4B" w14:textId="77777777" w:rsidR="00290C6E" w:rsidRDefault="00290C6E" w:rsidP="001E4FE3">
      <w:pPr>
        <w:tabs>
          <w:tab w:val="center" w:pos="4888"/>
          <w:tab w:val="left" w:pos="6600"/>
        </w:tabs>
        <w:rPr>
          <w:rFonts w:ascii="Tahoma" w:hAnsi="Tahoma"/>
          <w:i/>
          <w:color w:val="FF0000"/>
          <w:sz w:val="16"/>
          <w:szCs w:val="16"/>
          <w:lang w:val="el-GR"/>
        </w:rPr>
      </w:pPr>
    </w:p>
    <w:p w14:paraId="3AA9285F" w14:textId="77777777" w:rsidR="00290C6E" w:rsidRPr="00365237" w:rsidRDefault="00290C6E" w:rsidP="001E4FE3">
      <w:pPr>
        <w:tabs>
          <w:tab w:val="center" w:pos="4888"/>
          <w:tab w:val="left" w:pos="6600"/>
        </w:tabs>
        <w:rPr>
          <w:rFonts w:ascii="Tahoma" w:hAnsi="Tahoma"/>
          <w:i/>
          <w:color w:val="FF0000"/>
          <w:sz w:val="16"/>
          <w:szCs w:val="16"/>
          <w:lang w:val="el-GR"/>
        </w:rPr>
      </w:pPr>
    </w:p>
    <w:p w14:paraId="067E9729" w14:textId="77777777" w:rsidR="003028B9" w:rsidRPr="00365237" w:rsidRDefault="003028B9" w:rsidP="001E4FE3">
      <w:pPr>
        <w:tabs>
          <w:tab w:val="center" w:pos="4888"/>
          <w:tab w:val="left" w:pos="6600"/>
        </w:tabs>
        <w:rPr>
          <w:rFonts w:ascii="Tahoma" w:hAnsi="Tahoma"/>
          <w:i/>
          <w:color w:val="FF0000"/>
          <w:sz w:val="16"/>
          <w:szCs w:val="16"/>
          <w:lang w:val="el-GR"/>
        </w:rPr>
      </w:pPr>
    </w:p>
    <w:tbl>
      <w:tblPr>
        <w:tblW w:w="10651" w:type="dxa"/>
        <w:jc w:val="center"/>
        <w:tblCellMar>
          <w:left w:w="57" w:type="dxa"/>
          <w:right w:w="57" w:type="dxa"/>
        </w:tblCellMar>
        <w:tblLook w:val="04A0" w:firstRow="1" w:lastRow="0" w:firstColumn="1" w:lastColumn="0" w:noHBand="0" w:noVBand="1"/>
      </w:tblPr>
      <w:tblGrid>
        <w:gridCol w:w="3212"/>
        <w:gridCol w:w="1170"/>
        <w:gridCol w:w="1170"/>
        <w:gridCol w:w="1193"/>
        <w:gridCol w:w="1310"/>
        <w:gridCol w:w="1310"/>
        <w:gridCol w:w="1286"/>
      </w:tblGrid>
      <w:tr w:rsidR="00B8285E" w:rsidRPr="00B8285E" w14:paraId="0F2045E7" w14:textId="77777777" w:rsidTr="004E75C3">
        <w:trPr>
          <w:trHeight w:val="448"/>
          <w:jc w:val="center"/>
        </w:trPr>
        <w:tc>
          <w:tcPr>
            <w:tcW w:w="3212" w:type="dxa"/>
            <w:tcBorders>
              <w:left w:val="nil"/>
              <w:bottom w:val="single" w:sz="4" w:space="0" w:color="auto"/>
              <w:right w:val="nil"/>
            </w:tcBorders>
            <w:shd w:val="clear" w:color="auto" w:fill="auto"/>
            <w:noWrap/>
            <w:vAlign w:val="center"/>
            <w:hideMark/>
          </w:tcPr>
          <w:p w14:paraId="4179C0C8" w14:textId="77777777" w:rsidR="00A936A0" w:rsidRPr="00B8285E" w:rsidRDefault="00A936A0" w:rsidP="00C07773">
            <w:pPr>
              <w:rPr>
                <w:rFonts w:ascii="Tahoma" w:hAnsi="Tahoma" w:cs="Tahoma"/>
                <w:b/>
                <w:bCs/>
                <w:sz w:val="22"/>
                <w:szCs w:val="22"/>
                <w:lang w:val="el-GR"/>
              </w:rPr>
            </w:pPr>
            <w:r w:rsidRPr="00B8285E">
              <w:rPr>
                <w:rFonts w:ascii="Tahoma" w:hAnsi="Tahoma" w:cs="Tahoma"/>
                <w:b/>
                <w:sz w:val="22"/>
                <w:szCs w:val="22"/>
                <w:lang w:val="el-GR" w:eastAsia="el-GR"/>
              </w:rPr>
              <w:t>Τρίμηνο (Εκατ. € )</w:t>
            </w:r>
          </w:p>
        </w:tc>
        <w:tc>
          <w:tcPr>
            <w:tcW w:w="1170" w:type="dxa"/>
            <w:tcBorders>
              <w:left w:val="nil"/>
              <w:bottom w:val="single" w:sz="4" w:space="0" w:color="auto"/>
              <w:right w:val="nil"/>
            </w:tcBorders>
            <w:vAlign w:val="bottom"/>
          </w:tcPr>
          <w:p w14:paraId="76E59E08" w14:textId="77777777" w:rsidR="00A936A0" w:rsidRPr="00B8285E" w:rsidRDefault="00E12765" w:rsidP="00C07773">
            <w:pPr>
              <w:jc w:val="right"/>
              <w:rPr>
                <w:rFonts w:ascii="Tahoma" w:hAnsi="Tahoma" w:cs="Tahoma"/>
                <w:b/>
                <w:sz w:val="22"/>
                <w:szCs w:val="22"/>
                <w:lang w:val="el-GR" w:eastAsia="el-GR"/>
              </w:rPr>
            </w:pPr>
            <w:r w:rsidRPr="00B8285E">
              <w:rPr>
                <w:rFonts w:ascii="Tahoma" w:hAnsi="Tahoma" w:cs="Tahoma"/>
                <w:b/>
                <w:sz w:val="22"/>
                <w:szCs w:val="22"/>
                <w:lang w:val="el-GR" w:eastAsia="el-GR"/>
              </w:rPr>
              <w:t>Γ</w:t>
            </w:r>
            <w:r w:rsidR="00A936A0" w:rsidRPr="00B8285E">
              <w:rPr>
                <w:rFonts w:ascii="Tahoma" w:hAnsi="Tahoma" w:cs="Tahoma"/>
                <w:b/>
                <w:sz w:val="22"/>
                <w:szCs w:val="22"/>
                <w:lang w:val="el-GR" w:eastAsia="el-GR"/>
              </w:rPr>
              <w:t>’τρίμηνο 2019</w:t>
            </w:r>
          </w:p>
        </w:tc>
        <w:tc>
          <w:tcPr>
            <w:tcW w:w="1170" w:type="dxa"/>
            <w:tcBorders>
              <w:left w:val="nil"/>
              <w:bottom w:val="single" w:sz="4" w:space="0" w:color="auto"/>
              <w:right w:val="nil"/>
            </w:tcBorders>
            <w:vAlign w:val="bottom"/>
          </w:tcPr>
          <w:p w14:paraId="61EC8FE4" w14:textId="77777777" w:rsidR="00A936A0" w:rsidRPr="00B8285E" w:rsidRDefault="00E12765" w:rsidP="00C07773">
            <w:pPr>
              <w:jc w:val="right"/>
              <w:rPr>
                <w:rFonts w:ascii="Tahoma" w:hAnsi="Tahoma" w:cs="Tahoma"/>
                <w:b/>
                <w:sz w:val="22"/>
                <w:szCs w:val="22"/>
                <w:lang w:val="el-GR" w:eastAsia="el-GR"/>
              </w:rPr>
            </w:pPr>
            <w:r w:rsidRPr="00B8285E">
              <w:rPr>
                <w:rFonts w:ascii="Tahoma" w:hAnsi="Tahoma" w:cs="Tahoma"/>
                <w:b/>
                <w:sz w:val="22"/>
                <w:szCs w:val="22"/>
                <w:lang w:val="el-GR" w:eastAsia="el-GR"/>
              </w:rPr>
              <w:t>Γ</w:t>
            </w:r>
            <w:r w:rsidR="00A936A0" w:rsidRPr="00B8285E">
              <w:rPr>
                <w:rFonts w:ascii="Tahoma" w:hAnsi="Tahoma" w:cs="Tahoma"/>
                <w:b/>
                <w:sz w:val="22"/>
                <w:szCs w:val="22"/>
                <w:lang w:val="el-GR" w:eastAsia="el-GR"/>
              </w:rPr>
              <w:t>’τρίμηνο 2018</w:t>
            </w:r>
          </w:p>
        </w:tc>
        <w:tc>
          <w:tcPr>
            <w:tcW w:w="1193" w:type="dxa"/>
            <w:tcBorders>
              <w:left w:val="nil"/>
              <w:bottom w:val="single" w:sz="4" w:space="0" w:color="auto"/>
              <w:right w:val="nil"/>
            </w:tcBorders>
            <w:shd w:val="clear" w:color="auto" w:fill="auto"/>
            <w:noWrap/>
            <w:hideMark/>
          </w:tcPr>
          <w:p w14:paraId="4B5908C0" w14:textId="77777777" w:rsidR="00A936A0" w:rsidRPr="00B8285E" w:rsidRDefault="00A936A0" w:rsidP="00C07773">
            <w:pPr>
              <w:jc w:val="right"/>
              <w:rPr>
                <w:rFonts w:ascii="Tahoma" w:hAnsi="Tahoma" w:cs="Tahoma"/>
                <w:b/>
                <w:sz w:val="22"/>
                <w:szCs w:val="22"/>
                <w:lang w:val="el-GR" w:eastAsia="el-GR"/>
              </w:rPr>
            </w:pPr>
            <w:r w:rsidRPr="00B8285E">
              <w:rPr>
                <w:rFonts w:ascii="Tahoma" w:hAnsi="Tahoma" w:cs="Tahoma"/>
                <w:b/>
                <w:bCs/>
                <w:iCs/>
                <w:sz w:val="22"/>
                <w:szCs w:val="22"/>
                <w:lang w:val="el-GR"/>
              </w:rPr>
              <w:t>+/- %</w:t>
            </w:r>
          </w:p>
          <w:p w14:paraId="31B18F4F" w14:textId="77777777" w:rsidR="00A936A0" w:rsidRPr="00B8285E" w:rsidRDefault="00A936A0" w:rsidP="00C07773">
            <w:pPr>
              <w:jc w:val="center"/>
              <w:rPr>
                <w:rFonts w:ascii="Tahoma" w:hAnsi="Tahoma" w:cs="Tahoma"/>
                <w:sz w:val="22"/>
                <w:szCs w:val="22"/>
                <w:lang w:val="el-GR" w:eastAsia="el-GR"/>
              </w:rPr>
            </w:pPr>
          </w:p>
        </w:tc>
        <w:tc>
          <w:tcPr>
            <w:tcW w:w="1310" w:type="dxa"/>
            <w:tcBorders>
              <w:left w:val="nil"/>
              <w:bottom w:val="single" w:sz="4" w:space="0" w:color="auto"/>
              <w:right w:val="nil"/>
            </w:tcBorders>
            <w:shd w:val="clear" w:color="auto" w:fill="auto"/>
            <w:noWrap/>
            <w:vAlign w:val="bottom"/>
            <w:hideMark/>
          </w:tcPr>
          <w:p w14:paraId="03D39036" w14:textId="77777777" w:rsidR="00A936A0" w:rsidRPr="00B8285E" w:rsidRDefault="00E12765" w:rsidP="00C07773">
            <w:pPr>
              <w:jc w:val="right"/>
              <w:rPr>
                <w:rFonts w:ascii="Tahoma" w:hAnsi="Tahoma" w:cs="Tahoma"/>
                <w:b/>
                <w:sz w:val="22"/>
                <w:szCs w:val="22"/>
                <w:lang w:val="el-GR" w:eastAsia="el-GR"/>
              </w:rPr>
            </w:pPr>
            <w:r w:rsidRPr="00B8285E">
              <w:rPr>
                <w:rFonts w:ascii="Tahoma" w:hAnsi="Tahoma" w:cs="Tahoma"/>
                <w:b/>
                <w:sz w:val="22"/>
                <w:szCs w:val="22"/>
                <w:lang w:val="el-GR" w:eastAsia="el-GR"/>
              </w:rPr>
              <w:t>Εννεάμηνο</w:t>
            </w:r>
          </w:p>
          <w:p w14:paraId="6650182B" w14:textId="77777777" w:rsidR="00A936A0" w:rsidRPr="00B8285E" w:rsidRDefault="00A936A0" w:rsidP="00C07773">
            <w:pPr>
              <w:jc w:val="right"/>
              <w:rPr>
                <w:rFonts w:ascii="Tahoma" w:hAnsi="Tahoma" w:cs="Tahoma"/>
                <w:b/>
                <w:sz w:val="22"/>
                <w:szCs w:val="22"/>
                <w:lang w:val="el-GR" w:eastAsia="el-GR"/>
              </w:rPr>
            </w:pPr>
            <w:r w:rsidRPr="00B8285E">
              <w:rPr>
                <w:rFonts w:ascii="Tahoma" w:hAnsi="Tahoma" w:cs="Tahoma"/>
                <w:b/>
                <w:sz w:val="22"/>
                <w:szCs w:val="22"/>
                <w:lang w:val="el-GR" w:eastAsia="el-GR"/>
              </w:rPr>
              <w:t xml:space="preserve"> 2019</w:t>
            </w:r>
          </w:p>
        </w:tc>
        <w:tc>
          <w:tcPr>
            <w:tcW w:w="1310" w:type="dxa"/>
            <w:tcBorders>
              <w:left w:val="nil"/>
              <w:bottom w:val="single" w:sz="4" w:space="0" w:color="auto"/>
              <w:right w:val="nil"/>
            </w:tcBorders>
            <w:vAlign w:val="bottom"/>
          </w:tcPr>
          <w:p w14:paraId="29BC1E70" w14:textId="77777777" w:rsidR="00A936A0" w:rsidRPr="00B8285E" w:rsidRDefault="00E12765" w:rsidP="00C07773">
            <w:pPr>
              <w:jc w:val="right"/>
              <w:rPr>
                <w:rFonts w:ascii="Tahoma" w:hAnsi="Tahoma" w:cs="Tahoma"/>
                <w:b/>
                <w:sz w:val="22"/>
                <w:szCs w:val="22"/>
                <w:lang w:val="el-GR" w:eastAsia="el-GR"/>
              </w:rPr>
            </w:pPr>
            <w:r w:rsidRPr="00B8285E">
              <w:rPr>
                <w:rFonts w:ascii="Tahoma" w:hAnsi="Tahoma" w:cs="Tahoma"/>
                <w:b/>
                <w:sz w:val="22"/>
                <w:szCs w:val="22"/>
                <w:lang w:val="el-GR" w:eastAsia="el-GR"/>
              </w:rPr>
              <w:t>Εννεάμηνο</w:t>
            </w:r>
          </w:p>
          <w:p w14:paraId="30E868FC" w14:textId="77777777" w:rsidR="00A936A0" w:rsidRPr="00B8285E" w:rsidRDefault="00A936A0" w:rsidP="00C07773">
            <w:pPr>
              <w:jc w:val="right"/>
              <w:rPr>
                <w:rFonts w:ascii="Tahoma" w:hAnsi="Tahoma" w:cs="Tahoma"/>
                <w:b/>
                <w:bCs/>
                <w:iCs/>
                <w:sz w:val="22"/>
                <w:szCs w:val="22"/>
                <w:lang w:val="el-GR"/>
              </w:rPr>
            </w:pPr>
            <w:r w:rsidRPr="00B8285E">
              <w:rPr>
                <w:rFonts w:ascii="Tahoma" w:hAnsi="Tahoma" w:cs="Tahoma"/>
                <w:b/>
                <w:sz w:val="22"/>
                <w:szCs w:val="22"/>
                <w:lang w:val="el-GR" w:eastAsia="el-GR"/>
              </w:rPr>
              <w:t xml:space="preserve"> 201</w:t>
            </w:r>
            <w:r w:rsidR="00E12765" w:rsidRPr="00B8285E">
              <w:rPr>
                <w:rFonts w:ascii="Tahoma" w:hAnsi="Tahoma" w:cs="Tahoma"/>
                <w:b/>
                <w:sz w:val="22"/>
                <w:szCs w:val="22"/>
                <w:lang w:val="el-GR" w:eastAsia="el-GR"/>
              </w:rPr>
              <w:t>8</w:t>
            </w:r>
          </w:p>
        </w:tc>
        <w:tc>
          <w:tcPr>
            <w:tcW w:w="1286" w:type="dxa"/>
            <w:tcBorders>
              <w:left w:val="nil"/>
              <w:bottom w:val="single" w:sz="4" w:space="0" w:color="auto"/>
            </w:tcBorders>
            <w:shd w:val="clear" w:color="auto" w:fill="auto"/>
            <w:noWrap/>
            <w:hideMark/>
          </w:tcPr>
          <w:p w14:paraId="5F104B29" w14:textId="77777777" w:rsidR="00A936A0" w:rsidRPr="00B8285E" w:rsidRDefault="00A936A0" w:rsidP="00C07773">
            <w:pPr>
              <w:jc w:val="right"/>
              <w:rPr>
                <w:rFonts w:ascii="Tahoma" w:hAnsi="Tahoma" w:cs="Tahoma"/>
                <w:b/>
                <w:sz w:val="22"/>
                <w:szCs w:val="22"/>
                <w:lang w:val="el-GR" w:eastAsia="el-GR"/>
              </w:rPr>
            </w:pPr>
            <w:r w:rsidRPr="00B8285E">
              <w:rPr>
                <w:rFonts w:ascii="Tahoma" w:hAnsi="Tahoma" w:cs="Tahoma"/>
                <w:b/>
                <w:bCs/>
                <w:iCs/>
                <w:sz w:val="22"/>
                <w:szCs w:val="22"/>
                <w:lang w:val="el-GR"/>
              </w:rPr>
              <w:t>+/- %</w:t>
            </w:r>
          </w:p>
        </w:tc>
      </w:tr>
      <w:tr w:rsidR="00B8285E" w:rsidRPr="00B8285E" w14:paraId="61EFDD64" w14:textId="77777777" w:rsidTr="004E75C3">
        <w:trPr>
          <w:trHeight w:val="368"/>
          <w:jc w:val="center"/>
        </w:trPr>
        <w:tc>
          <w:tcPr>
            <w:tcW w:w="3212" w:type="dxa"/>
            <w:tcBorders>
              <w:top w:val="nil"/>
              <w:left w:val="nil"/>
              <w:bottom w:val="nil"/>
              <w:right w:val="nil"/>
            </w:tcBorders>
            <w:shd w:val="clear" w:color="auto" w:fill="auto"/>
            <w:noWrap/>
            <w:hideMark/>
          </w:tcPr>
          <w:p w14:paraId="642678DF" w14:textId="77777777" w:rsidR="0099740D" w:rsidRPr="00B8285E" w:rsidRDefault="0099740D" w:rsidP="002C5D06">
            <w:pPr>
              <w:rPr>
                <w:rFonts w:ascii="Tahoma" w:hAnsi="Tahoma" w:cs="Tahoma"/>
                <w:b/>
                <w:bCs/>
                <w:sz w:val="22"/>
                <w:szCs w:val="22"/>
                <w:lang w:val="el-GR"/>
              </w:rPr>
            </w:pPr>
            <w:r w:rsidRPr="00B8285E">
              <w:rPr>
                <w:rFonts w:ascii="Tahoma" w:hAnsi="Tahoma" w:cs="Tahoma"/>
                <w:b/>
                <w:sz w:val="22"/>
                <w:szCs w:val="22"/>
                <w:lang w:val="el-GR" w:eastAsia="el-GR"/>
              </w:rPr>
              <w:t>Κύκλος Εργασιών</w:t>
            </w:r>
          </w:p>
        </w:tc>
        <w:tc>
          <w:tcPr>
            <w:tcW w:w="1170" w:type="dxa"/>
            <w:tcBorders>
              <w:top w:val="nil"/>
              <w:left w:val="nil"/>
              <w:bottom w:val="nil"/>
              <w:right w:val="nil"/>
            </w:tcBorders>
            <w:vAlign w:val="center"/>
          </w:tcPr>
          <w:p w14:paraId="32F7E791" w14:textId="77777777" w:rsidR="0099740D" w:rsidRPr="00B8285E" w:rsidRDefault="0099740D" w:rsidP="005124D8">
            <w:pPr>
              <w:tabs>
                <w:tab w:val="left" w:pos="1968"/>
                <w:tab w:val="left" w:pos="2010"/>
                <w:tab w:val="left" w:pos="4047"/>
              </w:tabs>
              <w:ind w:left="-229" w:right="49" w:firstLine="121"/>
              <w:jc w:val="right"/>
              <w:rPr>
                <w:rFonts w:ascii="Tahoma" w:hAnsi="Tahoma" w:cs="Tahoma"/>
                <w:b/>
                <w:bCs/>
                <w:sz w:val="22"/>
                <w:szCs w:val="22"/>
              </w:rPr>
            </w:pPr>
            <w:r w:rsidRPr="00B8285E">
              <w:rPr>
                <w:rFonts w:ascii="Tahoma" w:hAnsi="Tahoma" w:cs="Tahoma"/>
                <w:b/>
                <w:bCs/>
                <w:sz w:val="22"/>
                <w:szCs w:val="22"/>
              </w:rPr>
              <w:t>243</w:t>
            </w:r>
            <w:r w:rsidRPr="00B8285E">
              <w:rPr>
                <w:rFonts w:ascii="Tahoma" w:hAnsi="Tahoma" w:cs="Tahoma"/>
                <w:b/>
                <w:bCs/>
                <w:sz w:val="22"/>
                <w:szCs w:val="22"/>
                <w:lang w:val="el-GR"/>
              </w:rPr>
              <w:t>,</w:t>
            </w:r>
            <w:r w:rsidRPr="00B8285E">
              <w:rPr>
                <w:rFonts w:ascii="Tahoma" w:hAnsi="Tahoma" w:cs="Tahoma"/>
                <w:b/>
                <w:bCs/>
                <w:sz w:val="22"/>
                <w:szCs w:val="22"/>
              </w:rPr>
              <w:t xml:space="preserve">5 </w:t>
            </w:r>
          </w:p>
          <w:p w14:paraId="6B7B765F" w14:textId="77777777" w:rsidR="0099740D" w:rsidRPr="00B8285E" w:rsidRDefault="0099740D" w:rsidP="00C07773">
            <w:pPr>
              <w:jc w:val="right"/>
              <w:rPr>
                <w:rFonts w:ascii="Tahoma" w:hAnsi="Tahoma" w:cs="Tahoma"/>
                <w:b/>
                <w:bCs/>
                <w:sz w:val="22"/>
                <w:szCs w:val="22"/>
              </w:rPr>
            </w:pPr>
          </w:p>
        </w:tc>
        <w:tc>
          <w:tcPr>
            <w:tcW w:w="1170" w:type="dxa"/>
            <w:tcBorders>
              <w:top w:val="nil"/>
              <w:left w:val="nil"/>
              <w:bottom w:val="nil"/>
              <w:right w:val="nil"/>
            </w:tcBorders>
            <w:vAlign w:val="center"/>
          </w:tcPr>
          <w:p w14:paraId="7A790C66" w14:textId="77777777" w:rsidR="0099740D" w:rsidRPr="00B8285E" w:rsidRDefault="0099740D" w:rsidP="005124D8">
            <w:pPr>
              <w:tabs>
                <w:tab w:val="left" w:pos="1968"/>
                <w:tab w:val="left" w:pos="2010"/>
                <w:tab w:val="left" w:pos="4047"/>
              </w:tabs>
              <w:ind w:left="-229" w:right="49" w:firstLine="121"/>
              <w:jc w:val="right"/>
              <w:rPr>
                <w:rFonts w:ascii="Tahoma" w:hAnsi="Tahoma" w:cs="Tahoma"/>
                <w:b/>
                <w:bCs/>
                <w:sz w:val="22"/>
                <w:szCs w:val="22"/>
              </w:rPr>
            </w:pPr>
            <w:r w:rsidRPr="00B8285E">
              <w:rPr>
                <w:rFonts w:ascii="Tahoma" w:hAnsi="Tahoma" w:cs="Tahoma"/>
                <w:b/>
                <w:bCs/>
                <w:sz w:val="22"/>
                <w:szCs w:val="22"/>
              </w:rPr>
              <w:t>226</w:t>
            </w:r>
            <w:r w:rsidRPr="00B8285E">
              <w:rPr>
                <w:rFonts w:ascii="Tahoma" w:hAnsi="Tahoma" w:cs="Tahoma"/>
                <w:b/>
                <w:bCs/>
                <w:sz w:val="22"/>
                <w:szCs w:val="22"/>
                <w:lang w:val="el-GR"/>
              </w:rPr>
              <w:t>,</w:t>
            </w:r>
            <w:r w:rsidRPr="00B8285E">
              <w:rPr>
                <w:rFonts w:ascii="Tahoma" w:hAnsi="Tahoma" w:cs="Tahoma"/>
                <w:b/>
                <w:bCs/>
                <w:sz w:val="22"/>
                <w:szCs w:val="22"/>
              </w:rPr>
              <w:t xml:space="preserve">7 </w:t>
            </w:r>
          </w:p>
          <w:p w14:paraId="10DDA8DB" w14:textId="77777777" w:rsidR="0099740D" w:rsidRPr="00B8285E" w:rsidRDefault="0099740D" w:rsidP="00C07773">
            <w:pPr>
              <w:jc w:val="right"/>
              <w:rPr>
                <w:rFonts w:ascii="Tahoma" w:hAnsi="Tahoma" w:cs="Tahoma"/>
                <w:b/>
                <w:bCs/>
                <w:sz w:val="22"/>
                <w:szCs w:val="22"/>
              </w:rPr>
            </w:pPr>
          </w:p>
        </w:tc>
        <w:tc>
          <w:tcPr>
            <w:tcW w:w="1193" w:type="dxa"/>
            <w:tcBorders>
              <w:top w:val="nil"/>
              <w:left w:val="nil"/>
              <w:bottom w:val="nil"/>
              <w:right w:val="nil"/>
            </w:tcBorders>
            <w:shd w:val="clear" w:color="auto" w:fill="auto"/>
            <w:noWrap/>
            <w:vAlign w:val="center"/>
            <w:hideMark/>
          </w:tcPr>
          <w:p w14:paraId="22A3A085" w14:textId="77777777" w:rsidR="0099740D" w:rsidRPr="00B8285E" w:rsidRDefault="0099740D" w:rsidP="005124D8">
            <w:pPr>
              <w:tabs>
                <w:tab w:val="left" w:pos="1968"/>
                <w:tab w:val="left" w:pos="2010"/>
                <w:tab w:val="left" w:pos="4047"/>
              </w:tabs>
              <w:ind w:left="-229" w:right="49" w:firstLine="121"/>
              <w:jc w:val="right"/>
              <w:rPr>
                <w:rFonts w:ascii="Tahoma" w:hAnsi="Tahoma" w:cs="Tahoma"/>
                <w:b/>
                <w:bCs/>
                <w:sz w:val="22"/>
                <w:szCs w:val="22"/>
              </w:rPr>
            </w:pPr>
            <w:r w:rsidRPr="00B8285E">
              <w:rPr>
                <w:rFonts w:ascii="Tahoma" w:hAnsi="Tahoma" w:cs="Tahoma"/>
                <w:b/>
                <w:bCs/>
                <w:sz w:val="22"/>
                <w:szCs w:val="22"/>
              </w:rPr>
              <w:t>+7</w:t>
            </w:r>
            <w:r w:rsidRPr="00B8285E">
              <w:rPr>
                <w:rFonts w:ascii="Tahoma" w:hAnsi="Tahoma" w:cs="Tahoma"/>
                <w:b/>
                <w:bCs/>
                <w:sz w:val="22"/>
                <w:szCs w:val="22"/>
                <w:lang w:val="el-GR"/>
              </w:rPr>
              <w:t>,</w:t>
            </w:r>
            <w:r w:rsidRPr="00B8285E">
              <w:rPr>
                <w:rFonts w:ascii="Tahoma" w:hAnsi="Tahoma" w:cs="Tahoma"/>
                <w:b/>
                <w:bCs/>
                <w:sz w:val="22"/>
                <w:szCs w:val="22"/>
              </w:rPr>
              <w:t>4%</w:t>
            </w:r>
          </w:p>
          <w:p w14:paraId="7A51C250" w14:textId="77777777" w:rsidR="0099740D" w:rsidRPr="00B8285E" w:rsidRDefault="0099740D" w:rsidP="00C07773">
            <w:pPr>
              <w:jc w:val="right"/>
              <w:rPr>
                <w:rFonts w:ascii="Tahoma" w:hAnsi="Tahoma" w:cs="Tahoma"/>
                <w:b/>
                <w:sz w:val="22"/>
                <w:szCs w:val="22"/>
                <w:highlight w:val="red"/>
              </w:rPr>
            </w:pPr>
          </w:p>
        </w:tc>
        <w:tc>
          <w:tcPr>
            <w:tcW w:w="1310" w:type="dxa"/>
            <w:tcBorders>
              <w:top w:val="nil"/>
              <w:left w:val="nil"/>
              <w:bottom w:val="nil"/>
              <w:right w:val="nil"/>
            </w:tcBorders>
            <w:shd w:val="clear" w:color="auto" w:fill="auto"/>
            <w:noWrap/>
            <w:vAlign w:val="center"/>
            <w:hideMark/>
          </w:tcPr>
          <w:p w14:paraId="2D987984" w14:textId="77777777" w:rsidR="0099740D" w:rsidRPr="00B8285E" w:rsidRDefault="0099740D" w:rsidP="005124D8">
            <w:pPr>
              <w:tabs>
                <w:tab w:val="left" w:pos="1968"/>
                <w:tab w:val="left" w:pos="2010"/>
                <w:tab w:val="left" w:pos="4047"/>
              </w:tabs>
              <w:ind w:left="-229" w:firstLine="121"/>
              <w:jc w:val="right"/>
              <w:rPr>
                <w:rFonts w:ascii="Tahoma" w:hAnsi="Tahoma" w:cs="Tahoma"/>
                <w:b/>
                <w:bCs/>
                <w:sz w:val="22"/>
                <w:szCs w:val="22"/>
              </w:rPr>
            </w:pPr>
            <w:r w:rsidRPr="00B8285E">
              <w:rPr>
                <w:rFonts w:ascii="Tahoma" w:hAnsi="Tahoma" w:cs="Tahoma"/>
                <w:b/>
                <w:bCs/>
                <w:sz w:val="22"/>
                <w:szCs w:val="22"/>
              </w:rPr>
              <w:t>691</w:t>
            </w:r>
            <w:r w:rsidRPr="00B8285E">
              <w:rPr>
                <w:rFonts w:ascii="Tahoma" w:hAnsi="Tahoma" w:cs="Tahoma"/>
                <w:b/>
                <w:bCs/>
                <w:sz w:val="22"/>
                <w:szCs w:val="22"/>
                <w:lang w:val="el-GR"/>
              </w:rPr>
              <w:t>,</w:t>
            </w:r>
            <w:r w:rsidRPr="00B8285E">
              <w:rPr>
                <w:rFonts w:ascii="Tahoma" w:hAnsi="Tahoma" w:cs="Tahoma"/>
                <w:b/>
                <w:bCs/>
                <w:sz w:val="22"/>
                <w:szCs w:val="22"/>
              </w:rPr>
              <w:t xml:space="preserve">3 </w:t>
            </w:r>
          </w:p>
          <w:p w14:paraId="4D7A7992" w14:textId="77777777" w:rsidR="0099740D" w:rsidRPr="00B8285E" w:rsidRDefault="0099740D" w:rsidP="00C07773">
            <w:pPr>
              <w:jc w:val="right"/>
              <w:rPr>
                <w:rFonts w:ascii="Tahoma" w:hAnsi="Tahoma" w:cs="Tahoma"/>
                <w:b/>
                <w:bCs/>
                <w:sz w:val="22"/>
                <w:szCs w:val="22"/>
                <w:highlight w:val="red"/>
              </w:rPr>
            </w:pPr>
          </w:p>
        </w:tc>
        <w:tc>
          <w:tcPr>
            <w:tcW w:w="1310" w:type="dxa"/>
            <w:tcBorders>
              <w:top w:val="nil"/>
              <w:left w:val="nil"/>
              <w:bottom w:val="nil"/>
              <w:right w:val="nil"/>
            </w:tcBorders>
            <w:vAlign w:val="center"/>
          </w:tcPr>
          <w:p w14:paraId="6E96ADDA" w14:textId="77777777" w:rsidR="0099740D" w:rsidRPr="00B8285E" w:rsidRDefault="0099740D" w:rsidP="005124D8">
            <w:pPr>
              <w:tabs>
                <w:tab w:val="left" w:pos="1968"/>
                <w:tab w:val="left" w:pos="2010"/>
                <w:tab w:val="left" w:pos="4047"/>
              </w:tabs>
              <w:ind w:left="-229" w:right="49" w:firstLine="121"/>
              <w:jc w:val="right"/>
              <w:rPr>
                <w:rFonts w:ascii="Tahoma" w:hAnsi="Tahoma" w:cs="Tahoma"/>
                <w:b/>
                <w:bCs/>
                <w:sz w:val="22"/>
                <w:szCs w:val="22"/>
              </w:rPr>
            </w:pPr>
            <w:r w:rsidRPr="00B8285E">
              <w:rPr>
                <w:rFonts w:ascii="Tahoma" w:hAnsi="Tahoma" w:cs="Tahoma"/>
                <w:b/>
                <w:bCs/>
                <w:sz w:val="22"/>
                <w:szCs w:val="22"/>
              </w:rPr>
              <w:t>691</w:t>
            </w:r>
            <w:r w:rsidRPr="00B8285E">
              <w:rPr>
                <w:rFonts w:ascii="Tahoma" w:hAnsi="Tahoma" w:cs="Tahoma"/>
                <w:b/>
                <w:bCs/>
                <w:sz w:val="22"/>
                <w:szCs w:val="22"/>
                <w:lang w:val="el-GR"/>
              </w:rPr>
              <w:t>,</w:t>
            </w:r>
            <w:r w:rsidRPr="00B8285E">
              <w:rPr>
                <w:rFonts w:ascii="Tahoma" w:hAnsi="Tahoma" w:cs="Tahoma"/>
                <w:b/>
                <w:bCs/>
                <w:sz w:val="22"/>
                <w:szCs w:val="22"/>
              </w:rPr>
              <w:t xml:space="preserve">0 </w:t>
            </w:r>
          </w:p>
          <w:p w14:paraId="25987FE7" w14:textId="77777777" w:rsidR="0099740D" w:rsidRPr="00B8285E" w:rsidRDefault="0099740D" w:rsidP="00C07773">
            <w:pPr>
              <w:tabs>
                <w:tab w:val="left" w:pos="1816"/>
              </w:tabs>
              <w:ind w:right="33"/>
              <w:jc w:val="right"/>
              <w:rPr>
                <w:rFonts w:ascii="Tahoma" w:hAnsi="Tahoma" w:cs="Tahoma"/>
                <w:b/>
                <w:bCs/>
                <w:sz w:val="22"/>
                <w:szCs w:val="22"/>
              </w:rPr>
            </w:pPr>
          </w:p>
        </w:tc>
        <w:tc>
          <w:tcPr>
            <w:tcW w:w="1286" w:type="dxa"/>
            <w:tcBorders>
              <w:top w:val="nil"/>
              <w:left w:val="nil"/>
              <w:bottom w:val="nil"/>
            </w:tcBorders>
            <w:shd w:val="clear" w:color="auto" w:fill="auto"/>
            <w:noWrap/>
            <w:vAlign w:val="center"/>
            <w:hideMark/>
          </w:tcPr>
          <w:p w14:paraId="666F968F" w14:textId="422326A2" w:rsidR="0099740D" w:rsidRPr="00B8285E" w:rsidRDefault="000031E8" w:rsidP="00C07773">
            <w:pPr>
              <w:tabs>
                <w:tab w:val="left" w:pos="1816"/>
              </w:tabs>
              <w:ind w:right="33"/>
              <w:jc w:val="right"/>
              <w:rPr>
                <w:rFonts w:ascii="Tahoma" w:hAnsi="Tahoma" w:cs="Tahoma"/>
                <w:b/>
                <w:bCs/>
                <w:sz w:val="22"/>
                <w:szCs w:val="22"/>
                <w:highlight w:val="red"/>
              </w:rPr>
            </w:pPr>
            <w:r>
              <w:rPr>
                <w:rFonts w:ascii="Tahoma" w:hAnsi="Tahoma" w:cs="Tahoma"/>
                <w:b/>
                <w:sz w:val="22"/>
                <w:szCs w:val="22"/>
                <w:lang w:val="el-GR"/>
              </w:rPr>
              <w:t>0,0%</w:t>
            </w:r>
          </w:p>
        </w:tc>
      </w:tr>
      <w:tr w:rsidR="00B8285E" w:rsidRPr="00B8285E" w14:paraId="51689D86" w14:textId="77777777" w:rsidTr="004E75C3">
        <w:trPr>
          <w:trHeight w:val="368"/>
          <w:jc w:val="center"/>
        </w:trPr>
        <w:tc>
          <w:tcPr>
            <w:tcW w:w="3212" w:type="dxa"/>
            <w:tcBorders>
              <w:top w:val="nil"/>
              <w:left w:val="nil"/>
              <w:bottom w:val="nil"/>
              <w:right w:val="nil"/>
            </w:tcBorders>
            <w:shd w:val="clear" w:color="auto" w:fill="auto"/>
            <w:noWrap/>
            <w:hideMark/>
          </w:tcPr>
          <w:p w14:paraId="4A0D1F51" w14:textId="77777777" w:rsidR="0099740D" w:rsidRPr="00B8285E" w:rsidRDefault="0099740D" w:rsidP="002C5D06">
            <w:pPr>
              <w:rPr>
                <w:rFonts w:ascii="Tahoma" w:hAnsi="Tahoma" w:cs="Tahoma"/>
                <w:i/>
                <w:sz w:val="22"/>
                <w:szCs w:val="22"/>
              </w:rPr>
            </w:pPr>
            <w:r w:rsidRPr="00B8285E">
              <w:rPr>
                <w:rFonts w:ascii="Tahoma" w:hAnsi="Tahoma" w:cs="Tahoma"/>
                <w:i/>
                <w:sz w:val="22"/>
                <w:szCs w:val="22"/>
                <w:lang w:val="el-GR" w:eastAsia="el-GR"/>
              </w:rPr>
              <w:t>- Έσοδα λιανικής σταθερής</w:t>
            </w:r>
          </w:p>
        </w:tc>
        <w:tc>
          <w:tcPr>
            <w:tcW w:w="1170" w:type="dxa"/>
            <w:tcBorders>
              <w:top w:val="nil"/>
              <w:left w:val="nil"/>
              <w:bottom w:val="nil"/>
              <w:right w:val="nil"/>
            </w:tcBorders>
            <w:vAlign w:val="center"/>
          </w:tcPr>
          <w:p w14:paraId="74774608" w14:textId="77777777" w:rsidR="0099740D" w:rsidRPr="00B8285E" w:rsidRDefault="0099740D"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56</w:t>
            </w:r>
            <w:r w:rsidRPr="00B8285E">
              <w:rPr>
                <w:rFonts w:ascii="Tahoma" w:hAnsi="Tahoma" w:cs="Tahoma"/>
                <w:sz w:val="22"/>
                <w:szCs w:val="22"/>
                <w:lang w:val="el-GR"/>
              </w:rPr>
              <w:t>,</w:t>
            </w:r>
            <w:r w:rsidRPr="00B8285E">
              <w:rPr>
                <w:rFonts w:ascii="Tahoma" w:hAnsi="Tahoma" w:cs="Tahoma"/>
                <w:sz w:val="22"/>
                <w:szCs w:val="22"/>
              </w:rPr>
              <w:t>4</w:t>
            </w:r>
          </w:p>
          <w:p w14:paraId="1EC6986B" w14:textId="77777777" w:rsidR="0099740D" w:rsidRPr="00B8285E" w:rsidRDefault="0099740D" w:rsidP="00C07773">
            <w:pPr>
              <w:jc w:val="right"/>
              <w:rPr>
                <w:rFonts w:ascii="Tahoma" w:hAnsi="Tahoma" w:cs="Tahoma"/>
                <w:i/>
                <w:sz w:val="22"/>
                <w:szCs w:val="22"/>
              </w:rPr>
            </w:pPr>
          </w:p>
        </w:tc>
        <w:tc>
          <w:tcPr>
            <w:tcW w:w="1170" w:type="dxa"/>
            <w:tcBorders>
              <w:top w:val="nil"/>
              <w:left w:val="nil"/>
              <w:bottom w:val="nil"/>
              <w:right w:val="nil"/>
            </w:tcBorders>
            <w:vAlign w:val="center"/>
          </w:tcPr>
          <w:p w14:paraId="43D20FEC" w14:textId="77777777" w:rsidR="0099740D" w:rsidRPr="00B8285E" w:rsidRDefault="0099740D"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60</w:t>
            </w:r>
            <w:r w:rsidRPr="00B8285E">
              <w:rPr>
                <w:rFonts w:ascii="Tahoma" w:hAnsi="Tahoma" w:cs="Tahoma"/>
                <w:sz w:val="22"/>
                <w:szCs w:val="22"/>
                <w:lang w:val="el-GR"/>
              </w:rPr>
              <w:t>,</w:t>
            </w:r>
            <w:r w:rsidRPr="00B8285E">
              <w:rPr>
                <w:rFonts w:ascii="Tahoma" w:hAnsi="Tahoma" w:cs="Tahoma"/>
                <w:sz w:val="22"/>
                <w:szCs w:val="22"/>
              </w:rPr>
              <w:t>0</w:t>
            </w:r>
          </w:p>
          <w:p w14:paraId="6CB99C69" w14:textId="77777777" w:rsidR="0099740D" w:rsidRPr="00B8285E" w:rsidRDefault="0099740D" w:rsidP="00C07773">
            <w:pPr>
              <w:jc w:val="right"/>
              <w:rPr>
                <w:rFonts w:ascii="Tahoma" w:hAnsi="Tahoma" w:cs="Tahoma"/>
                <w:i/>
                <w:sz w:val="22"/>
                <w:szCs w:val="22"/>
              </w:rPr>
            </w:pPr>
          </w:p>
        </w:tc>
        <w:tc>
          <w:tcPr>
            <w:tcW w:w="1193" w:type="dxa"/>
            <w:tcBorders>
              <w:top w:val="nil"/>
              <w:left w:val="nil"/>
              <w:bottom w:val="nil"/>
              <w:right w:val="nil"/>
            </w:tcBorders>
            <w:shd w:val="clear" w:color="auto" w:fill="auto"/>
            <w:noWrap/>
            <w:vAlign w:val="center"/>
            <w:hideMark/>
          </w:tcPr>
          <w:p w14:paraId="27B25385" w14:textId="77777777" w:rsidR="0099740D" w:rsidRPr="00B8285E" w:rsidRDefault="0099740D"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-6.0%</w:t>
            </w:r>
          </w:p>
          <w:p w14:paraId="7F3AD407" w14:textId="77777777" w:rsidR="0099740D" w:rsidRPr="00B8285E" w:rsidRDefault="0099740D" w:rsidP="00C07773">
            <w:pPr>
              <w:jc w:val="right"/>
              <w:rPr>
                <w:rFonts w:ascii="Tahoma" w:eastAsia="Arial Unicode MS" w:hAnsi="Tahoma" w:cs="Tahoma"/>
                <w:i/>
                <w:iCs/>
                <w:sz w:val="22"/>
                <w:szCs w:val="22"/>
                <w:highlight w:val="red"/>
                <w:lang w:val="el-GR" w:eastAsia="el-GR"/>
              </w:rPr>
            </w:pPr>
          </w:p>
        </w:tc>
        <w:tc>
          <w:tcPr>
            <w:tcW w:w="1310" w:type="dxa"/>
            <w:tcBorders>
              <w:top w:val="nil"/>
              <w:left w:val="nil"/>
              <w:bottom w:val="nil"/>
              <w:right w:val="nil"/>
            </w:tcBorders>
            <w:shd w:val="clear" w:color="auto" w:fill="auto"/>
            <w:noWrap/>
            <w:vAlign w:val="center"/>
            <w:hideMark/>
          </w:tcPr>
          <w:p w14:paraId="0EE51206" w14:textId="77777777" w:rsidR="0099740D" w:rsidRPr="00B8285E" w:rsidRDefault="00B8285E" w:rsidP="005124D8">
            <w:pPr>
              <w:tabs>
                <w:tab w:val="left" w:pos="1968"/>
                <w:tab w:val="left" w:pos="2010"/>
                <w:tab w:val="left" w:pos="4047"/>
              </w:tabs>
              <w:ind w:left="-229" w:firstLine="121"/>
              <w:jc w:val="right"/>
              <w:rPr>
                <w:rFonts w:ascii="Tahoma" w:hAnsi="Tahoma" w:cs="Tahoma"/>
                <w:sz w:val="22"/>
                <w:szCs w:val="22"/>
              </w:rPr>
            </w:pPr>
            <w:r w:rsidRPr="00B8285E">
              <w:rPr>
                <w:rFonts w:ascii="Tahoma" w:hAnsi="Tahoma" w:cs="Tahoma"/>
                <w:sz w:val="22"/>
                <w:szCs w:val="22"/>
              </w:rPr>
              <w:t>173</w:t>
            </w:r>
            <w:r w:rsidRPr="00B8285E">
              <w:rPr>
                <w:rFonts w:ascii="Tahoma" w:hAnsi="Tahoma" w:cs="Tahoma"/>
                <w:sz w:val="22"/>
                <w:szCs w:val="22"/>
                <w:lang w:val="el-GR"/>
              </w:rPr>
              <w:t>,</w:t>
            </w:r>
            <w:r w:rsidR="0099740D" w:rsidRPr="00B8285E">
              <w:rPr>
                <w:rFonts w:ascii="Tahoma" w:hAnsi="Tahoma" w:cs="Tahoma"/>
                <w:sz w:val="22"/>
                <w:szCs w:val="22"/>
              </w:rPr>
              <w:t>5</w:t>
            </w:r>
          </w:p>
          <w:p w14:paraId="04F11EDD" w14:textId="77777777" w:rsidR="0099740D" w:rsidRPr="00B8285E" w:rsidRDefault="0099740D" w:rsidP="00C07773">
            <w:pPr>
              <w:jc w:val="right"/>
              <w:rPr>
                <w:rFonts w:ascii="Tahoma" w:hAnsi="Tahoma" w:cs="Tahoma"/>
                <w:bCs/>
                <w:sz w:val="22"/>
                <w:szCs w:val="22"/>
                <w:highlight w:val="red"/>
              </w:rPr>
            </w:pPr>
          </w:p>
        </w:tc>
        <w:tc>
          <w:tcPr>
            <w:tcW w:w="1310" w:type="dxa"/>
            <w:tcBorders>
              <w:top w:val="nil"/>
              <w:left w:val="nil"/>
              <w:bottom w:val="nil"/>
              <w:right w:val="nil"/>
            </w:tcBorders>
            <w:vAlign w:val="center"/>
          </w:tcPr>
          <w:p w14:paraId="3139BDFB" w14:textId="77777777" w:rsidR="0099740D" w:rsidRPr="00B8285E" w:rsidRDefault="00B8285E"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188</w:t>
            </w:r>
            <w:r w:rsidRPr="00B8285E">
              <w:rPr>
                <w:rFonts w:ascii="Tahoma" w:hAnsi="Tahoma" w:cs="Tahoma"/>
                <w:sz w:val="22"/>
                <w:szCs w:val="22"/>
                <w:lang w:val="el-GR"/>
              </w:rPr>
              <w:t>,</w:t>
            </w:r>
            <w:r w:rsidR="0099740D" w:rsidRPr="00B8285E">
              <w:rPr>
                <w:rFonts w:ascii="Tahoma" w:hAnsi="Tahoma" w:cs="Tahoma"/>
                <w:sz w:val="22"/>
                <w:szCs w:val="22"/>
              </w:rPr>
              <w:t>4</w:t>
            </w:r>
          </w:p>
          <w:p w14:paraId="0F3A1AC8" w14:textId="77777777" w:rsidR="0099740D" w:rsidRPr="00B8285E" w:rsidRDefault="0099740D" w:rsidP="00C07773">
            <w:pPr>
              <w:tabs>
                <w:tab w:val="left" w:pos="1816"/>
              </w:tabs>
              <w:ind w:right="33"/>
              <w:jc w:val="right"/>
              <w:rPr>
                <w:rFonts w:ascii="Tahoma" w:hAnsi="Tahoma" w:cs="Tahoma"/>
                <w:i/>
                <w:sz w:val="22"/>
                <w:szCs w:val="22"/>
              </w:rPr>
            </w:pPr>
          </w:p>
        </w:tc>
        <w:tc>
          <w:tcPr>
            <w:tcW w:w="1286" w:type="dxa"/>
            <w:tcBorders>
              <w:top w:val="nil"/>
              <w:left w:val="nil"/>
              <w:bottom w:val="nil"/>
            </w:tcBorders>
            <w:shd w:val="clear" w:color="auto" w:fill="auto"/>
            <w:noWrap/>
            <w:vAlign w:val="center"/>
            <w:hideMark/>
          </w:tcPr>
          <w:p w14:paraId="432220E8" w14:textId="77777777" w:rsidR="0099740D" w:rsidRPr="00B8285E" w:rsidRDefault="00B8285E"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-7</w:t>
            </w:r>
            <w:r w:rsidRPr="00B8285E">
              <w:rPr>
                <w:rFonts w:ascii="Tahoma" w:hAnsi="Tahoma" w:cs="Tahoma"/>
                <w:sz w:val="22"/>
                <w:szCs w:val="22"/>
                <w:lang w:val="el-GR"/>
              </w:rPr>
              <w:t>,</w:t>
            </w:r>
            <w:r w:rsidR="0099740D" w:rsidRPr="00B8285E">
              <w:rPr>
                <w:rFonts w:ascii="Tahoma" w:hAnsi="Tahoma" w:cs="Tahoma"/>
                <w:sz w:val="22"/>
                <w:szCs w:val="22"/>
              </w:rPr>
              <w:t>9%</w:t>
            </w:r>
          </w:p>
          <w:p w14:paraId="0F552B3E" w14:textId="77777777" w:rsidR="0099740D" w:rsidRPr="00B8285E" w:rsidRDefault="0099740D" w:rsidP="00C07773">
            <w:pPr>
              <w:tabs>
                <w:tab w:val="left" w:pos="1816"/>
              </w:tabs>
              <w:ind w:right="33"/>
              <w:jc w:val="right"/>
              <w:rPr>
                <w:rFonts w:ascii="Tahoma" w:hAnsi="Tahoma" w:cs="Tahoma"/>
                <w:bCs/>
                <w:sz w:val="22"/>
                <w:szCs w:val="22"/>
                <w:highlight w:val="red"/>
              </w:rPr>
            </w:pPr>
          </w:p>
        </w:tc>
      </w:tr>
      <w:tr w:rsidR="00B8285E" w:rsidRPr="00B8285E" w14:paraId="024B0776" w14:textId="77777777" w:rsidTr="004E75C3">
        <w:trPr>
          <w:trHeight w:val="368"/>
          <w:jc w:val="center"/>
        </w:trPr>
        <w:tc>
          <w:tcPr>
            <w:tcW w:w="3212" w:type="dxa"/>
            <w:tcBorders>
              <w:top w:val="nil"/>
              <w:left w:val="nil"/>
              <w:bottom w:val="nil"/>
              <w:right w:val="nil"/>
            </w:tcBorders>
            <w:shd w:val="clear" w:color="auto" w:fill="auto"/>
            <w:noWrap/>
          </w:tcPr>
          <w:p w14:paraId="356FF9C4" w14:textId="77777777" w:rsidR="0099740D" w:rsidRPr="00B8285E" w:rsidRDefault="0099740D" w:rsidP="002C5D06">
            <w:pPr>
              <w:rPr>
                <w:rFonts w:ascii="Tahoma" w:hAnsi="Tahoma" w:cs="Tahoma"/>
                <w:i/>
                <w:sz w:val="22"/>
                <w:szCs w:val="22"/>
                <w:lang w:val="el-GR" w:eastAsia="el-GR"/>
              </w:rPr>
            </w:pPr>
            <w:r w:rsidRPr="00B8285E">
              <w:rPr>
                <w:rFonts w:ascii="Tahoma" w:hAnsi="Tahoma" w:cs="Tahoma"/>
                <w:sz w:val="22"/>
                <w:szCs w:val="22"/>
                <w:lang w:val="el-GR" w:eastAsia="el-GR"/>
              </w:rPr>
              <w:t>- Έσοδα από υπηρεσίες κινητής</w:t>
            </w:r>
          </w:p>
        </w:tc>
        <w:tc>
          <w:tcPr>
            <w:tcW w:w="1170" w:type="dxa"/>
            <w:tcBorders>
              <w:top w:val="nil"/>
              <w:left w:val="nil"/>
              <w:bottom w:val="nil"/>
              <w:right w:val="nil"/>
            </w:tcBorders>
            <w:vAlign w:val="center"/>
          </w:tcPr>
          <w:p w14:paraId="23CDB71C" w14:textId="77777777" w:rsidR="0099740D" w:rsidRPr="00B8285E" w:rsidRDefault="0099740D"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79</w:t>
            </w:r>
            <w:r w:rsidR="00B8285E" w:rsidRPr="00B8285E">
              <w:rPr>
                <w:rFonts w:ascii="Tahoma" w:hAnsi="Tahoma" w:cs="Tahoma"/>
                <w:sz w:val="22"/>
                <w:szCs w:val="22"/>
                <w:lang w:val="el-GR"/>
              </w:rPr>
              <w:t>,</w:t>
            </w:r>
            <w:r w:rsidRPr="00B8285E">
              <w:rPr>
                <w:rFonts w:ascii="Tahoma" w:hAnsi="Tahoma" w:cs="Tahoma"/>
                <w:sz w:val="22"/>
                <w:szCs w:val="22"/>
              </w:rPr>
              <w:t>8</w:t>
            </w:r>
          </w:p>
          <w:p w14:paraId="25F67E05" w14:textId="77777777" w:rsidR="0099740D" w:rsidRPr="00B8285E" w:rsidRDefault="0099740D" w:rsidP="00C07773">
            <w:pPr>
              <w:jc w:val="right"/>
              <w:rPr>
                <w:rFonts w:ascii="Tahoma" w:hAnsi="Tahoma" w:cs="Tahoma"/>
                <w:i/>
                <w:sz w:val="22"/>
                <w:szCs w:val="22"/>
              </w:rPr>
            </w:pPr>
          </w:p>
        </w:tc>
        <w:tc>
          <w:tcPr>
            <w:tcW w:w="1170" w:type="dxa"/>
            <w:tcBorders>
              <w:top w:val="nil"/>
              <w:left w:val="nil"/>
              <w:bottom w:val="nil"/>
              <w:right w:val="nil"/>
            </w:tcBorders>
            <w:vAlign w:val="center"/>
          </w:tcPr>
          <w:p w14:paraId="7C4D5F47" w14:textId="77777777" w:rsidR="0099740D" w:rsidRPr="00B8285E" w:rsidRDefault="00B8285E"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82</w:t>
            </w:r>
            <w:r w:rsidRPr="00B8285E">
              <w:rPr>
                <w:rFonts w:ascii="Tahoma" w:hAnsi="Tahoma" w:cs="Tahoma"/>
                <w:sz w:val="22"/>
                <w:szCs w:val="22"/>
                <w:lang w:val="el-GR"/>
              </w:rPr>
              <w:t>,</w:t>
            </w:r>
            <w:r w:rsidR="0099740D" w:rsidRPr="00B8285E">
              <w:rPr>
                <w:rFonts w:ascii="Tahoma" w:hAnsi="Tahoma" w:cs="Tahoma"/>
                <w:sz w:val="22"/>
                <w:szCs w:val="22"/>
              </w:rPr>
              <w:t>0</w:t>
            </w:r>
          </w:p>
          <w:p w14:paraId="3F4D225A" w14:textId="77777777" w:rsidR="0099740D" w:rsidRPr="00B8285E" w:rsidRDefault="0099740D" w:rsidP="00C07773">
            <w:pPr>
              <w:jc w:val="right"/>
              <w:rPr>
                <w:rFonts w:ascii="Tahoma" w:hAnsi="Tahoma" w:cs="Tahoma"/>
                <w:i/>
                <w:sz w:val="22"/>
                <w:szCs w:val="22"/>
              </w:rPr>
            </w:pPr>
          </w:p>
        </w:tc>
        <w:tc>
          <w:tcPr>
            <w:tcW w:w="1193" w:type="dxa"/>
            <w:tcBorders>
              <w:top w:val="nil"/>
              <w:left w:val="nil"/>
              <w:bottom w:val="nil"/>
              <w:right w:val="nil"/>
            </w:tcBorders>
            <w:shd w:val="clear" w:color="auto" w:fill="auto"/>
            <w:noWrap/>
            <w:vAlign w:val="center"/>
          </w:tcPr>
          <w:p w14:paraId="0D2B9E68" w14:textId="77777777" w:rsidR="0099740D" w:rsidRPr="00B8285E" w:rsidRDefault="00B8285E"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-2</w:t>
            </w:r>
            <w:r w:rsidRPr="00B8285E">
              <w:rPr>
                <w:rFonts w:ascii="Tahoma" w:hAnsi="Tahoma" w:cs="Tahoma"/>
                <w:sz w:val="22"/>
                <w:szCs w:val="22"/>
                <w:lang w:val="el-GR"/>
              </w:rPr>
              <w:t>,</w:t>
            </w:r>
            <w:r w:rsidR="0099740D" w:rsidRPr="00B8285E">
              <w:rPr>
                <w:rFonts w:ascii="Tahoma" w:hAnsi="Tahoma" w:cs="Tahoma"/>
                <w:sz w:val="22"/>
                <w:szCs w:val="22"/>
              </w:rPr>
              <w:t>7%</w:t>
            </w:r>
          </w:p>
          <w:p w14:paraId="5D68A8BD" w14:textId="77777777" w:rsidR="0099740D" w:rsidRPr="00B8285E" w:rsidRDefault="0099740D" w:rsidP="00C07773">
            <w:pPr>
              <w:jc w:val="right"/>
              <w:rPr>
                <w:rFonts w:ascii="Tahoma" w:hAnsi="Tahoma" w:cs="Tahoma"/>
                <w:sz w:val="22"/>
                <w:szCs w:val="22"/>
              </w:rPr>
            </w:pPr>
          </w:p>
        </w:tc>
        <w:tc>
          <w:tcPr>
            <w:tcW w:w="1310" w:type="dxa"/>
            <w:tcBorders>
              <w:top w:val="nil"/>
              <w:left w:val="nil"/>
              <w:bottom w:val="nil"/>
              <w:right w:val="nil"/>
            </w:tcBorders>
            <w:shd w:val="clear" w:color="auto" w:fill="auto"/>
            <w:noWrap/>
            <w:vAlign w:val="center"/>
          </w:tcPr>
          <w:p w14:paraId="131E33E7" w14:textId="77777777" w:rsidR="0099740D" w:rsidRPr="00B8285E" w:rsidRDefault="00B8285E" w:rsidP="005124D8">
            <w:pPr>
              <w:tabs>
                <w:tab w:val="left" w:pos="1968"/>
                <w:tab w:val="left" w:pos="2010"/>
                <w:tab w:val="left" w:pos="4047"/>
              </w:tabs>
              <w:ind w:left="-229" w:firstLine="121"/>
              <w:jc w:val="right"/>
              <w:rPr>
                <w:rFonts w:ascii="Tahoma" w:hAnsi="Tahoma" w:cs="Tahoma"/>
                <w:sz w:val="22"/>
                <w:szCs w:val="22"/>
              </w:rPr>
            </w:pPr>
            <w:r w:rsidRPr="00B8285E">
              <w:rPr>
                <w:rFonts w:ascii="Tahoma" w:hAnsi="Tahoma" w:cs="Tahoma"/>
                <w:sz w:val="22"/>
                <w:szCs w:val="22"/>
              </w:rPr>
              <w:t>234</w:t>
            </w:r>
            <w:r w:rsidRPr="00B8285E">
              <w:rPr>
                <w:rFonts w:ascii="Tahoma" w:hAnsi="Tahoma" w:cs="Tahoma"/>
                <w:sz w:val="22"/>
                <w:szCs w:val="22"/>
                <w:lang w:val="el-GR"/>
              </w:rPr>
              <w:t>,</w:t>
            </w:r>
            <w:r w:rsidR="0099740D" w:rsidRPr="00B8285E">
              <w:rPr>
                <w:rFonts w:ascii="Tahoma" w:hAnsi="Tahoma" w:cs="Tahoma"/>
                <w:sz w:val="22"/>
                <w:szCs w:val="22"/>
              </w:rPr>
              <w:t>8</w:t>
            </w:r>
          </w:p>
          <w:p w14:paraId="08B9E536" w14:textId="77777777" w:rsidR="0099740D" w:rsidRPr="00B8285E" w:rsidRDefault="0099740D" w:rsidP="00C07773">
            <w:pPr>
              <w:jc w:val="right"/>
              <w:rPr>
                <w:rFonts w:ascii="Tahoma" w:hAnsi="Tahoma" w:cs="Tahoma"/>
                <w:sz w:val="22"/>
                <w:szCs w:val="22"/>
              </w:rPr>
            </w:pPr>
          </w:p>
        </w:tc>
        <w:tc>
          <w:tcPr>
            <w:tcW w:w="1310" w:type="dxa"/>
            <w:tcBorders>
              <w:top w:val="nil"/>
              <w:left w:val="nil"/>
              <w:bottom w:val="nil"/>
              <w:right w:val="nil"/>
            </w:tcBorders>
            <w:vAlign w:val="center"/>
          </w:tcPr>
          <w:p w14:paraId="5E9AF63F" w14:textId="77777777" w:rsidR="0099740D" w:rsidRPr="00B8285E" w:rsidRDefault="00B8285E"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246</w:t>
            </w:r>
            <w:r w:rsidRPr="00B8285E">
              <w:rPr>
                <w:rFonts w:ascii="Tahoma" w:hAnsi="Tahoma" w:cs="Tahoma"/>
                <w:sz w:val="22"/>
                <w:szCs w:val="22"/>
                <w:lang w:val="el-GR"/>
              </w:rPr>
              <w:t>,</w:t>
            </w:r>
            <w:r w:rsidR="0099740D" w:rsidRPr="00B8285E">
              <w:rPr>
                <w:rFonts w:ascii="Tahoma" w:hAnsi="Tahoma" w:cs="Tahoma"/>
                <w:sz w:val="22"/>
                <w:szCs w:val="22"/>
              </w:rPr>
              <w:t>0</w:t>
            </w:r>
          </w:p>
          <w:p w14:paraId="79E5C07A" w14:textId="77777777" w:rsidR="0099740D" w:rsidRPr="00B8285E" w:rsidRDefault="0099740D" w:rsidP="00C07773">
            <w:pPr>
              <w:tabs>
                <w:tab w:val="left" w:pos="1816"/>
              </w:tabs>
              <w:ind w:right="33"/>
              <w:jc w:val="right"/>
              <w:rPr>
                <w:rFonts w:ascii="Tahoma" w:hAnsi="Tahoma" w:cs="Tahoma"/>
                <w:i/>
                <w:sz w:val="22"/>
                <w:szCs w:val="22"/>
              </w:rPr>
            </w:pPr>
          </w:p>
        </w:tc>
        <w:tc>
          <w:tcPr>
            <w:tcW w:w="1286" w:type="dxa"/>
            <w:tcBorders>
              <w:top w:val="nil"/>
              <w:left w:val="nil"/>
              <w:bottom w:val="nil"/>
            </w:tcBorders>
            <w:shd w:val="clear" w:color="auto" w:fill="auto"/>
            <w:noWrap/>
            <w:vAlign w:val="center"/>
          </w:tcPr>
          <w:p w14:paraId="7E15F03E" w14:textId="77777777" w:rsidR="0099740D" w:rsidRPr="00B8285E" w:rsidRDefault="00B8285E"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-4</w:t>
            </w:r>
            <w:r w:rsidRPr="00B8285E">
              <w:rPr>
                <w:rFonts w:ascii="Tahoma" w:hAnsi="Tahoma" w:cs="Tahoma"/>
                <w:sz w:val="22"/>
                <w:szCs w:val="22"/>
                <w:lang w:val="el-GR"/>
              </w:rPr>
              <w:t>,</w:t>
            </w:r>
            <w:r w:rsidR="0099740D" w:rsidRPr="00B8285E">
              <w:rPr>
                <w:rFonts w:ascii="Tahoma" w:hAnsi="Tahoma" w:cs="Tahoma"/>
                <w:sz w:val="22"/>
                <w:szCs w:val="22"/>
              </w:rPr>
              <w:t>6%</w:t>
            </w:r>
          </w:p>
          <w:p w14:paraId="2AAE7854" w14:textId="77777777" w:rsidR="0099740D" w:rsidRPr="00B8285E" w:rsidRDefault="0099740D" w:rsidP="00C07773">
            <w:pPr>
              <w:tabs>
                <w:tab w:val="left" w:pos="1816"/>
              </w:tabs>
              <w:ind w:right="33"/>
              <w:jc w:val="right"/>
              <w:rPr>
                <w:rFonts w:ascii="Tahoma" w:hAnsi="Tahoma" w:cs="Tahoma"/>
                <w:sz w:val="22"/>
                <w:szCs w:val="22"/>
              </w:rPr>
            </w:pPr>
          </w:p>
        </w:tc>
      </w:tr>
      <w:tr w:rsidR="00B8285E" w:rsidRPr="00B8285E" w14:paraId="26052884" w14:textId="77777777" w:rsidTr="004E75C3">
        <w:trPr>
          <w:trHeight w:val="368"/>
          <w:jc w:val="center"/>
        </w:trPr>
        <w:tc>
          <w:tcPr>
            <w:tcW w:w="3212" w:type="dxa"/>
            <w:tcBorders>
              <w:top w:val="nil"/>
              <w:left w:val="nil"/>
              <w:bottom w:val="nil"/>
              <w:right w:val="nil"/>
            </w:tcBorders>
            <w:shd w:val="clear" w:color="auto" w:fill="auto"/>
            <w:noWrap/>
            <w:hideMark/>
          </w:tcPr>
          <w:p w14:paraId="1369DE49" w14:textId="77777777" w:rsidR="0099740D" w:rsidRPr="00B8285E" w:rsidRDefault="0099740D" w:rsidP="002C5D06">
            <w:pPr>
              <w:rPr>
                <w:rFonts w:ascii="Tahoma" w:hAnsi="Tahoma" w:cs="Tahoma"/>
                <w:i/>
                <w:sz w:val="22"/>
                <w:szCs w:val="22"/>
              </w:rPr>
            </w:pPr>
            <w:r w:rsidRPr="00B8285E">
              <w:rPr>
                <w:rFonts w:ascii="Tahoma" w:hAnsi="Tahoma" w:cs="Tahoma"/>
                <w:i/>
                <w:sz w:val="22"/>
                <w:szCs w:val="22"/>
                <w:lang w:val="el-GR" w:eastAsia="el-GR"/>
              </w:rPr>
              <w:t>- Έσοδα χονδρικής</w:t>
            </w:r>
          </w:p>
        </w:tc>
        <w:tc>
          <w:tcPr>
            <w:tcW w:w="1170" w:type="dxa"/>
            <w:tcBorders>
              <w:top w:val="nil"/>
              <w:left w:val="nil"/>
              <w:bottom w:val="nil"/>
              <w:right w:val="nil"/>
            </w:tcBorders>
            <w:vAlign w:val="center"/>
          </w:tcPr>
          <w:p w14:paraId="5F8154A3" w14:textId="77777777" w:rsidR="0099740D" w:rsidRPr="00B8285E" w:rsidRDefault="00B8285E"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41</w:t>
            </w:r>
            <w:r w:rsidRPr="00B8285E">
              <w:rPr>
                <w:rFonts w:ascii="Tahoma" w:hAnsi="Tahoma" w:cs="Tahoma"/>
                <w:sz w:val="22"/>
                <w:szCs w:val="22"/>
                <w:lang w:val="el-GR"/>
              </w:rPr>
              <w:t>,</w:t>
            </w:r>
            <w:r w:rsidR="0099740D" w:rsidRPr="00B8285E">
              <w:rPr>
                <w:rFonts w:ascii="Tahoma" w:hAnsi="Tahoma" w:cs="Tahoma"/>
                <w:sz w:val="22"/>
                <w:szCs w:val="22"/>
              </w:rPr>
              <w:t>0</w:t>
            </w:r>
          </w:p>
          <w:p w14:paraId="7F98D1F2" w14:textId="77777777" w:rsidR="0099740D" w:rsidRPr="00B8285E" w:rsidRDefault="0099740D" w:rsidP="00C07773">
            <w:pPr>
              <w:jc w:val="right"/>
              <w:rPr>
                <w:rFonts w:ascii="Tahoma" w:hAnsi="Tahoma" w:cs="Tahoma"/>
                <w:i/>
                <w:sz w:val="22"/>
                <w:szCs w:val="22"/>
              </w:rPr>
            </w:pPr>
          </w:p>
        </w:tc>
        <w:tc>
          <w:tcPr>
            <w:tcW w:w="1170" w:type="dxa"/>
            <w:tcBorders>
              <w:top w:val="nil"/>
              <w:left w:val="nil"/>
              <w:bottom w:val="nil"/>
              <w:right w:val="nil"/>
            </w:tcBorders>
            <w:vAlign w:val="center"/>
          </w:tcPr>
          <w:p w14:paraId="24BB1DDD" w14:textId="77777777" w:rsidR="0099740D" w:rsidRPr="00B8285E" w:rsidRDefault="00B8285E"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24</w:t>
            </w:r>
            <w:r w:rsidRPr="00B8285E">
              <w:rPr>
                <w:rFonts w:ascii="Tahoma" w:hAnsi="Tahoma" w:cs="Tahoma"/>
                <w:sz w:val="22"/>
                <w:szCs w:val="22"/>
                <w:lang w:val="el-GR"/>
              </w:rPr>
              <w:t>,</w:t>
            </w:r>
            <w:r w:rsidR="0099740D" w:rsidRPr="00B8285E">
              <w:rPr>
                <w:rFonts w:ascii="Tahoma" w:hAnsi="Tahoma" w:cs="Tahoma"/>
                <w:sz w:val="22"/>
                <w:szCs w:val="22"/>
              </w:rPr>
              <w:t>5</w:t>
            </w:r>
          </w:p>
          <w:p w14:paraId="39755EF5" w14:textId="77777777" w:rsidR="0099740D" w:rsidRPr="00B8285E" w:rsidRDefault="0099740D" w:rsidP="00C07773">
            <w:pPr>
              <w:jc w:val="right"/>
              <w:rPr>
                <w:rFonts w:ascii="Tahoma" w:hAnsi="Tahoma" w:cs="Tahoma"/>
                <w:i/>
                <w:sz w:val="22"/>
                <w:szCs w:val="22"/>
              </w:rPr>
            </w:pPr>
          </w:p>
        </w:tc>
        <w:tc>
          <w:tcPr>
            <w:tcW w:w="1193" w:type="dxa"/>
            <w:tcBorders>
              <w:top w:val="nil"/>
              <w:left w:val="nil"/>
              <w:bottom w:val="nil"/>
              <w:right w:val="nil"/>
            </w:tcBorders>
            <w:shd w:val="clear" w:color="auto" w:fill="auto"/>
            <w:noWrap/>
            <w:vAlign w:val="center"/>
            <w:hideMark/>
          </w:tcPr>
          <w:p w14:paraId="66C8B544" w14:textId="77777777" w:rsidR="0099740D" w:rsidRPr="00B8285E" w:rsidRDefault="00B8285E" w:rsidP="00B8285E">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+67,3%</w:t>
            </w:r>
          </w:p>
          <w:p w14:paraId="3CDEF0DB" w14:textId="77777777" w:rsidR="0099740D" w:rsidRPr="00B8285E" w:rsidRDefault="0099740D" w:rsidP="00C07773">
            <w:pPr>
              <w:jc w:val="right"/>
              <w:rPr>
                <w:rFonts w:ascii="Tahoma" w:eastAsia="Arial Unicode MS" w:hAnsi="Tahoma" w:cs="Tahoma"/>
                <w:i/>
                <w:iCs/>
                <w:sz w:val="22"/>
                <w:szCs w:val="22"/>
                <w:highlight w:val="red"/>
                <w:lang w:val="el-GR" w:eastAsia="el-GR"/>
              </w:rPr>
            </w:pPr>
          </w:p>
        </w:tc>
        <w:tc>
          <w:tcPr>
            <w:tcW w:w="1310" w:type="dxa"/>
            <w:tcBorders>
              <w:top w:val="nil"/>
              <w:left w:val="nil"/>
              <w:bottom w:val="nil"/>
              <w:right w:val="nil"/>
            </w:tcBorders>
            <w:shd w:val="clear" w:color="auto" w:fill="auto"/>
            <w:noWrap/>
            <w:vAlign w:val="center"/>
            <w:hideMark/>
          </w:tcPr>
          <w:p w14:paraId="4FCAE4C3" w14:textId="77777777" w:rsidR="0099740D" w:rsidRPr="00B8285E" w:rsidRDefault="00B8285E" w:rsidP="005124D8">
            <w:pPr>
              <w:tabs>
                <w:tab w:val="left" w:pos="1968"/>
                <w:tab w:val="left" w:pos="2010"/>
                <w:tab w:val="left" w:pos="4047"/>
              </w:tabs>
              <w:ind w:left="-229" w:firstLine="121"/>
              <w:jc w:val="right"/>
              <w:rPr>
                <w:rFonts w:ascii="Tahoma" w:hAnsi="Tahoma" w:cs="Tahoma"/>
                <w:sz w:val="22"/>
                <w:szCs w:val="22"/>
              </w:rPr>
            </w:pPr>
            <w:r w:rsidRPr="00B8285E">
              <w:rPr>
                <w:rFonts w:ascii="Tahoma" w:hAnsi="Tahoma" w:cs="Tahoma"/>
                <w:sz w:val="22"/>
                <w:szCs w:val="22"/>
              </w:rPr>
              <w:t>104</w:t>
            </w:r>
            <w:r w:rsidRPr="00B8285E">
              <w:rPr>
                <w:rFonts w:ascii="Tahoma" w:hAnsi="Tahoma" w:cs="Tahoma"/>
                <w:sz w:val="22"/>
                <w:szCs w:val="22"/>
                <w:lang w:val="el-GR"/>
              </w:rPr>
              <w:t>,</w:t>
            </w:r>
            <w:r w:rsidR="0099740D" w:rsidRPr="00B8285E">
              <w:rPr>
                <w:rFonts w:ascii="Tahoma" w:hAnsi="Tahoma" w:cs="Tahoma"/>
                <w:sz w:val="22"/>
                <w:szCs w:val="22"/>
              </w:rPr>
              <w:t>3</w:t>
            </w:r>
          </w:p>
          <w:p w14:paraId="35B6F990" w14:textId="77777777" w:rsidR="0099740D" w:rsidRPr="00B8285E" w:rsidRDefault="0099740D" w:rsidP="00C07773">
            <w:pPr>
              <w:jc w:val="right"/>
              <w:rPr>
                <w:rFonts w:ascii="Tahoma" w:hAnsi="Tahoma" w:cs="Tahoma"/>
                <w:bCs/>
                <w:sz w:val="22"/>
                <w:szCs w:val="22"/>
                <w:highlight w:val="red"/>
              </w:rPr>
            </w:pPr>
          </w:p>
        </w:tc>
        <w:tc>
          <w:tcPr>
            <w:tcW w:w="1310" w:type="dxa"/>
            <w:tcBorders>
              <w:top w:val="nil"/>
              <w:left w:val="nil"/>
              <w:bottom w:val="nil"/>
              <w:right w:val="nil"/>
            </w:tcBorders>
            <w:vAlign w:val="center"/>
          </w:tcPr>
          <w:p w14:paraId="4790D24B" w14:textId="77777777" w:rsidR="0099740D" w:rsidRPr="00B8285E" w:rsidRDefault="00B8285E"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72</w:t>
            </w:r>
            <w:r w:rsidRPr="00B8285E">
              <w:rPr>
                <w:rFonts w:ascii="Tahoma" w:hAnsi="Tahoma" w:cs="Tahoma"/>
                <w:sz w:val="22"/>
                <w:szCs w:val="22"/>
                <w:lang w:val="el-GR"/>
              </w:rPr>
              <w:t>,</w:t>
            </w:r>
            <w:r w:rsidR="0099740D" w:rsidRPr="00B8285E">
              <w:rPr>
                <w:rFonts w:ascii="Tahoma" w:hAnsi="Tahoma" w:cs="Tahoma"/>
                <w:sz w:val="22"/>
                <w:szCs w:val="22"/>
              </w:rPr>
              <w:t>3</w:t>
            </w:r>
          </w:p>
          <w:p w14:paraId="19E05DF1" w14:textId="77777777" w:rsidR="0099740D" w:rsidRPr="00B8285E" w:rsidRDefault="0099740D" w:rsidP="00C07773">
            <w:pPr>
              <w:tabs>
                <w:tab w:val="left" w:pos="1816"/>
              </w:tabs>
              <w:ind w:right="33"/>
              <w:jc w:val="right"/>
              <w:rPr>
                <w:rFonts w:ascii="Tahoma" w:hAnsi="Tahoma" w:cs="Tahoma"/>
                <w:i/>
                <w:sz w:val="22"/>
                <w:szCs w:val="22"/>
              </w:rPr>
            </w:pPr>
          </w:p>
        </w:tc>
        <w:tc>
          <w:tcPr>
            <w:tcW w:w="1286" w:type="dxa"/>
            <w:tcBorders>
              <w:top w:val="nil"/>
              <w:left w:val="nil"/>
              <w:bottom w:val="nil"/>
            </w:tcBorders>
            <w:shd w:val="clear" w:color="auto" w:fill="auto"/>
            <w:noWrap/>
            <w:vAlign w:val="center"/>
            <w:hideMark/>
          </w:tcPr>
          <w:p w14:paraId="4F80A018" w14:textId="77777777" w:rsidR="0099740D" w:rsidRPr="00B8285E" w:rsidRDefault="00B8285E"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+44</w:t>
            </w:r>
            <w:r w:rsidRPr="00B8285E">
              <w:rPr>
                <w:rFonts w:ascii="Tahoma" w:hAnsi="Tahoma" w:cs="Tahoma"/>
                <w:sz w:val="22"/>
                <w:szCs w:val="22"/>
                <w:lang w:val="el-GR"/>
              </w:rPr>
              <w:t>,</w:t>
            </w:r>
            <w:r w:rsidR="0099740D" w:rsidRPr="00B8285E">
              <w:rPr>
                <w:rFonts w:ascii="Tahoma" w:hAnsi="Tahoma" w:cs="Tahoma"/>
                <w:sz w:val="22"/>
                <w:szCs w:val="22"/>
              </w:rPr>
              <w:t>3%</w:t>
            </w:r>
          </w:p>
          <w:p w14:paraId="148AA5BE" w14:textId="77777777" w:rsidR="0099740D" w:rsidRPr="00B8285E" w:rsidRDefault="0099740D" w:rsidP="00C07773">
            <w:pPr>
              <w:tabs>
                <w:tab w:val="left" w:pos="1816"/>
              </w:tabs>
              <w:ind w:right="33"/>
              <w:jc w:val="right"/>
              <w:rPr>
                <w:rFonts w:ascii="Tahoma" w:hAnsi="Tahoma" w:cs="Tahoma"/>
                <w:bCs/>
                <w:sz w:val="22"/>
                <w:szCs w:val="22"/>
                <w:highlight w:val="red"/>
              </w:rPr>
            </w:pPr>
          </w:p>
        </w:tc>
      </w:tr>
      <w:tr w:rsidR="00B8285E" w:rsidRPr="00B8285E" w14:paraId="6ABCA0B5" w14:textId="77777777" w:rsidTr="004E75C3">
        <w:trPr>
          <w:trHeight w:val="368"/>
          <w:jc w:val="center"/>
        </w:trPr>
        <w:tc>
          <w:tcPr>
            <w:tcW w:w="3212" w:type="dxa"/>
            <w:tcBorders>
              <w:left w:val="nil"/>
              <w:bottom w:val="single" w:sz="4" w:space="0" w:color="auto"/>
              <w:right w:val="nil"/>
            </w:tcBorders>
            <w:shd w:val="clear" w:color="auto" w:fill="auto"/>
            <w:noWrap/>
            <w:hideMark/>
          </w:tcPr>
          <w:p w14:paraId="2EF0162A" w14:textId="77777777" w:rsidR="0099740D" w:rsidRPr="00B8285E" w:rsidRDefault="0099740D" w:rsidP="002C5D06">
            <w:pPr>
              <w:rPr>
                <w:rFonts w:ascii="Tahoma" w:hAnsi="Tahoma" w:cs="Tahoma"/>
                <w:sz w:val="22"/>
                <w:szCs w:val="22"/>
                <w:lang w:val="el-GR"/>
              </w:rPr>
            </w:pPr>
            <w:r w:rsidRPr="00B8285E">
              <w:rPr>
                <w:rFonts w:ascii="Tahoma" w:hAnsi="Tahoma" w:cs="Tahoma"/>
                <w:sz w:val="22"/>
                <w:szCs w:val="22"/>
                <w:lang w:val="el-GR" w:eastAsia="el-GR"/>
              </w:rPr>
              <w:t>-Λοιπά Έσοδα</w:t>
            </w:r>
          </w:p>
        </w:tc>
        <w:tc>
          <w:tcPr>
            <w:tcW w:w="1170" w:type="dxa"/>
            <w:tcBorders>
              <w:left w:val="nil"/>
              <w:bottom w:val="single" w:sz="4" w:space="0" w:color="auto"/>
              <w:right w:val="nil"/>
            </w:tcBorders>
            <w:vAlign w:val="center"/>
          </w:tcPr>
          <w:p w14:paraId="4B8F044D" w14:textId="77777777" w:rsidR="0099740D" w:rsidRPr="00B8285E" w:rsidRDefault="00B8285E"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66</w:t>
            </w:r>
            <w:r w:rsidRPr="00B8285E">
              <w:rPr>
                <w:rFonts w:ascii="Tahoma" w:hAnsi="Tahoma" w:cs="Tahoma"/>
                <w:sz w:val="22"/>
                <w:szCs w:val="22"/>
                <w:lang w:val="el-GR"/>
              </w:rPr>
              <w:t>,</w:t>
            </w:r>
            <w:r w:rsidR="0099740D" w:rsidRPr="00B8285E">
              <w:rPr>
                <w:rFonts w:ascii="Tahoma" w:hAnsi="Tahoma" w:cs="Tahoma"/>
                <w:sz w:val="22"/>
                <w:szCs w:val="22"/>
              </w:rPr>
              <w:t>3</w:t>
            </w:r>
          </w:p>
          <w:p w14:paraId="48A4DCE8" w14:textId="77777777" w:rsidR="0099740D" w:rsidRPr="00B8285E" w:rsidRDefault="0099740D" w:rsidP="00C07773">
            <w:pPr>
              <w:jc w:val="right"/>
              <w:rPr>
                <w:rFonts w:ascii="Tahoma" w:hAnsi="Tahoma" w:cs="Tahoma"/>
                <w:i/>
                <w:sz w:val="22"/>
                <w:szCs w:val="22"/>
              </w:rPr>
            </w:pPr>
          </w:p>
        </w:tc>
        <w:tc>
          <w:tcPr>
            <w:tcW w:w="1170" w:type="dxa"/>
            <w:tcBorders>
              <w:left w:val="nil"/>
              <w:bottom w:val="single" w:sz="4" w:space="0" w:color="auto"/>
              <w:right w:val="nil"/>
            </w:tcBorders>
            <w:vAlign w:val="center"/>
          </w:tcPr>
          <w:p w14:paraId="77BB8F70" w14:textId="77777777" w:rsidR="0099740D" w:rsidRPr="00B8285E" w:rsidRDefault="00B8285E"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60</w:t>
            </w:r>
            <w:r w:rsidRPr="00B8285E">
              <w:rPr>
                <w:rFonts w:ascii="Tahoma" w:hAnsi="Tahoma" w:cs="Tahoma"/>
                <w:sz w:val="22"/>
                <w:szCs w:val="22"/>
                <w:lang w:val="el-GR"/>
              </w:rPr>
              <w:t>,</w:t>
            </w:r>
            <w:r w:rsidR="0099740D" w:rsidRPr="00B8285E">
              <w:rPr>
                <w:rFonts w:ascii="Tahoma" w:hAnsi="Tahoma" w:cs="Tahoma"/>
                <w:sz w:val="22"/>
                <w:szCs w:val="22"/>
              </w:rPr>
              <w:t>2</w:t>
            </w:r>
          </w:p>
          <w:p w14:paraId="717AAFC0" w14:textId="77777777" w:rsidR="0099740D" w:rsidRPr="00B8285E" w:rsidRDefault="0099740D" w:rsidP="00C07773">
            <w:pPr>
              <w:jc w:val="right"/>
              <w:rPr>
                <w:rFonts w:ascii="Tahoma" w:hAnsi="Tahoma" w:cs="Tahoma"/>
                <w:i/>
                <w:sz w:val="22"/>
                <w:szCs w:val="22"/>
              </w:rPr>
            </w:pPr>
          </w:p>
        </w:tc>
        <w:tc>
          <w:tcPr>
            <w:tcW w:w="1193" w:type="dxa"/>
            <w:tcBorders>
              <w:left w:val="nil"/>
              <w:bottom w:val="single" w:sz="4" w:space="0" w:color="auto"/>
              <w:right w:val="nil"/>
            </w:tcBorders>
            <w:shd w:val="clear" w:color="auto" w:fill="auto"/>
            <w:noWrap/>
            <w:vAlign w:val="center"/>
            <w:hideMark/>
          </w:tcPr>
          <w:p w14:paraId="0AB54087" w14:textId="77777777" w:rsidR="0099740D" w:rsidRPr="00B8285E" w:rsidRDefault="00B8285E"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+10</w:t>
            </w:r>
            <w:r w:rsidRPr="00B8285E">
              <w:rPr>
                <w:rFonts w:ascii="Tahoma" w:hAnsi="Tahoma" w:cs="Tahoma"/>
                <w:sz w:val="22"/>
                <w:szCs w:val="22"/>
                <w:lang w:val="el-GR"/>
              </w:rPr>
              <w:t>,</w:t>
            </w:r>
            <w:r w:rsidR="0099740D" w:rsidRPr="00B8285E">
              <w:rPr>
                <w:rFonts w:ascii="Tahoma" w:hAnsi="Tahoma" w:cs="Tahoma"/>
                <w:sz w:val="22"/>
                <w:szCs w:val="22"/>
              </w:rPr>
              <w:t>1%</w:t>
            </w:r>
          </w:p>
          <w:p w14:paraId="6679448C" w14:textId="77777777" w:rsidR="0099740D" w:rsidRPr="00B8285E" w:rsidRDefault="0099740D" w:rsidP="00C07773">
            <w:pPr>
              <w:jc w:val="right"/>
              <w:rPr>
                <w:rFonts w:ascii="Tahoma" w:eastAsia="Arial Unicode MS" w:hAnsi="Tahoma" w:cs="Tahoma"/>
                <w:i/>
                <w:iCs/>
                <w:sz w:val="22"/>
                <w:szCs w:val="22"/>
                <w:highlight w:val="red"/>
                <w:lang w:val="el-GR" w:eastAsia="el-GR"/>
              </w:rPr>
            </w:pPr>
          </w:p>
        </w:tc>
        <w:tc>
          <w:tcPr>
            <w:tcW w:w="1310" w:type="dxa"/>
            <w:tcBorders>
              <w:left w:val="nil"/>
              <w:bottom w:val="single" w:sz="4" w:space="0" w:color="auto"/>
              <w:right w:val="nil"/>
            </w:tcBorders>
            <w:shd w:val="clear" w:color="auto" w:fill="auto"/>
            <w:noWrap/>
            <w:vAlign w:val="center"/>
            <w:hideMark/>
          </w:tcPr>
          <w:p w14:paraId="55478FF7" w14:textId="77777777" w:rsidR="0099740D" w:rsidRPr="00B8285E" w:rsidRDefault="00B8285E" w:rsidP="005124D8">
            <w:pPr>
              <w:tabs>
                <w:tab w:val="left" w:pos="1968"/>
                <w:tab w:val="left" w:pos="2010"/>
                <w:tab w:val="left" w:pos="4047"/>
              </w:tabs>
              <w:ind w:left="-229" w:firstLine="121"/>
              <w:jc w:val="right"/>
              <w:rPr>
                <w:rFonts w:ascii="Tahoma" w:hAnsi="Tahoma" w:cs="Tahoma"/>
                <w:sz w:val="22"/>
                <w:szCs w:val="22"/>
              </w:rPr>
            </w:pPr>
            <w:r w:rsidRPr="00B8285E">
              <w:rPr>
                <w:rFonts w:ascii="Tahoma" w:hAnsi="Tahoma" w:cs="Tahoma"/>
                <w:sz w:val="22"/>
                <w:szCs w:val="22"/>
              </w:rPr>
              <w:t>178</w:t>
            </w:r>
            <w:r w:rsidRPr="00B8285E">
              <w:rPr>
                <w:rFonts w:ascii="Tahoma" w:hAnsi="Tahoma" w:cs="Tahoma"/>
                <w:sz w:val="22"/>
                <w:szCs w:val="22"/>
                <w:lang w:val="el-GR"/>
              </w:rPr>
              <w:t>,</w:t>
            </w:r>
            <w:r w:rsidR="0099740D" w:rsidRPr="00B8285E">
              <w:rPr>
                <w:rFonts w:ascii="Tahoma" w:hAnsi="Tahoma" w:cs="Tahoma"/>
                <w:sz w:val="22"/>
                <w:szCs w:val="22"/>
              </w:rPr>
              <w:t>7</w:t>
            </w:r>
          </w:p>
          <w:p w14:paraId="356AE028" w14:textId="77777777" w:rsidR="0099740D" w:rsidRPr="00B8285E" w:rsidRDefault="0099740D" w:rsidP="00C07773">
            <w:pPr>
              <w:jc w:val="right"/>
              <w:rPr>
                <w:rFonts w:ascii="Tahoma" w:hAnsi="Tahoma" w:cs="Tahoma"/>
                <w:bCs/>
                <w:sz w:val="22"/>
                <w:szCs w:val="22"/>
                <w:highlight w:val="red"/>
              </w:rPr>
            </w:pPr>
          </w:p>
        </w:tc>
        <w:tc>
          <w:tcPr>
            <w:tcW w:w="1310" w:type="dxa"/>
            <w:tcBorders>
              <w:left w:val="nil"/>
              <w:bottom w:val="single" w:sz="4" w:space="0" w:color="auto"/>
              <w:right w:val="nil"/>
            </w:tcBorders>
            <w:vAlign w:val="center"/>
          </w:tcPr>
          <w:p w14:paraId="602627CF" w14:textId="77777777" w:rsidR="0099740D" w:rsidRPr="00B8285E" w:rsidRDefault="00B8285E"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184</w:t>
            </w:r>
            <w:r w:rsidRPr="00B8285E">
              <w:rPr>
                <w:rFonts w:ascii="Tahoma" w:hAnsi="Tahoma" w:cs="Tahoma"/>
                <w:sz w:val="22"/>
                <w:szCs w:val="22"/>
                <w:lang w:val="el-GR"/>
              </w:rPr>
              <w:t>,</w:t>
            </w:r>
            <w:r w:rsidR="0099740D" w:rsidRPr="00B8285E">
              <w:rPr>
                <w:rFonts w:ascii="Tahoma" w:hAnsi="Tahoma" w:cs="Tahoma"/>
                <w:sz w:val="22"/>
                <w:szCs w:val="22"/>
              </w:rPr>
              <w:t>3</w:t>
            </w:r>
          </w:p>
          <w:p w14:paraId="32D222C4" w14:textId="77777777" w:rsidR="0099740D" w:rsidRPr="00B8285E" w:rsidRDefault="0099740D" w:rsidP="00C07773">
            <w:pPr>
              <w:tabs>
                <w:tab w:val="left" w:pos="1816"/>
              </w:tabs>
              <w:ind w:right="33"/>
              <w:jc w:val="right"/>
              <w:rPr>
                <w:rFonts w:ascii="Tahoma" w:hAnsi="Tahoma" w:cs="Tahoma"/>
                <w:i/>
                <w:sz w:val="22"/>
                <w:szCs w:val="22"/>
              </w:rPr>
            </w:pPr>
          </w:p>
        </w:tc>
        <w:tc>
          <w:tcPr>
            <w:tcW w:w="1286" w:type="dxa"/>
            <w:tcBorders>
              <w:left w:val="nil"/>
              <w:bottom w:val="single" w:sz="4" w:space="0" w:color="auto"/>
            </w:tcBorders>
            <w:shd w:val="clear" w:color="auto" w:fill="auto"/>
            <w:noWrap/>
            <w:vAlign w:val="center"/>
            <w:hideMark/>
          </w:tcPr>
          <w:p w14:paraId="428C88A1" w14:textId="77777777" w:rsidR="0099740D" w:rsidRPr="00B8285E" w:rsidRDefault="00B8285E" w:rsidP="005124D8">
            <w:pPr>
              <w:tabs>
                <w:tab w:val="left" w:pos="1968"/>
                <w:tab w:val="left" w:pos="2010"/>
                <w:tab w:val="left" w:pos="4047"/>
              </w:tabs>
              <w:ind w:left="-229" w:right="49" w:firstLine="121"/>
              <w:jc w:val="right"/>
              <w:rPr>
                <w:rFonts w:ascii="Tahoma" w:hAnsi="Tahoma" w:cs="Tahoma"/>
                <w:sz w:val="22"/>
                <w:szCs w:val="22"/>
              </w:rPr>
            </w:pPr>
            <w:r w:rsidRPr="00B8285E">
              <w:rPr>
                <w:rFonts w:ascii="Tahoma" w:hAnsi="Tahoma" w:cs="Tahoma"/>
                <w:sz w:val="22"/>
                <w:szCs w:val="22"/>
              </w:rPr>
              <w:t>-3</w:t>
            </w:r>
            <w:r w:rsidRPr="00B8285E">
              <w:rPr>
                <w:rFonts w:ascii="Tahoma" w:hAnsi="Tahoma" w:cs="Tahoma"/>
                <w:sz w:val="22"/>
                <w:szCs w:val="22"/>
                <w:lang w:val="el-GR"/>
              </w:rPr>
              <w:t>,</w:t>
            </w:r>
            <w:r w:rsidR="0099740D" w:rsidRPr="00B8285E">
              <w:rPr>
                <w:rFonts w:ascii="Tahoma" w:hAnsi="Tahoma" w:cs="Tahoma"/>
                <w:sz w:val="22"/>
                <w:szCs w:val="22"/>
              </w:rPr>
              <w:t>0%</w:t>
            </w:r>
          </w:p>
          <w:p w14:paraId="246250A5" w14:textId="77777777" w:rsidR="0099740D" w:rsidRPr="00B8285E" w:rsidRDefault="0099740D" w:rsidP="00C07773">
            <w:pPr>
              <w:tabs>
                <w:tab w:val="left" w:pos="1816"/>
              </w:tabs>
              <w:ind w:right="33"/>
              <w:jc w:val="right"/>
              <w:rPr>
                <w:rFonts w:ascii="Tahoma" w:hAnsi="Tahoma" w:cs="Tahoma"/>
                <w:bCs/>
                <w:sz w:val="22"/>
                <w:szCs w:val="22"/>
                <w:highlight w:val="red"/>
              </w:rPr>
            </w:pPr>
          </w:p>
        </w:tc>
      </w:tr>
      <w:tr w:rsidR="00B8285E" w:rsidRPr="00B8285E" w14:paraId="0DBAFCED" w14:textId="77777777" w:rsidTr="004E75C3">
        <w:trPr>
          <w:trHeight w:val="400"/>
          <w:jc w:val="center"/>
        </w:trPr>
        <w:tc>
          <w:tcPr>
            <w:tcW w:w="3212" w:type="dxa"/>
            <w:tcBorders>
              <w:top w:val="single" w:sz="4" w:space="0" w:color="auto"/>
              <w:left w:val="nil"/>
              <w:bottom w:val="single" w:sz="4" w:space="0" w:color="auto"/>
              <w:right w:val="nil"/>
            </w:tcBorders>
            <w:shd w:val="clear" w:color="auto" w:fill="F2F2F2"/>
            <w:vAlign w:val="bottom"/>
          </w:tcPr>
          <w:p w14:paraId="616E26A1" w14:textId="77777777" w:rsidR="0099740D" w:rsidRPr="00B8285E" w:rsidRDefault="0099740D" w:rsidP="00C07773">
            <w:pPr>
              <w:rPr>
                <w:rFonts w:ascii="Tahoma" w:hAnsi="Tahoma"/>
                <w:b/>
                <w:sz w:val="22"/>
                <w:szCs w:val="22"/>
                <w:lang w:val="el-GR"/>
              </w:rPr>
            </w:pPr>
            <w:r w:rsidRPr="00B8285E">
              <w:rPr>
                <w:rFonts w:ascii="Tahoma" w:hAnsi="Tahoma"/>
                <w:b/>
                <w:sz w:val="22"/>
                <w:szCs w:val="22"/>
                <w:lang w:val="el-GR"/>
              </w:rPr>
              <w:t xml:space="preserve">Προσαρμοσμένο </w:t>
            </w:r>
            <w:r w:rsidRPr="00B8285E">
              <w:rPr>
                <w:rFonts w:ascii="Tahoma" w:hAnsi="Tahoma"/>
                <w:b/>
                <w:sz w:val="22"/>
                <w:szCs w:val="22"/>
              </w:rPr>
              <w:t>EBITDA</w:t>
            </w:r>
            <w:r w:rsidRPr="00B8285E">
              <w:rPr>
                <w:rFonts w:ascii="Tahoma" w:hAnsi="Tahoma"/>
                <w:b/>
                <w:sz w:val="22"/>
                <w:szCs w:val="22"/>
                <w:lang w:val="el-GR"/>
              </w:rPr>
              <w:t xml:space="preserve"> (εξαιρ. ΔΠΧΑ 16)</w:t>
            </w:r>
          </w:p>
        </w:tc>
        <w:tc>
          <w:tcPr>
            <w:tcW w:w="1170" w:type="dxa"/>
            <w:tcBorders>
              <w:top w:val="single" w:sz="4" w:space="0" w:color="auto"/>
              <w:left w:val="nil"/>
              <w:bottom w:val="single" w:sz="4" w:space="0" w:color="auto"/>
              <w:right w:val="nil"/>
            </w:tcBorders>
            <w:shd w:val="clear" w:color="auto" w:fill="F2F2F2"/>
            <w:vAlign w:val="center"/>
          </w:tcPr>
          <w:p w14:paraId="59CCD763" w14:textId="77777777" w:rsidR="0099740D" w:rsidRPr="00B8285E" w:rsidRDefault="00B8285E" w:rsidP="005124D8">
            <w:pPr>
              <w:tabs>
                <w:tab w:val="left" w:pos="4047"/>
              </w:tabs>
              <w:ind w:left="-108"/>
              <w:jc w:val="right"/>
              <w:rPr>
                <w:rFonts w:ascii="Tahoma" w:hAnsi="Tahoma"/>
                <w:b/>
                <w:bCs/>
                <w:sz w:val="22"/>
              </w:rPr>
            </w:pPr>
            <w:r w:rsidRPr="00B8285E">
              <w:rPr>
                <w:rFonts w:ascii="Tahoma" w:hAnsi="Tahoma"/>
                <w:b/>
                <w:bCs/>
                <w:sz w:val="22"/>
              </w:rPr>
              <w:t>36</w:t>
            </w:r>
            <w:r w:rsidRPr="00B8285E">
              <w:rPr>
                <w:rFonts w:ascii="Tahoma" w:hAnsi="Tahoma"/>
                <w:b/>
                <w:bCs/>
                <w:sz w:val="22"/>
                <w:lang w:val="el-GR"/>
              </w:rPr>
              <w:t>,</w:t>
            </w:r>
            <w:r w:rsidR="0099740D" w:rsidRPr="00B8285E">
              <w:rPr>
                <w:rFonts w:ascii="Tahoma" w:hAnsi="Tahoma"/>
                <w:b/>
                <w:bCs/>
                <w:sz w:val="22"/>
              </w:rPr>
              <w:t xml:space="preserve">1 </w:t>
            </w:r>
          </w:p>
          <w:p w14:paraId="226FD632" w14:textId="77777777" w:rsidR="0099740D" w:rsidRPr="00B8285E" w:rsidRDefault="0099740D" w:rsidP="00C07773">
            <w:pPr>
              <w:jc w:val="right"/>
              <w:rPr>
                <w:rFonts w:ascii="Tahoma" w:hAnsi="Tahoma"/>
                <w:b/>
                <w:sz w:val="22"/>
              </w:rPr>
            </w:pPr>
          </w:p>
        </w:tc>
        <w:tc>
          <w:tcPr>
            <w:tcW w:w="1170" w:type="dxa"/>
            <w:tcBorders>
              <w:top w:val="single" w:sz="4" w:space="0" w:color="auto"/>
              <w:left w:val="nil"/>
              <w:bottom w:val="single" w:sz="4" w:space="0" w:color="auto"/>
              <w:right w:val="nil"/>
            </w:tcBorders>
            <w:shd w:val="clear" w:color="auto" w:fill="F2F2F2"/>
            <w:vAlign w:val="center"/>
          </w:tcPr>
          <w:p w14:paraId="3778FEDA" w14:textId="77777777" w:rsidR="0099740D" w:rsidRPr="00B8285E" w:rsidRDefault="00B8285E" w:rsidP="005124D8">
            <w:pPr>
              <w:tabs>
                <w:tab w:val="left" w:pos="4047"/>
              </w:tabs>
              <w:ind w:left="-108"/>
              <w:jc w:val="right"/>
              <w:rPr>
                <w:rFonts w:ascii="Tahoma" w:hAnsi="Tahoma"/>
                <w:b/>
                <w:bCs/>
                <w:sz w:val="22"/>
              </w:rPr>
            </w:pPr>
            <w:r w:rsidRPr="00B8285E">
              <w:rPr>
                <w:rFonts w:ascii="Tahoma" w:hAnsi="Tahoma"/>
                <w:b/>
                <w:bCs/>
                <w:sz w:val="22"/>
              </w:rPr>
              <w:t>41</w:t>
            </w:r>
            <w:r w:rsidRPr="00B8285E">
              <w:rPr>
                <w:rFonts w:ascii="Tahoma" w:hAnsi="Tahoma"/>
                <w:b/>
                <w:bCs/>
                <w:sz w:val="22"/>
                <w:lang w:val="el-GR"/>
              </w:rPr>
              <w:t>,</w:t>
            </w:r>
            <w:r w:rsidR="0099740D" w:rsidRPr="00B8285E">
              <w:rPr>
                <w:rFonts w:ascii="Tahoma" w:hAnsi="Tahoma"/>
                <w:b/>
                <w:bCs/>
                <w:sz w:val="22"/>
              </w:rPr>
              <w:t xml:space="preserve">2 </w:t>
            </w:r>
          </w:p>
          <w:p w14:paraId="37D5BDFF" w14:textId="77777777" w:rsidR="0099740D" w:rsidRPr="00B8285E" w:rsidRDefault="0099740D" w:rsidP="00C07773">
            <w:pPr>
              <w:jc w:val="right"/>
              <w:rPr>
                <w:rFonts w:ascii="Tahoma" w:hAnsi="Tahoma"/>
                <w:b/>
                <w:sz w:val="22"/>
              </w:rPr>
            </w:pPr>
          </w:p>
        </w:tc>
        <w:tc>
          <w:tcPr>
            <w:tcW w:w="1193" w:type="dxa"/>
            <w:tcBorders>
              <w:top w:val="single" w:sz="4" w:space="0" w:color="auto"/>
              <w:left w:val="nil"/>
              <w:bottom w:val="single" w:sz="4" w:space="0" w:color="auto"/>
              <w:right w:val="nil"/>
            </w:tcBorders>
            <w:shd w:val="clear" w:color="auto" w:fill="F2F2F2"/>
            <w:vAlign w:val="center"/>
          </w:tcPr>
          <w:p w14:paraId="1DE6C072" w14:textId="77777777" w:rsidR="0099740D" w:rsidRPr="00B8285E" w:rsidRDefault="00B8285E" w:rsidP="005124D8">
            <w:pPr>
              <w:tabs>
                <w:tab w:val="left" w:pos="4047"/>
              </w:tabs>
              <w:ind w:left="-108"/>
              <w:jc w:val="right"/>
              <w:rPr>
                <w:rFonts w:ascii="Tahoma" w:hAnsi="Tahoma"/>
                <w:b/>
                <w:bCs/>
                <w:sz w:val="22"/>
              </w:rPr>
            </w:pPr>
            <w:r w:rsidRPr="00B8285E">
              <w:rPr>
                <w:rFonts w:ascii="Tahoma" w:hAnsi="Tahoma"/>
                <w:b/>
                <w:bCs/>
                <w:sz w:val="22"/>
              </w:rPr>
              <w:t>-12</w:t>
            </w:r>
            <w:r w:rsidRPr="00B8285E">
              <w:rPr>
                <w:rFonts w:ascii="Tahoma" w:hAnsi="Tahoma"/>
                <w:b/>
                <w:bCs/>
                <w:sz w:val="22"/>
                <w:lang w:val="el-GR"/>
              </w:rPr>
              <w:t>,</w:t>
            </w:r>
            <w:r w:rsidR="0099740D" w:rsidRPr="00B8285E">
              <w:rPr>
                <w:rFonts w:ascii="Tahoma" w:hAnsi="Tahoma"/>
                <w:b/>
                <w:bCs/>
                <w:sz w:val="22"/>
              </w:rPr>
              <w:t>4%</w:t>
            </w:r>
          </w:p>
          <w:p w14:paraId="3871A2F7" w14:textId="77777777" w:rsidR="0099740D" w:rsidRPr="00B8285E" w:rsidRDefault="0099740D" w:rsidP="00C07773">
            <w:pPr>
              <w:jc w:val="right"/>
              <w:rPr>
                <w:rFonts w:ascii="Tahoma" w:hAnsi="Tahoma" w:cs="Tahoma"/>
                <w:b/>
                <w:bCs/>
                <w:i/>
                <w:iCs/>
                <w:sz w:val="22"/>
                <w:szCs w:val="22"/>
              </w:rPr>
            </w:pPr>
          </w:p>
        </w:tc>
        <w:tc>
          <w:tcPr>
            <w:tcW w:w="1310" w:type="dxa"/>
            <w:tcBorders>
              <w:top w:val="single" w:sz="4" w:space="0" w:color="auto"/>
              <w:left w:val="nil"/>
              <w:bottom w:val="single" w:sz="4" w:space="0" w:color="auto"/>
              <w:right w:val="nil"/>
            </w:tcBorders>
            <w:shd w:val="clear" w:color="auto" w:fill="F2F2F2"/>
            <w:vAlign w:val="center"/>
          </w:tcPr>
          <w:p w14:paraId="7A85B77E" w14:textId="77777777" w:rsidR="0099740D" w:rsidRPr="00B8285E" w:rsidRDefault="00B8285E" w:rsidP="005124D8">
            <w:pPr>
              <w:tabs>
                <w:tab w:val="left" w:pos="4047"/>
              </w:tabs>
              <w:ind w:left="-108"/>
              <w:jc w:val="right"/>
              <w:rPr>
                <w:rFonts w:ascii="Tahoma" w:hAnsi="Tahoma"/>
                <w:b/>
                <w:bCs/>
                <w:sz w:val="22"/>
              </w:rPr>
            </w:pPr>
            <w:r w:rsidRPr="00B8285E">
              <w:rPr>
                <w:rFonts w:ascii="Tahoma" w:hAnsi="Tahoma"/>
                <w:b/>
                <w:bCs/>
                <w:sz w:val="22"/>
              </w:rPr>
              <w:t>92</w:t>
            </w:r>
            <w:r w:rsidRPr="00B8285E">
              <w:rPr>
                <w:rFonts w:ascii="Tahoma" w:hAnsi="Tahoma"/>
                <w:b/>
                <w:bCs/>
                <w:sz w:val="22"/>
                <w:lang w:val="el-GR"/>
              </w:rPr>
              <w:t>,</w:t>
            </w:r>
            <w:r w:rsidR="0099740D" w:rsidRPr="00B8285E">
              <w:rPr>
                <w:rFonts w:ascii="Tahoma" w:hAnsi="Tahoma"/>
                <w:b/>
                <w:bCs/>
                <w:sz w:val="22"/>
              </w:rPr>
              <w:t xml:space="preserve">1 </w:t>
            </w:r>
          </w:p>
          <w:p w14:paraId="76DD4DD6" w14:textId="77777777" w:rsidR="0099740D" w:rsidRPr="00B8285E" w:rsidRDefault="0099740D" w:rsidP="00C07773">
            <w:pPr>
              <w:jc w:val="right"/>
              <w:rPr>
                <w:rFonts w:ascii="Tahoma" w:hAnsi="Tahoma" w:cs="Tahoma"/>
                <w:b/>
                <w:bCs/>
                <w:i/>
                <w:iCs/>
                <w:sz w:val="22"/>
                <w:szCs w:val="22"/>
              </w:rPr>
            </w:pPr>
          </w:p>
        </w:tc>
        <w:tc>
          <w:tcPr>
            <w:tcW w:w="1310" w:type="dxa"/>
            <w:tcBorders>
              <w:top w:val="single" w:sz="4" w:space="0" w:color="auto"/>
              <w:left w:val="nil"/>
              <w:bottom w:val="single" w:sz="4" w:space="0" w:color="auto"/>
              <w:right w:val="nil"/>
            </w:tcBorders>
            <w:shd w:val="clear" w:color="auto" w:fill="F2F2F2"/>
            <w:vAlign w:val="center"/>
          </w:tcPr>
          <w:p w14:paraId="23000EB1" w14:textId="77777777" w:rsidR="0099740D" w:rsidRPr="00B8285E" w:rsidRDefault="00B8285E" w:rsidP="005124D8">
            <w:pPr>
              <w:tabs>
                <w:tab w:val="left" w:pos="4047"/>
              </w:tabs>
              <w:ind w:left="-108"/>
              <w:jc w:val="right"/>
              <w:rPr>
                <w:rFonts w:ascii="Tahoma" w:hAnsi="Tahoma"/>
                <w:b/>
                <w:bCs/>
                <w:sz w:val="22"/>
              </w:rPr>
            </w:pPr>
            <w:r w:rsidRPr="00B8285E">
              <w:rPr>
                <w:rFonts w:ascii="Tahoma" w:hAnsi="Tahoma"/>
                <w:b/>
                <w:bCs/>
                <w:sz w:val="22"/>
              </w:rPr>
              <w:t>111</w:t>
            </w:r>
            <w:r w:rsidRPr="00B8285E">
              <w:rPr>
                <w:rFonts w:ascii="Tahoma" w:hAnsi="Tahoma"/>
                <w:b/>
                <w:bCs/>
                <w:sz w:val="22"/>
                <w:lang w:val="el-GR"/>
              </w:rPr>
              <w:t>,</w:t>
            </w:r>
            <w:r w:rsidR="0099740D" w:rsidRPr="00B8285E">
              <w:rPr>
                <w:rFonts w:ascii="Tahoma" w:hAnsi="Tahoma"/>
                <w:b/>
                <w:bCs/>
                <w:sz w:val="22"/>
              </w:rPr>
              <w:t xml:space="preserve">6 </w:t>
            </w:r>
          </w:p>
          <w:p w14:paraId="54407132" w14:textId="77777777" w:rsidR="0099740D" w:rsidRPr="00B8285E" w:rsidRDefault="0099740D" w:rsidP="00C07773">
            <w:pPr>
              <w:tabs>
                <w:tab w:val="left" w:pos="1816"/>
              </w:tabs>
              <w:ind w:right="33"/>
              <w:jc w:val="right"/>
              <w:rPr>
                <w:rFonts w:ascii="Tahoma" w:hAnsi="Tahoma"/>
                <w:b/>
                <w:sz w:val="22"/>
              </w:rPr>
            </w:pPr>
          </w:p>
        </w:tc>
        <w:tc>
          <w:tcPr>
            <w:tcW w:w="1286" w:type="dxa"/>
            <w:tcBorders>
              <w:top w:val="single" w:sz="4" w:space="0" w:color="auto"/>
              <w:left w:val="nil"/>
              <w:bottom w:val="single" w:sz="4" w:space="0" w:color="auto"/>
            </w:tcBorders>
            <w:shd w:val="clear" w:color="auto" w:fill="F2F2F2"/>
            <w:noWrap/>
            <w:vAlign w:val="center"/>
          </w:tcPr>
          <w:p w14:paraId="47435D49" w14:textId="77777777" w:rsidR="0099740D" w:rsidRPr="00B8285E" w:rsidRDefault="00B8285E" w:rsidP="005124D8">
            <w:pPr>
              <w:tabs>
                <w:tab w:val="left" w:pos="4047"/>
              </w:tabs>
              <w:ind w:left="-108"/>
              <w:jc w:val="right"/>
              <w:rPr>
                <w:rFonts w:ascii="Tahoma" w:hAnsi="Tahoma"/>
                <w:b/>
                <w:bCs/>
                <w:sz w:val="22"/>
              </w:rPr>
            </w:pPr>
            <w:r w:rsidRPr="00B8285E">
              <w:rPr>
                <w:rFonts w:ascii="Tahoma" w:hAnsi="Tahoma"/>
                <w:b/>
                <w:bCs/>
                <w:sz w:val="22"/>
              </w:rPr>
              <w:t>-17</w:t>
            </w:r>
            <w:r w:rsidRPr="00B8285E">
              <w:rPr>
                <w:rFonts w:ascii="Tahoma" w:hAnsi="Tahoma"/>
                <w:b/>
                <w:bCs/>
                <w:sz w:val="22"/>
                <w:lang w:val="el-GR"/>
              </w:rPr>
              <w:t>,</w:t>
            </w:r>
            <w:r w:rsidR="0099740D" w:rsidRPr="00B8285E">
              <w:rPr>
                <w:rFonts w:ascii="Tahoma" w:hAnsi="Tahoma"/>
                <w:b/>
                <w:bCs/>
                <w:sz w:val="22"/>
              </w:rPr>
              <w:t>5%</w:t>
            </w:r>
          </w:p>
          <w:p w14:paraId="7E5E965A" w14:textId="77777777" w:rsidR="0099740D" w:rsidRPr="00B8285E" w:rsidRDefault="0099740D" w:rsidP="00C07773">
            <w:pPr>
              <w:tabs>
                <w:tab w:val="left" w:pos="1816"/>
              </w:tabs>
              <w:ind w:right="33"/>
              <w:jc w:val="right"/>
              <w:rPr>
                <w:rFonts w:ascii="Tahoma" w:hAnsi="Tahoma" w:cs="Tahoma"/>
                <w:b/>
                <w:bCs/>
                <w:i/>
                <w:iCs/>
                <w:sz w:val="22"/>
                <w:szCs w:val="22"/>
              </w:rPr>
            </w:pPr>
          </w:p>
        </w:tc>
      </w:tr>
      <w:tr w:rsidR="00E42AEF" w:rsidRPr="00B8285E" w14:paraId="47414D38" w14:textId="77777777" w:rsidTr="004E75C3">
        <w:trPr>
          <w:trHeight w:val="299"/>
          <w:jc w:val="center"/>
        </w:trPr>
        <w:tc>
          <w:tcPr>
            <w:tcW w:w="3212" w:type="dxa"/>
            <w:tcBorders>
              <w:top w:val="single" w:sz="4" w:space="0" w:color="auto"/>
              <w:left w:val="nil"/>
              <w:bottom w:val="single" w:sz="4" w:space="0" w:color="auto"/>
              <w:right w:val="nil"/>
            </w:tcBorders>
            <w:shd w:val="clear" w:color="auto" w:fill="F2F2F2"/>
          </w:tcPr>
          <w:p w14:paraId="5985B7E2" w14:textId="77777777" w:rsidR="0099740D" w:rsidRPr="00B8285E" w:rsidRDefault="0099740D" w:rsidP="00E42AEF">
            <w:pPr>
              <w:rPr>
                <w:rFonts w:ascii="Tahoma" w:hAnsi="Tahoma"/>
                <w:b/>
                <w:sz w:val="22"/>
                <w:szCs w:val="22"/>
                <w:lang w:val="el-GR"/>
              </w:rPr>
            </w:pPr>
            <w:r w:rsidRPr="00B8285E">
              <w:rPr>
                <w:rFonts w:ascii="Tahoma" w:hAnsi="Tahoma"/>
                <w:b/>
                <w:sz w:val="22"/>
                <w:szCs w:val="22"/>
                <w:lang w:val="el-GR"/>
              </w:rPr>
              <w:t xml:space="preserve">Περιθώριο </w:t>
            </w:r>
            <w:r w:rsidRPr="00B8285E">
              <w:rPr>
                <w:rFonts w:ascii="Tahoma" w:hAnsi="Tahoma"/>
                <w:b/>
                <w:sz w:val="22"/>
                <w:szCs w:val="22"/>
              </w:rPr>
              <w:t>EBITDA</w:t>
            </w:r>
            <w:r w:rsidRPr="00B8285E">
              <w:rPr>
                <w:rFonts w:ascii="Tahoma" w:hAnsi="Tahoma"/>
                <w:b/>
                <w:sz w:val="22"/>
                <w:szCs w:val="22"/>
                <w:lang w:val="el-GR"/>
              </w:rPr>
              <w:t xml:space="preserve"> % </w:t>
            </w:r>
          </w:p>
        </w:tc>
        <w:tc>
          <w:tcPr>
            <w:tcW w:w="1170" w:type="dxa"/>
            <w:tcBorders>
              <w:top w:val="single" w:sz="4" w:space="0" w:color="auto"/>
              <w:left w:val="nil"/>
              <w:bottom w:val="single" w:sz="4" w:space="0" w:color="auto"/>
              <w:right w:val="nil"/>
            </w:tcBorders>
            <w:shd w:val="clear" w:color="auto" w:fill="F2F2F2"/>
            <w:vAlign w:val="center"/>
          </w:tcPr>
          <w:p w14:paraId="79EC443F" w14:textId="77777777" w:rsidR="0099740D" w:rsidRPr="00B8285E" w:rsidRDefault="00B8285E" w:rsidP="00F129F7">
            <w:pPr>
              <w:tabs>
                <w:tab w:val="left" w:pos="4047"/>
              </w:tabs>
              <w:ind w:left="-108"/>
              <w:jc w:val="right"/>
              <w:rPr>
                <w:rFonts w:ascii="Tahoma" w:hAnsi="Tahoma" w:cs="Tahoma"/>
                <w:b/>
                <w:bCs/>
                <w:i/>
                <w:iCs/>
                <w:sz w:val="22"/>
                <w:szCs w:val="22"/>
              </w:rPr>
            </w:pPr>
            <w:r w:rsidRPr="00B8285E">
              <w:rPr>
                <w:rFonts w:ascii="Tahoma" w:hAnsi="Tahoma" w:cs="Tahoma"/>
                <w:b/>
                <w:bCs/>
                <w:i/>
                <w:iCs/>
                <w:sz w:val="22"/>
                <w:szCs w:val="22"/>
              </w:rPr>
              <w:t>14</w:t>
            </w:r>
            <w:r w:rsidRPr="00B8285E">
              <w:rPr>
                <w:rFonts w:ascii="Tahoma" w:hAnsi="Tahoma" w:cs="Tahoma"/>
                <w:b/>
                <w:bCs/>
                <w:i/>
                <w:iCs/>
                <w:sz w:val="22"/>
                <w:szCs w:val="22"/>
                <w:lang w:val="el-GR"/>
              </w:rPr>
              <w:t>,</w:t>
            </w:r>
            <w:r w:rsidR="0099740D" w:rsidRPr="00B8285E">
              <w:rPr>
                <w:rFonts w:ascii="Tahoma" w:hAnsi="Tahoma" w:cs="Tahoma"/>
                <w:b/>
                <w:bCs/>
                <w:i/>
                <w:iCs/>
                <w:sz w:val="22"/>
                <w:szCs w:val="22"/>
              </w:rPr>
              <w:t>8%</w:t>
            </w:r>
          </w:p>
          <w:p w14:paraId="78031B58" w14:textId="77777777" w:rsidR="0099740D" w:rsidRPr="00B8285E" w:rsidRDefault="0099740D" w:rsidP="00F129F7">
            <w:pPr>
              <w:jc w:val="right"/>
              <w:rPr>
                <w:rFonts w:ascii="Tahoma" w:hAnsi="Tahoma" w:cs="Tahoma"/>
                <w:b/>
                <w:bCs/>
                <w:i/>
                <w:iCs/>
                <w:sz w:val="22"/>
                <w:szCs w:val="22"/>
              </w:rPr>
            </w:pPr>
          </w:p>
        </w:tc>
        <w:tc>
          <w:tcPr>
            <w:tcW w:w="1170" w:type="dxa"/>
            <w:tcBorders>
              <w:top w:val="single" w:sz="4" w:space="0" w:color="auto"/>
              <w:left w:val="nil"/>
              <w:bottom w:val="single" w:sz="4" w:space="0" w:color="auto"/>
              <w:right w:val="nil"/>
            </w:tcBorders>
            <w:shd w:val="clear" w:color="auto" w:fill="F2F2F2"/>
            <w:vAlign w:val="center"/>
          </w:tcPr>
          <w:p w14:paraId="2A3D05EB" w14:textId="77777777" w:rsidR="0099740D" w:rsidRPr="00B8285E" w:rsidRDefault="00B8285E" w:rsidP="00F129F7">
            <w:pPr>
              <w:tabs>
                <w:tab w:val="left" w:pos="4047"/>
              </w:tabs>
              <w:ind w:left="-108"/>
              <w:jc w:val="right"/>
              <w:rPr>
                <w:rFonts w:ascii="Tahoma" w:hAnsi="Tahoma" w:cs="Tahoma"/>
                <w:b/>
                <w:bCs/>
                <w:i/>
                <w:iCs/>
                <w:sz w:val="22"/>
                <w:szCs w:val="22"/>
              </w:rPr>
            </w:pPr>
            <w:r w:rsidRPr="00B8285E">
              <w:rPr>
                <w:rFonts w:ascii="Tahoma" w:hAnsi="Tahoma" w:cs="Tahoma"/>
                <w:b/>
                <w:bCs/>
                <w:i/>
                <w:iCs/>
                <w:sz w:val="22"/>
                <w:szCs w:val="22"/>
              </w:rPr>
              <w:t>18</w:t>
            </w:r>
            <w:r w:rsidRPr="00B8285E">
              <w:rPr>
                <w:rFonts w:ascii="Tahoma" w:hAnsi="Tahoma" w:cs="Tahoma"/>
                <w:b/>
                <w:bCs/>
                <w:i/>
                <w:iCs/>
                <w:sz w:val="22"/>
                <w:szCs w:val="22"/>
                <w:lang w:val="el-GR"/>
              </w:rPr>
              <w:t>,</w:t>
            </w:r>
            <w:r w:rsidR="0099740D" w:rsidRPr="00B8285E">
              <w:rPr>
                <w:rFonts w:ascii="Tahoma" w:hAnsi="Tahoma" w:cs="Tahoma"/>
                <w:b/>
                <w:bCs/>
                <w:i/>
                <w:iCs/>
                <w:sz w:val="22"/>
                <w:szCs w:val="22"/>
              </w:rPr>
              <w:t>2%</w:t>
            </w:r>
          </w:p>
          <w:p w14:paraId="0218C119" w14:textId="77777777" w:rsidR="0099740D" w:rsidRPr="00B8285E" w:rsidRDefault="0099740D" w:rsidP="00F129F7">
            <w:pPr>
              <w:jc w:val="right"/>
              <w:rPr>
                <w:rFonts w:ascii="Tahoma" w:hAnsi="Tahoma" w:cs="Tahoma"/>
                <w:b/>
                <w:bCs/>
                <w:i/>
                <w:iCs/>
                <w:sz w:val="22"/>
                <w:szCs w:val="22"/>
              </w:rPr>
            </w:pPr>
          </w:p>
        </w:tc>
        <w:tc>
          <w:tcPr>
            <w:tcW w:w="1193" w:type="dxa"/>
            <w:tcBorders>
              <w:top w:val="single" w:sz="4" w:space="0" w:color="auto"/>
              <w:left w:val="nil"/>
              <w:bottom w:val="single" w:sz="4" w:space="0" w:color="auto"/>
              <w:right w:val="nil"/>
            </w:tcBorders>
            <w:shd w:val="clear" w:color="auto" w:fill="F2F2F2"/>
            <w:vAlign w:val="center"/>
          </w:tcPr>
          <w:p w14:paraId="0AB47C74" w14:textId="77777777" w:rsidR="0099740D" w:rsidRPr="00B8285E" w:rsidRDefault="00B8285E" w:rsidP="00F129F7">
            <w:pPr>
              <w:tabs>
                <w:tab w:val="left" w:pos="4047"/>
              </w:tabs>
              <w:ind w:left="-108"/>
              <w:jc w:val="right"/>
              <w:rPr>
                <w:rFonts w:ascii="Tahoma" w:hAnsi="Tahoma" w:cs="Tahoma"/>
                <w:b/>
                <w:bCs/>
                <w:i/>
                <w:iCs/>
                <w:sz w:val="22"/>
                <w:szCs w:val="22"/>
              </w:rPr>
            </w:pPr>
            <w:r w:rsidRPr="00B8285E">
              <w:rPr>
                <w:rFonts w:ascii="Tahoma" w:hAnsi="Tahoma" w:cs="Tahoma"/>
                <w:b/>
                <w:bCs/>
                <w:i/>
                <w:iCs/>
                <w:sz w:val="22"/>
                <w:szCs w:val="22"/>
              </w:rPr>
              <w:t>-3</w:t>
            </w:r>
            <w:r w:rsidRPr="00B8285E">
              <w:rPr>
                <w:rFonts w:ascii="Tahoma" w:hAnsi="Tahoma" w:cs="Tahoma"/>
                <w:b/>
                <w:bCs/>
                <w:i/>
                <w:iCs/>
                <w:sz w:val="22"/>
                <w:szCs w:val="22"/>
                <w:lang w:val="el-GR"/>
              </w:rPr>
              <w:t>,</w:t>
            </w:r>
            <w:r w:rsidR="0099740D" w:rsidRPr="00B8285E">
              <w:rPr>
                <w:rFonts w:ascii="Tahoma" w:hAnsi="Tahoma" w:cs="Tahoma"/>
                <w:b/>
                <w:bCs/>
                <w:i/>
                <w:iCs/>
                <w:sz w:val="22"/>
                <w:szCs w:val="22"/>
              </w:rPr>
              <w:t>4</w:t>
            </w:r>
            <w:r w:rsidR="002D00E0">
              <w:rPr>
                <w:rFonts w:ascii="Tahoma" w:hAnsi="Tahoma" w:cs="Tahoma"/>
                <w:b/>
                <w:bCs/>
                <w:i/>
                <w:iCs/>
                <w:sz w:val="22"/>
                <w:szCs w:val="22"/>
              </w:rPr>
              <w:t>μον.</w:t>
            </w:r>
          </w:p>
          <w:p w14:paraId="4917339A" w14:textId="77777777" w:rsidR="0099740D" w:rsidRPr="00B8285E" w:rsidRDefault="0099740D" w:rsidP="00F129F7">
            <w:pPr>
              <w:jc w:val="right"/>
              <w:rPr>
                <w:rFonts w:ascii="Tahoma" w:hAnsi="Tahoma" w:cs="Tahoma"/>
                <w:b/>
                <w:bCs/>
                <w:i/>
                <w:iCs/>
                <w:sz w:val="22"/>
                <w:szCs w:val="22"/>
                <w:lang w:val="el-GR"/>
              </w:rPr>
            </w:pPr>
          </w:p>
        </w:tc>
        <w:tc>
          <w:tcPr>
            <w:tcW w:w="1310" w:type="dxa"/>
            <w:tcBorders>
              <w:top w:val="single" w:sz="4" w:space="0" w:color="auto"/>
              <w:left w:val="nil"/>
              <w:bottom w:val="single" w:sz="4" w:space="0" w:color="auto"/>
              <w:right w:val="nil"/>
            </w:tcBorders>
            <w:shd w:val="clear" w:color="auto" w:fill="F2F2F2"/>
            <w:vAlign w:val="center"/>
          </w:tcPr>
          <w:p w14:paraId="1A237407" w14:textId="77777777" w:rsidR="0099740D" w:rsidRPr="00B8285E" w:rsidRDefault="00B8285E" w:rsidP="00F129F7">
            <w:pPr>
              <w:tabs>
                <w:tab w:val="left" w:pos="4047"/>
              </w:tabs>
              <w:ind w:left="-108"/>
              <w:jc w:val="right"/>
              <w:rPr>
                <w:rFonts w:ascii="Tahoma" w:hAnsi="Tahoma" w:cs="Tahoma"/>
                <w:b/>
                <w:bCs/>
                <w:i/>
                <w:iCs/>
                <w:sz w:val="22"/>
                <w:szCs w:val="22"/>
              </w:rPr>
            </w:pPr>
            <w:r w:rsidRPr="00B8285E">
              <w:rPr>
                <w:rFonts w:ascii="Tahoma" w:hAnsi="Tahoma" w:cs="Tahoma"/>
                <w:b/>
                <w:bCs/>
                <w:i/>
                <w:iCs/>
                <w:sz w:val="22"/>
                <w:szCs w:val="22"/>
              </w:rPr>
              <w:t>13</w:t>
            </w:r>
            <w:r w:rsidRPr="00B8285E">
              <w:rPr>
                <w:rFonts w:ascii="Tahoma" w:hAnsi="Tahoma" w:cs="Tahoma"/>
                <w:b/>
                <w:bCs/>
                <w:i/>
                <w:iCs/>
                <w:sz w:val="22"/>
                <w:szCs w:val="22"/>
                <w:lang w:val="el-GR"/>
              </w:rPr>
              <w:t>,</w:t>
            </w:r>
            <w:r w:rsidR="0099740D" w:rsidRPr="00B8285E">
              <w:rPr>
                <w:rFonts w:ascii="Tahoma" w:hAnsi="Tahoma" w:cs="Tahoma"/>
                <w:b/>
                <w:bCs/>
                <w:i/>
                <w:iCs/>
                <w:sz w:val="22"/>
                <w:szCs w:val="22"/>
              </w:rPr>
              <w:t>3%</w:t>
            </w:r>
          </w:p>
          <w:p w14:paraId="5D26F9F9" w14:textId="77777777" w:rsidR="0099740D" w:rsidRPr="00B8285E" w:rsidRDefault="0099740D" w:rsidP="00F129F7">
            <w:pPr>
              <w:jc w:val="right"/>
              <w:rPr>
                <w:rFonts w:ascii="Tahoma" w:hAnsi="Tahoma" w:cs="Tahoma"/>
                <w:b/>
                <w:bCs/>
                <w:i/>
                <w:iCs/>
                <w:sz w:val="22"/>
                <w:szCs w:val="22"/>
                <w:lang w:val="el-GR"/>
              </w:rPr>
            </w:pPr>
          </w:p>
        </w:tc>
        <w:tc>
          <w:tcPr>
            <w:tcW w:w="1310" w:type="dxa"/>
            <w:tcBorders>
              <w:top w:val="single" w:sz="4" w:space="0" w:color="auto"/>
              <w:left w:val="nil"/>
              <w:bottom w:val="single" w:sz="4" w:space="0" w:color="auto"/>
              <w:right w:val="nil"/>
            </w:tcBorders>
            <w:shd w:val="clear" w:color="auto" w:fill="F2F2F2"/>
            <w:vAlign w:val="center"/>
          </w:tcPr>
          <w:p w14:paraId="3B509F99" w14:textId="77777777" w:rsidR="0099740D" w:rsidRPr="00B8285E" w:rsidRDefault="00B8285E" w:rsidP="00F129F7">
            <w:pPr>
              <w:tabs>
                <w:tab w:val="left" w:pos="4047"/>
              </w:tabs>
              <w:ind w:left="-108"/>
              <w:jc w:val="right"/>
              <w:rPr>
                <w:rFonts w:ascii="Tahoma" w:hAnsi="Tahoma" w:cs="Tahoma"/>
                <w:b/>
                <w:bCs/>
                <w:i/>
                <w:iCs/>
                <w:sz w:val="22"/>
                <w:szCs w:val="22"/>
              </w:rPr>
            </w:pPr>
            <w:r w:rsidRPr="00B8285E">
              <w:rPr>
                <w:rFonts w:ascii="Tahoma" w:hAnsi="Tahoma" w:cs="Tahoma"/>
                <w:b/>
                <w:bCs/>
                <w:i/>
                <w:iCs/>
                <w:sz w:val="22"/>
                <w:szCs w:val="22"/>
              </w:rPr>
              <w:t>16</w:t>
            </w:r>
            <w:r w:rsidRPr="00B8285E">
              <w:rPr>
                <w:rFonts w:ascii="Tahoma" w:hAnsi="Tahoma" w:cs="Tahoma"/>
                <w:b/>
                <w:bCs/>
                <w:i/>
                <w:iCs/>
                <w:sz w:val="22"/>
                <w:szCs w:val="22"/>
                <w:lang w:val="el-GR"/>
              </w:rPr>
              <w:t>,</w:t>
            </w:r>
            <w:r w:rsidR="0099740D" w:rsidRPr="00B8285E">
              <w:rPr>
                <w:rFonts w:ascii="Tahoma" w:hAnsi="Tahoma" w:cs="Tahoma"/>
                <w:b/>
                <w:bCs/>
                <w:i/>
                <w:iCs/>
                <w:sz w:val="22"/>
                <w:szCs w:val="22"/>
              </w:rPr>
              <w:t>2%</w:t>
            </w:r>
          </w:p>
          <w:p w14:paraId="1F0777C4" w14:textId="77777777" w:rsidR="0099740D" w:rsidRPr="00B8285E" w:rsidRDefault="0099740D" w:rsidP="00F129F7">
            <w:pPr>
              <w:tabs>
                <w:tab w:val="left" w:pos="1816"/>
              </w:tabs>
              <w:ind w:right="33"/>
              <w:jc w:val="right"/>
              <w:rPr>
                <w:rFonts w:ascii="Tahoma" w:hAnsi="Tahoma" w:cs="Tahoma"/>
                <w:b/>
                <w:bCs/>
                <w:i/>
                <w:iCs/>
                <w:sz w:val="22"/>
                <w:szCs w:val="22"/>
              </w:rPr>
            </w:pPr>
          </w:p>
        </w:tc>
        <w:tc>
          <w:tcPr>
            <w:tcW w:w="1286" w:type="dxa"/>
            <w:tcBorders>
              <w:top w:val="single" w:sz="4" w:space="0" w:color="auto"/>
              <w:left w:val="nil"/>
              <w:bottom w:val="single" w:sz="4" w:space="0" w:color="auto"/>
            </w:tcBorders>
            <w:shd w:val="clear" w:color="auto" w:fill="F2F2F2"/>
            <w:noWrap/>
            <w:vAlign w:val="center"/>
          </w:tcPr>
          <w:p w14:paraId="7C8A631B" w14:textId="77777777" w:rsidR="0099740D" w:rsidRPr="00B8285E" w:rsidRDefault="00B8285E" w:rsidP="00F129F7">
            <w:pPr>
              <w:tabs>
                <w:tab w:val="left" w:pos="4047"/>
              </w:tabs>
              <w:ind w:left="-108"/>
              <w:jc w:val="right"/>
              <w:rPr>
                <w:rFonts w:ascii="Tahoma" w:hAnsi="Tahoma" w:cs="Tahoma"/>
                <w:b/>
                <w:bCs/>
                <w:i/>
                <w:iCs/>
                <w:sz w:val="22"/>
                <w:szCs w:val="22"/>
              </w:rPr>
            </w:pPr>
            <w:r w:rsidRPr="00B8285E">
              <w:rPr>
                <w:rFonts w:ascii="Tahoma" w:hAnsi="Tahoma" w:cs="Tahoma"/>
                <w:b/>
                <w:bCs/>
                <w:i/>
                <w:iCs/>
                <w:sz w:val="22"/>
                <w:szCs w:val="22"/>
              </w:rPr>
              <w:t>-2</w:t>
            </w:r>
            <w:r w:rsidRPr="00B8285E">
              <w:rPr>
                <w:rFonts w:ascii="Tahoma" w:hAnsi="Tahoma" w:cs="Tahoma"/>
                <w:b/>
                <w:bCs/>
                <w:i/>
                <w:iCs/>
                <w:sz w:val="22"/>
                <w:szCs w:val="22"/>
                <w:lang w:val="el-GR"/>
              </w:rPr>
              <w:t>,</w:t>
            </w:r>
            <w:r w:rsidR="0099740D" w:rsidRPr="00B8285E">
              <w:rPr>
                <w:rFonts w:ascii="Tahoma" w:hAnsi="Tahoma" w:cs="Tahoma"/>
                <w:b/>
                <w:bCs/>
                <w:i/>
                <w:iCs/>
                <w:sz w:val="22"/>
                <w:szCs w:val="22"/>
              </w:rPr>
              <w:t>9</w:t>
            </w:r>
            <w:r w:rsidR="002D00E0">
              <w:rPr>
                <w:rFonts w:ascii="Tahoma" w:hAnsi="Tahoma" w:cs="Tahoma"/>
                <w:b/>
                <w:bCs/>
                <w:i/>
                <w:iCs/>
                <w:sz w:val="22"/>
                <w:szCs w:val="22"/>
              </w:rPr>
              <w:t>μον.</w:t>
            </w:r>
          </w:p>
          <w:p w14:paraId="6408F8E5" w14:textId="77777777" w:rsidR="0099740D" w:rsidRPr="00B8285E" w:rsidRDefault="0099740D" w:rsidP="00F129F7">
            <w:pPr>
              <w:tabs>
                <w:tab w:val="left" w:pos="1816"/>
              </w:tabs>
              <w:ind w:right="33"/>
              <w:jc w:val="right"/>
              <w:rPr>
                <w:rFonts w:ascii="Tahoma" w:hAnsi="Tahoma" w:cs="Tahoma"/>
                <w:b/>
                <w:bCs/>
                <w:i/>
                <w:iCs/>
                <w:sz w:val="22"/>
                <w:szCs w:val="22"/>
                <w:lang w:val="el-GR"/>
              </w:rPr>
            </w:pPr>
          </w:p>
        </w:tc>
      </w:tr>
    </w:tbl>
    <w:p w14:paraId="2F3C49FE" w14:textId="77777777" w:rsidR="003B5077" w:rsidRPr="00A936A0" w:rsidRDefault="003B5077" w:rsidP="009A7638">
      <w:pPr>
        <w:pStyle w:val="BodyText2"/>
        <w:rPr>
          <w:rFonts w:cs="Tahoma"/>
          <w:bCs/>
          <w:sz w:val="22"/>
          <w:szCs w:val="22"/>
          <w:highlight w:val="red"/>
          <w:lang w:val="el-GR"/>
        </w:rPr>
      </w:pPr>
    </w:p>
    <w:p w14:paraId="36EF5749" w14:textId="77777777" w:rsidR="00761F35" w:rsidRDefault="00CC0B0A" w:rsidP="009A7638">
      <w:pPr>
        <w:pStyle w:val="BodyText2"/>
        <w:rPr>
          <w:lang w:val="el-GR"/>
        </w:rPr>
      </w:pPr>
      <w:r w:rsidRPr="001836C7">
        <w:rPr>
          <w:rFonts w:cs="Tahoma"/>
          <w:bCs/>
          <w:sz w:val="22"/>
          <w:szCs w:val="22"/>
          <w:lang w:val="el-GR"/>
        </w:rPr>
        <w:t xml:space="preserve">Τα συνολικά έσοδα από τις δραστηριότητες του Ομίλου στη Ρουμανία </w:t>
      </w:r>
      <w:r w:rsidR="004C7CE1" w:rsidRPr="001836C7">
        <w:rPr>
          <w:rFonts w:cs="Tahoma"/>
          <w:bCs/>
          <w:sz w:val="22"/>
          <w:szCs w:val="22"/>
          <w:lang w:val="el-GR"/>
        </w:rPr>
        <w:t>αυξήθηκαν</w:t>
      </w:r>
      <w:r w:rsidR="0044736D" w:rsidRPr="001836C7">
        <w:rPr>
          <w:rFonts w:cs="Tahoma"/>
          <w:bCs/>
          <w:sz w:val="22"/>
          <w:szCs w:val="22"/>
          <w:lang w:val="el-GR"/>
        </w:rPr>
        <w:t xml:space="preserve"> </w:t>
      </w:r>
      <w:r w:rsidR="00EA52F6" w:rsidRPr="001836C7">
        <w:rPr>
          <w:rFonts w:cs="Tahoma"/>
          <w:bCs/>
          <w:sz w:val="22"/>
          <w:szCs w:val="22"/>
          <w:lang w:val="el-GR"/>
        </w:rPr>
        <w:t xml:space="preserve">κατά </w:t>
      </w:r>
      <w:r w:rsidR="004C7CE1" w:rsidRPr="001836C7">
        <w:rPr>
          <w:rFonts w:cs="Tahoma"/>
          <w:bCs/>
          <w:sz w:val="22"/>
          <w:szCs w:val="22"/>
          <w:lang w:val="el-GR"/>
        </w:rPr>
        <w:t>7,4</w:t>
      </w:r>
      <w:r w:rsidRPr="001836C7">
        <w:rPr>
          <w:rFonts w:cs="Tahoma"/>
          <w:bCs/>
          <w:sz w:val="22"/>
          <w:szCs w:val="22"/>
          <w:lang w:val="el-GR"/>
        </w:rPr>
        <w:t>%</w:t>
      </w:r>
      <w:r w:rsidR="004D00EB" w:rsidRPr="001836C7">
        <w:rPr>
          <w:rFonts w:cs="Tahoma"/>
          <w:sz w:val="22"/>
          <w:szCs w:val="22"/>
          <w:lang w:val="el-GR"/>
        </w:rPr>
        <w:t xml:space="preserve">, </w:t>
      </w:r>
      <w:r w:rsidRPr="001836C7">
        <w:rPr>
          <w:rFonts w:cs="Tahoma"/>
          <w:bCs/>
          <w:sz w:val="22"/>
          <w:szCs w:val="22"/>
          <w:lang w:val="el-GR"/>
        </w:rPr>
        <w:t>σε €</w:t>
      </w:r>
      <w:r w:rsidR="004C7CE1" w:rsidRPr="001836C7">
        <w:rPr>
          <w:rFonts w:cs="Tahoma"/>
          <w:sz w:val="22"/>
          <w:szCs w:val="22"/>
          <w:lang w:val="el-GR"/>
        </w:rPr>
        <w:t>243,5</w:t>
      </w:r>
      <w:r w:rsidRPr="001836C7">
        <w:rPr>
          <w:rFonts w:cs="Tahoma"/>
          <w:sz w:val="22"/>
          <w:szCs w:val="22"/>
          <w:lang w:val="el-GR"/>
        </w:rPr>
        <w:t xml:space="preserve"> εκατ</w:t>
      </w:r>
      <w:r w:rsidR="00974DC9" w:rsidRPr="001836C7">
        <w:rPr>
          <w:rFonts w:cs="Tahoma"/>
          <w:sz w:val="22"/>
          <w:szCs w:val="22"/>
          <w:lang w:val="el-GR"/>
        </w:rPr>
        <w:t>.</w:t>
      </w:r>
      <w:r w:rsidR="006A28E6" w:rsidRPr="001836C7">
        <w:rPr>
          <w:lang w:val="el-GR"/>
        </w:rPr>
        <w:t xml:space="preserve"> </w:t>
      </w:r>
      <w:r w:rsidR="004C7CE1" w:rsidRPr="001836C7">
        <w:rPr>
          <w:rFonts w:cs="Tahoma"/>
          <w:sz w:val="22"/>
          <w:szCs w:val="22"/>
          <w:lang w:val="el-GR"/>
        </w:rPr>
        <w:t>το Γ</w:t>
      </w:r>
      <w:r w:rsidR="006A28E6" w:rsidRPr="001836C7">
        <w:rPr>
          <w:rFonts w:cs="Tahoma"/>
          <w:sz w:val="22"/>
          <w:szCs w:val="22"/>
          <w:lang w:val="el-GR"/>
        </w:rPr>
        <w:t>’ τρίμηνο του 2019</w:t>
      </w:r>
      <w:r w:rsidR="004C7CE1" w:rsidRPr="001836C7">
        <w:rPr>
          <w:rFonts w:cs="Tahoma"/>
          <w:sz w:val="22"/>
          <w:szCs w:val="22"/>
          <w:lang w:val="el-GR"/>
        </w:rPr>
        <w:t xml:space="preserve">, </w:t>
      </w:r>
      <w:r w:rsidR="00D46CB3" w:rsidRPr="001836C7">
        <w:rPr>
          <w:rFonts w:cs="Tahoma"/>
          <w:sz w:val="22"/>
          <w:szCs w:val="22"/>
          <w:lang w:val="el-GR"/>
        </w:rPr>
        <w:t>καθοδηγούμενα από τις επιδόσεις</w:t>
      </w:r>
      <w:r w:rsidR="006A28E6" w:rsidRPr="001836C7">
        <w:rPr>
          <w:rFonts w:cs="Tahoma"/>
          <w:sz w:val="22"/>
          <w:szCs w:val="22"/>
          <w:lang w:val="el-GR"/>
        </w:rPr>
        <w:t xml:space="preserve"> </w:t>
      </w:r>
      <w:r w:rsidR="004C7CE1" w:rsidRPr="001836C7">
        <w:rPr>
          <w:rFonts w:cs="Tahoma"/>
          <w:sz w:val="22"/>
          <w:szCs w:val="22"/>
          <w:lang w:val="el-GR"/>
        </w:rPr>
        <w:t>στις υπηρεσίες χονδρικής.</w:t>
      </w:r>
    </w:p>
    <w:p w14:paraId="3CD29710" w14:textId="4752A0DC" w:rsidR="00430CD1" w:rsidRPr="00943519" w:rsidRDefault="00430CD1" w:rsidP="009A7638">
      <w:pPr>
        <w:pStyle w:val="BodyText2"/>
        <w:rPr>
          <w:rFonts w:cs="Tahoma"/>
          <w:bCs/>
          <w:sz w:val="22"/>
          <w:szCs w:val="22"/>
          <w:lang w:val="el-GR"/>
        </w:rPr>
      </w:pPr>
      <w:r w:rsidRPr="00943519">
        <w:rPr>
          <w:rFonts w:cs="Tahoma"/>
          <w:bCs/>
          <w:sz w:val="22"/>
          <w:szCs w:val="22"/>
          <w:lang w:val="el-GR"/>
        </w:rPr>
        <w:t xml:space="preserve">Οι επιδόσεις τόσο στο κομμάτι της σταθερής όσο και της κινητής παρουσίασαν σημαντική βελτίωση σε σχέση με πρώτο μισό τους έτους, παρά το γεγονός ότι παραμένουν αρνητικές </w:t>
      </w:r>
      <w:r w:rsidR="006C06DE" w:rsidRPr="00943519">
        <w:rPr>
          <w:rFonts w:cs="Tahoma"/>
          <w:bCs/>
          <w:sz w:val="22"/>
          <w:szCs w:val="22"/>
          <w:lang w:val="el-GR"/>
        </w:rPr>
        <w:t>συγκρινόμενες με την αντίστοιχη περσινή περίοδο.</w:t>
      </w:r>
    </w:p>
    <w:p w14:paraId="3906AA6A" w14:textId="77777777" w:rsidR="00761F35" w:rsidRPr="00C0310F" w:rsidRDefault="00761F35" w:rsidP="009A7638">
      <w:pPr>
        <w:pStyle w:val="BodyText2"/>
        <w:rPr>
          <w:color w:val="FF0000"/>
          <w:highlight w:val="yellow"/>
        </w:rPr>
      </w:pPr>
    </w:p>
    <w:p w14:paraId="4FC46EB0" w14:textId="0304ED43" w:rsidR="001836C7" w:rsidRPr="00943519" w:rsidRDefault="00746D68" w:rsidP="009A7638">
      <w:pPr>
        <w:pStyle w:val="BodyText2"/>
        <w:rPr>
          <w:rFonts w:cs="Tahoma"/>
          <w:sz w:val="22"/>
          <w:szCs w:val="22"/>
          <w:lang w:val="el-GR"/>
        </w:rPr>
      </w:pPr>
      <w:r w:rsidRPr="00943519">
        <w:rPr>
          <w:rFonts w:cs="Tahoma"/>
          <w:sz w:val="22"/>
          <w:szCs w:val="22"/>
          <w:lang w:val="el-GR"/>
        </w:rPr>
        <w:t>Τα έσοδα από υπηρεσίες λιανικής</w:t>
      </w:r>
      <w:r w:rsidR="00547B2F" w:rsidRPr="00943519">
        <w:rPr>
          <w:rFonts w:cs="Tahoma"/>
          <w:sz w:val="22"/>
          <w:szCs w:val="22"/>
          <w:lang w:val="el-GR"/>
        </w:rPr>
        <w:t xml:space="preserve"> </w:t>
      </w:r>
      <w:r w:rsidRPr="00943519">
        <w:rPr>
          <w:rFonts w:cs="Tahoma"/>
          <w:sz w:val="22"/>
          <w:szCs w:val="22"/>
          <w:lang w:val="el-GR"/>
        </w:rPr>
        <w:t>σταθε</w:t>
      </w:r>
      <w:r w:rsidR="00B636AE" w:rsidRPr="00943519">
        <w:rPr>
          <w:rFonts w:cs="Tahoma"/>
          <w:sz w:val="22"/>
          <w:szCs w:val="22"/>
          <w:lang w:val="el-GR"/>
        </w:rPr>
        <w:t>ρής</w:t>
      </w:r>
      <w:r w:rsidR="00547B2F" w:rsidRPr="00943519">
        <w:rPr>
          <w:rFonts w:cs="Tahoma"/>
          <w:sz w:val="22"/>
          <w:szCs w:val="22"/>
          <w:lang w:val="el-GR"/>
        </w:rPr>
        <w:t xml:space="preserve"> </w:t>
      </w:r>
      <w:r w:rsidR="00C41A62" w:rsidRPr="00943519">
        <w:rPr>
          <w:rFonts w:cs="Tahoma"/>
          <w:sz w:val="22"/>
          <w:szCs w:val="22"/>
          <w:lang w:val="el-GR"/>
        </w:rPr>
        <w:t xml:space="preserve">διαμορφώθηκαν </w:t>
      </w:r>
      <w:r w:rsidR="001836C7" w:rsidRPr="00943519">
        <w:rPr>
          <w:rFonts w:cs="Tahoma"/>
          <w:sz w:val="22"/>
          <w:szCs w:val="22"/>
          <w:lang w:val="el-GR"/>
        </w:rPr>
        <w:t>σε €56,4</w:t>
      </w:r>
      <w:r w:rsidR="002E5322" w:rsidRPr="00943519">
        <w:rPr>
          <w:rFonts w:cs="Tahoma"/>
          <w:sz w:val="22"/>
          <w:szCs w:val="22"/>
          <w:lang w:val="el-GR"/>
        </w:rPr>
        <w:t xml:space="preserve"> εκατ., μειωμένα κατά </w:t>
      </w:r>
      <w:r w:rsidR="001836C7" w:rsidRPr="00943519">
        <w:rPr>
          <w:rFonts w:cs="Tahoma"/>
          <w:sz w:val="22"/>
          <w:szCs w:val="22"/>
          <w:lang w:val="el-GR"/>
        </w:rPr>
        <w:t>6,0</w:t>
      </w:r>
      <w:r w:rsidR="002E5322" w:rsidRPr="00943519">
        <w:rPr>
          <w:rFonts w:cs="Tahoma"/>
          <w:sz w:val="22"/>
          <w:szCs w:val="22"/>
          <w:lang w:val="el-GR"/>
        </w:rPr>
        <w:t>%,</w:t>
      </w:r>
      <w:r w:rsidR="006A28E6" w:rsidRPr="00943519">
        <w:rPr>
          <w:rFonts w:cs="Tahoma"/>
          <w:sz w:val="22"/>
          <w:szCs w:val="22"/>
          <w:lang w:val="el-GR"/>
        </w:rPr>
        <w:t xml:space="preserve"> </w:t>
      </w:r>
      <w:r w:rsidR="00B766DC" w:rsidRPr="00943519">
        <w:rPr>
          <w:rFonts w:cs="Tahoma"/>
          <w:sz w:val="22"/>
          <w:szCs w:val="22"/>
          <w:lang w:val="el-GR"/>
        </w:rPr>
        <w:t>σχεδόν σε αντιστοιχία με τις τάσεις του προηγούμενου τριμήνου.</w:t>
      </w:r>
    </w:p>
    <w:p w14:paraId="3DD72909" w14:textId="77777777" w:rsidR="001836C7" w:rsidRPr="00943519" w:rsidRDefault="001836C7" w:rsidP="009A7638">
      <w:pPr>
        <w:pStyle w:val="BodyText2"/>
        <w:rPr>
          <w:rFonts w:cs="Tahoma"/>
          <w:sz w:val="22"/>
          <w:szCs w:val="22"/>
          <w:lang w:val="el-GR"/>
        </w:rPr>
      </w:pPr>
    </w:p>
    <w:p w14:paraId="610FC0F2" w14:textId="024106BE" w:rsidR="00D614B7" w:rsidRPr="00943519" w:rsidRDefault="003678BB" w:rsidP="008049FD">
      <w:pPr>
        <w:pStyle w:val="BodyText2"/>
        <w:rPr>
          <w:rFonts w:cs="Tahoma"/>
          <w:sz w:val="22"/>
          <w:szCs w:val="22"/>
          <w:lang w:val="el-GR"/>
        </w:rPr>
      </w:pPr>
      <w:r w:rsidRPr="00943519">
        <w:rPr>
          <w:rFonts w:cs="Tahoma"/>
          <w:sz w:val="22"/>
          <w:szCs w:val="22"/>
          <w:lang w:val="el-GR"/>
        </w:rPr>
        <w:t>Τα έσοδα από υπηρεσίες κιν</w:t>
      </w:r>
      <w:r w:rsidR="005C019B" w:rsidRPr="00943519">
        <w:rPr>
          <w:rFonts w:cs="Tahoma"/>
          <w:sz w:val="22"/>
          <w:szCs w:val="22"/>
          <w:lang w:val="el-GR"/>
        </w:rPr>
        <w:t xml:space="preserve">ητής τηλεφωνίας </w:t>
      </w:r>
      <w:r w:rsidR="006C06DE" w:rsidRPr="00943519">
        <w:rPr>
          <w:rFonts w:cs="Tahoma"/>
          <w:sz w:val="22"/>
          <w:szCs w:val="22"/>
          <w:lang w:val="el-GR"/>
        </w:rPr>
        <w:t xml:space="preserve">ανήλθαν σε €79,8 εκατ. το Γ’ τρίμηνο του 2019, </w:t>
      </w:r>
      <w:r w:rsidR="00CA2F53" w:rsidRPr="00943519">
        <w:rPr>
          <w:rFonts w:cs="Tahoma"/>
          <w:sz w:val="22"/>
          <w:szCs w:val="22"/>
          <w:lang w:val="el-GR"/>
        </w:rPr>
        <w:t>μειωμένα</w:t>
      </w:r>
      <w:r w:rsidR="006C06DE" w:rsidRPr="00943519">
        <w:rPr>
          <w:rFonts w:cs="Tahoma"/>
          <w:sz w:val="22"/>
          <w:szCs w:val="22"/>
          <w:lang w:val="el-GR"/>
        </w:rPr>
        <w:t xml:space="preserve"> </w:t>
      </w:r>
      <w:r w:rsidR="005C019B" w:rsidRPr="00943519">
        <w:rPr>
          <w:rFonts w:cs="Tahoma"/>
          <w:sz w:val="22"/>
          <w:szCs w:val="22"/>
          <w:lang w:val="el-GR"/>
        </w:rPr>
        <w:t xml:space="preserve">κατά </w:t>
      </w:r>
      <w:r w:rsidR="001836C7" w:rsidRPr="00943519">
        <w:rPr>
          <w:rFonts w:cs="Tahoma"/>
          <w:sz w:val="22"/>
          <w:szCs w:val="22"/>
          <w:lang w:val="el-GR"/>
        </w:rPr>
        <w:t>2,7</w:t>
      </w:r>
      <w:r w:rsidR="006C06DE" w:rsidRPr="00943519">
        <w:rPr>
          <w:rFonts w:cs="Tahoma"/>
          <w:sz w:val="22"/>
          <w:szCs w:val="22"/>
          <w:lang w:val="el-GR"/>
        </w:rPr>
        <w:t>%, παραμένοντας ωστόσο βελτιωμένα σε σχέση</w:t>
      </w:r>
      <w:r w:rsidR="00565771" w:rsidRPr="00943519">
        <w:rPr>
          <w:rFonts w:cs="Tahoma"/>
          <w:sz w:val="22"/>
          <w:szCs w:val="22"/>
          <w:lang w:val="el-GR"/>
        </w:rPr>
        <w:t xml:space="preserve"> </w:t>
      </w:r>
      <w:r w:rsidR="006C06DE" w:rsidRPr="00943519">
        <w:rPr>
          <w:rFonts w:cs="Tahoma"/>
          <w:sz w:val="22"/>
          <w:szCs w:val="22"/>
          <w:lang w:val="el-GR"/>
        </w:rPr>
        <w:t xml:space="preserve">με τις </w:t>
      </w:r>
      <w:r w:rsidR="00CA2F53" w:rsidRPr="00943519">
        <w:rPr>
          <w:rFonts w:cs="Tahoma"/>
          <w:sz w:val="22"/>
          <w:szCs w:val="22"/>
          <w:lang w:val="el-GR"/>
        </w:rPr>
        <w:t>τάσεις</w:t>
      </w:r>
      <w:r w:rsidR="006C06DE" w:rsidRPr="00943519">
        <w:rPr>
          <w:rFonts w:cs="Tahoma"/>
          <w:sz w:val="22"/>
          <w:szCs w:val="22"/>
          <w:lang w:val="el-GR"/>
        </w:rPr>
        <w:t xml:space="preserve"> κατά το </w:t>
      </w:r>
      <w:r w:rsidR="006C06DE" w:rsidRPr="00EF3769">
        <w:rPr>
          <w:lang w:val="el-GR"/>
        </w:rPr>
        <w:t xml:space="preserve">πρώτο </w:t>
      </w:r>
      <w:r w:rsidR="003A2D3F" w:rsidRPr="00EF3769">
        <w:rPr>
          <w:lang w:val="el-GR"/>
        </w:rPr>
        <w:t>εξάμηνο του</w:t>
      </w:r>
      <w:r w:rsidR="006C06DE" w:rsidRPr="00EF3769">
        <w:rPr>
          <w:lang w:val="el-GR"/>
        </w:rPr>
        <w:t xml:space="preserve"> έτους.</w:t>
      </w:r>
      <w:r w:rsidR="006C06DE" w:rsidRPr="00943519">
        <w:rPr>
          <w:rFonts w:cs="Tahoma"/>
          <w:sz w:val="22"/>
          <w:szCs w:val="22"/>
          <w:lang w:val="el-GR"/>
        </w:rPr>
        <w:t xml:space="preserve"> </w:t>
      </w:r>
      <w:r w:rsidR="0098574D">
        <w:rPr>
          <w:rFonts w:cs="Tahoma"/>
          <w:sz w:val="22"/>
          <w:szCs w:val="22"/>
          <w:lang w:val="el-GR"/>
        </w:rPr>
        <w:t>Εξαιρώντας κάποια έκτακτα έσοδα, τ</w:t>
      </w:r>
      <w:r w:rsidR="00E312A5" w:rsidRPr="00943519">
        <w:rPr>
          <w:rFonts w:cs="Tahoma"/>
          <w:sz w:val="22"/>
          <w:szCs w:val="22"/>
          <w:lang w:val="el-GR"/>
        </w:rPr>
        <w:t>α έσοδα από υπηρεσίες κινητής κατά τη διάρκεια του τριμήνου παρέμειναν σχεδόν αμετάβλητα</w:t>
      </w:r>
      <w:r w:rsidR="005A56B0" w:rsidRPr="00943519">
        <w:rPr>
          <w:rFonts w:cs="Tahoma"/>
          <w:sz w:val="22"/>
          <w:szCs w:val="22"/>
          <w:lang w:val="el-GR"/>
        </w:rPr>
        <w:t>.</w:t>
      </w:r>
      <w:r w:rsidR="00DF6F05" w:rsidRPr="00943519">
        <w:rPr>
          <w:rFonts w:cs="Tahoma"/>
          <w:sz w:val="22"/>
          <w:szCs w:val="22"/>
          <w:lang w:val="el-GR"/>
        </w:rPr>
        <w:t xml:space="preserve"> </w:t>
      </w:r>
      <w:r w:rsidR="00096321" w:rsidRPr="00943519">
        <w:rPr>
          <w:rFonts w:cs="Tahoma"/>
          <w:sz w:val="22"/>
          <w:szCs w:val="22"/>
          <w:lang w:val="el-GR"/>
        </w:rPr>
        <w:t>Αυτή η</w:t>
      </w:r>
      <w:r w:rsidR="00D614B7" w:rsidRPr="00943519">
        <w:rPr>
          <w:rFonts w:cs="Tahoma"/>
          <w:sz w:val="22"/>
          <w:szCs w:val="22"/>
          <w:lang w:val="el-GR"/>
        </w:rPr>
        <w:t xml:space="preserve"> επίδοση τροφοδοτήθηκε κυρίως από </w:t>
      </w:r>
      <w:r w:rsidR="00DF6F05" w:rsidRPr="00943519">
        <w:rPr>
          <w:rFonts w:cs="Tahoma"/>
          <w:sz w:val="22"/>
          <w:szCs w:val="22"/>
          <w:lang w:val="el-GR"/>
        </w:rPr>
        <w:t>τα έσοδα</w:t>
      </w:r>
      <w:r w:rsidR="00D614B7" w:rsidRPr="00943519">
        <w:rPr>
          <w:rFonts w:cs="Tahoma"/>
          <w:sz w:val="22"/>
          <w:szCs w:val="22"/>
          <w:lang w:val="el-GR"/>
        </w:rPr>
        <w:t xml:space="preserve"> </w:t>
      </w:r>
      <w:r w:rsidR="006C06DE" w:rsidRPr="00943519">
        <w:rPr>
          <w:rFonts w:cs="Tahoma"/>
          <w:sz w:val="22"/>
          <w:szCs w:val="22"/>
          <w:lang w:val="el-GR"/>
        </w:rPr>
        <w:t xml:space="preserve">σε υπηρεσίες </w:t>
      </w:r>
      <w:r w:rsidR="00D614B7" w:rsidRPr="00943519">
        <w:rPr>
          <w:rFonts w:cs="Tahoma"/>
          <w:sz w:val="22"/>
          <w:szCs w:val="22"/>
          <w:lang w:val="el-GR"/>
        </w:rPr>
        <w:t>δεδομέν</w:t>
      </w:r>
      <w:r w:rsidR="006C06DE" w:rsidRPr="00943519">
        <w:rPr>
          <w:rFonts w:cs="Tahoma"/>
          <w:sz w:val="22"/>
          <w:szCs w:val="22"/>
          <w:lang w:val="el-GR"/>
        </w:rPr>
        <w:t>ων</w:t>
      </w:r>
      <w:r w:rsidR="00D614B7" w:rsidRPr="00943519">
        <w:rPr>
          <w:rFonts w:cs="Tahoma"/>
          <w:sz w:val="22"/>
          <w:szCs w:val="22"/>
          <w:lang w:val="el-GR"/>
        </w:rPr>
        <w:t xml:space="preserve">, σηματοδοτώντας ένα ακόμα τρίμηνο </w:t>
      </w:r>
      <w:r w:rsidR="006C06DE" w:rsidRPr="00943519">
        <w:rPr>
          <w:rFonts w:cs="Tahoma"/>
          <w:sz w:val="22"/>
          <w:szCs w:val="22"/>
          <w:lang w:val="el-GR"/>
        </w:rPr>
        <w:t xml:space="preserve">με σταθερή </w:t>
      </w:r>
      <w:r w:rsidR="00DF6F05" w:rsidRPr="00943519">
        <w:rPr>
          <w:rFonts w:cs="Tahoma"/>
          <w:sz w:val="22"/>
          <w:szCs w:val="22"/>
          <w:lang w:val="el-GR"/>
        </w:rPr>
        <w:t xml:space="preserve">διψήφια </w:t>
      </w:r>
      <w:r w:rsidR="00D614B7" w:rsidRPr="00943519">
        <w:rPr>
          <w:rFonts w:cs="Tahoma"/>
          <w:sz w:val="22"/>
          <w:szCs w:val="22"/>
          <w:lang w:val="el-GR"/>
        </w:rPr>
        <w:t xml:space="preserve">ανάπτυξη. </w:t>
      </w:r>
      <w:r w:rsidR="00DF6F05" w:rsidRPr="00943519">
        <w:rPr>
          <w:rFonts w:cs="Tahoma"/>
          <w:sz w:val="22"/>
          <w:szCs w:val="22"/>
          <w:lang w:val="el-GR"/>
        </w:rPr>
        <w:t xml:space="preserve">Οι </w:t>
      </w:r>
      <w:r w:rsidR="00096321" w:rsidRPr="00943519">
        <w:rPr>
          <w:rFonts w:cs="Tahoma"/>
          <w:sz w:val="22"/>
          <w:szCs w:val="22"/>
          <w:lang w:val="el-GR"/>
        </w:rPr>
        <w:t xml:space="preserve">προωθητικές ενέργειες </w:t>
      </w:r>
      <w:r w:rsidR="00D614B7" w:rsidRPr="00943519">
        <w:rPr>
          <w:rFonts w:cs="Tahoma"/>
          <w:sz w:val="22"/>
          <w:szCs w:val="22"/>
          <w:lang w:val="el-GR"/>
        </w:rPr>
        <w:t xml:space="preserve">που εφαρμόζει η εταιρεία </w:t>
      </w:r>
      <w:r w:rsidR="00DF6F05" w:rsidRPr="00943519">
        <w:rPr>
          <w:rFonts w:cs="Tahoma"/>
          <w:sz w:val="22"/>
          <w:szCs w:val="22"/>
          <w:lang w:val="el-GR"/>
        </w:rPr>
        <w:t>για την</w:t>
      </w:r>
      <w:r w:rsidR="00DA6311" w:rsidRPr="00943519">
        <w:rPr>
          <w:rFonts w:cs="Tahoma"/>
          <w:sz w:val="22"/>
          <w:szCs w:val="22"/>
          <w:lang w:val="el-GR"/>
        </w:rPr>
        <w:t xml:space="preserve"> </w:t>
      </w:r>
      <w:r w:rsidR="00096321" w:rsidRPr="00943519">
        <w:rPr>
          <w:rFonts w:cs="Tahoma"/>
          <w:sz w:val="22"/>
          <w:szCs w:val="22"/>
          <w:lang w:val="el-GR"/>
        </w:rPr>
        <w:t xml:space="preserve">παρότρυνση </w:t>
      </w:r>
      <w:r w:rsidR="00DF6F05" w:rsidRPr="00943519">
        <w:rPr>
          <w:rFonts w:cs="Tahoma"/>
          <w:sz w:val="22"/>
          <w:szCs w:val="22"/>
          <w:lang w:val="el-GR"/>
        </w:rPr>
        <w:t xml:space="preserve">των </w:t>
      </w:r>
      <w:r w:rsidR="00DA6311" w:rsidRPr="00943519">
        <w:rPr>
          <w:rFonts w:cs="Tahoma"/>
          <w:sz w:val="22"/>
          <w:szCs w:val="22"/>
          <w:lang w:val="el-GR"/>
        </w:rPr>
        <w:t xml:space="preserve">πελατών </w:t>
      </w:r>
      <w:r w:rsidR="00DF6F05" w:rsidRPr="00943519">
        <w:rPr>
          <w:rFonts w:cs="Tahoma"/>
          <w:sz w:val="22"/>
          <w:szCs w:val="22"/>
          <w:lang w:val="el-GR"/>
        </w:rPr>
        <w:t xml:space="preserve">καρτοκινητής να μεταβούν σε συμβόλαιο </w:t>
      </w:r>
      <w:r w:rsidR="00DA6311" w:rsidRPr="00943519">
        <w:rPr>
          <w:rFonts w:cs="Tahoma"/>
          <w:sz w:val="22"/>
          <w:szCs w:val="22"/>
          <w:lang w:val="el-GR"/>
        </w:rPr>
        <w:t xml:space="preserve">αποφέρουν καρπούς, οδηγώντας σε βελτίωση του </w:t>
      </w:r>
      <w:r w:rsidR="00DA6311" w:rsidRPr="00943519">
        <w:rPr>
          <w:rFonts w:cs="Tahoma"/>
          <w:sz w:val="22"/>
          <w:szCs w:val="22"/>
          <w:lang w:val="en-US"/>
        </w:rPr>
        <w:t>ARPU</w:t>
      </w:r>
      <w:r w:rsidR="00DA6311" w:rsidRPr="00943519">
        <w:rPr>
          <w:rFonts w:cs="Tahoma"/>
          <w:sz w:val="22"/>
          <w:szCs w:val="22"/>
          <w:lang w:val="el-GR"/>
        </w:rPr>
        <w:t xml:space="preserve">. Νέες συνεργασίες, κυρίως με καταστήματα λιανικής, </w:t>
      </w:r>
      <w:r w:rsidR="00192024" w:rsidRPr="00943519">
        <w:rPr>
          <w:rFonts w:cs="Tahoma"/>
          <w:sz w:val="22"/>
          <w:szCs w:val="22"/>
          <w:lang w:val="el-GR"/>
        </w:rPr>
        <w:t xml:space="preserve">αλλά </w:t>
      </w:r>
      <w:r w:rsidR="00DA6311" w:rsidRPr="00943519">
        <w:rPr>
          <w:rFonts w:cs="Tahoma"/>
          <w:sz w:val="22"/>
          <w:szCs w:val="22"/>
          <w:lang w:val="el-GR"/>
        </w:rPr>
        <w:t xml:space="preserve">και νέες </w:t>
      </w:r>
      <w:r w:rsidR="00192024" w:rsidRPr="00943519">
        <w:rPr>
          <w:rFonts w:cs="Tahoma"/>
          <w:sz w:val="22"/>
          <w:szCs w:val="22"/>
          <w:lang w:val="el-GR"/>
        </w:rPr>
        <w:t>προϊοντικές προτάσεις,</w:t>
      </w:r>
      <w:r w:rsidR="00DA6311" w:rsidRPr="00943519">
        <w:rPr>
          <w:rFonts w:cs="Tahoma"/>
          <w:sz w:val="22"/>
          <w:szCs w:val="22"/>
          <w:lang w:val="el-GR"/>
        </w:rPr>
        <w:t xml:space="preserve"> θα βοηθήσουν την εταιρεία να </w:t>
      </w:r>
      <w:r w:rsidR="00192024" w:rsidRPr="00943519">
        <w:rPr>
          <w:rFonts w:cs="Tahoma"/>
          <w:sz w:val="22"/>
          <w:szCs w:val="22"/>
          <w:lang w:val="el-GR"/>
        </w:rPr>
        <w:t xml:space="preserve">ενισχύσει το </w:t>
      </w:r>
      <w:r w:rsidR="00DA6311" w:rsidRPr="00943519">
        <w:rPr>
          <w:rFonts w:cs="Tahoma"/>
          <w:sz w:val="22"/>
          <w:szCs w:val="22"/>
          <w:lang w:val="el-GR"/>
        </w:rPr>
        <w:t>μερίδιο αγοράς.</w:t>
      </w:r>
    </w:p>
    <w:p w14:paraId="6534B82C" w14:textId="77777777" w:rsidR="00DA6311" w:rsidRPr="00DA6311" w:rsidRDefault="00DA6311" w:rsidP="00D94E49">
      <w:pPr>
        <w:pStyle w:val="BodyText2"/>
        <w:rPr>
          <w:rFonts w:cs="Tahoma"/>
          <w:color w:val="FF0000"/>
          <w:sz w:val="22"/>
          <w:szCs w:val="22"/>
          <w:highlight w:val="yellow"/>
          <w:lang w:val="el-GR"/>
        </w:rPr>
      </w:pPr>
    </w:p>
    <w:p w14:paraId="03D954CB" w14:textId="52A3EF19" w:rsidR="00EE3B67" w:rsidRPr="00943519" w:rsidRDefault="00DA6311" w:rsidP="00A7358E">
      <w:pPr>
        <w:pStyle w:val="BodyText2"/>
        <w:rPr>
          <w:rFonts w:cs="Tahoma"/>
          <w:sz w:val="22"/>
          <w:szCs w:val="22"/>
          <w:lang w:val="el-GR"/>
        </w:rPr>
      </w:pPr>
      <w:r w:rsidRPr="00943519">
        <w:rPr>
          <w:rFonts w:cs="Tahoma"/>
          <w:sz w:val="22"/>
          <w:szCs w:val="22"/>
          <w:lang w:val="el-GR"/>
        </w:rPr>
        <w:t>Η εταιρεία πέτυχε επίσης ένα τρίμηνο ισχυρής ανάπτυξης της πελατειακής βάσης συνδυαστικών υπηρεσιών</w:t>
      </w:r>
      <w:r w:rsidR="00192024" w:rsidRPr="00943519">
        <w:rPr>
          <w:rFonts w:cs="Tahoma"/>
          <w:sz w:val="22"/>
          <w:szCs w:val="22"/>
          <w:lang w:val="el-GR"/>
        </w:rPr>
        <w:t xml:space="preserve"> </w:t>
      </w:r>
      <w:r w:rsidR="00A7358E" w:rsidRPr="00943519">
        <w:rPr>
          <w:rFonts w:cs="Tahoma"/>
          <w:sz w:val="22"/>
          <w:szCs w:val="22"/>
          <w:lang w:val="el-GR"/>
        </w:rPr>
        <w:t xml:space="preserve">κατά 26% συγκριτικά με </w:t>
      </w:r>
      <w:r w:rsidR="006C06DE" w:rsidRPr="00943519">
        <w:rPr>
          <w:rFonts w:cs="Tahoma"/>
          <w:sz w:val="22"/>
          <w:szCs w:val="22"/>
          <w:lang w:val="el-GR"/>
        </w:rPr>
        <w:t xml:space="preserve">την αντίστοιχη </w:t>
      </w:r>
      <w:r w:rsidR="00192024" w:rsidRPr="00943519">
        <w:rPr>
          <w:rFonts w:cs="Tahoma"/>
          <w:sz w:val="22"/>
          <w:szCs w:val="22"/>
          <w:lang w:val="el-GR"/>
        </w:rPr>
        <w:t>π</w:t>
      </w:r>
      <w:r w:rsidR="006C06DE" w:rsidRPr="00943519">
        <w:rPr>
          <w:rFonts w:cs="Tahoma"/>
          <w:sz w:val="22"/>
          <w:szCs w:val="22"/>
          <w:lang w:val="el-GR"/>
        </w:rPr>
        <w:t>ε</w:t>
      </w:r>
      <w:r w:rsidR="00192024" w:rsidRPr="00943519">
        <w:rPr>
          <w:rFonts w:cs="Tahoma"/>
          <w:sz w:val="22"/>
          <w:szCs w:val="22"/>
          <w:lang w:val="el-GR"/>
        </w:rPr>
        <w:t>ρσι</w:t>
      </w:r>
      <w:r w:rsidR="006C06DE" w:rsidRPr="00943519">
        <w:rPr>
          <w:rFonts w:cs="Tahoma"/>
          <w:sz w:val="22"/>
          <w:szCs w:val="22"/>
          <w:lang w:val="el-GR"/>
        </w:rPr>
        <w:t>νή περίοδο</w:t>
      </w:r>
      <w:r w:rsidR="00A7358E" w:rsidRPr="00943519">
        <w:rPr>
          <w:rFonts w:cs="Tahoma"/>
          <w:sz w:val="22"/>
          <w:szCs w:val="22"/>
          <w:lang w:val="el-GR"/>
        </w:rPr>
        <w:t xml:space="preserve">, </w:t>
      </w:r>
      <w:r w:rsidR="007B1816" w:rsidRPr="00943519">
        <w:rPr>
          <w:rFonts w:cs="Tahoma"/>
          <w:sz w:val="22"/>
          <w:szCs w:val="22"/>
          <w:lang w:val="el-GR"/>
        </w:rPr>
        <w:t xml:space="preserve">με </w:t>
      </w:r>
      <w:r w:rsidR="00A7358E" w:rsidRPr="00943519">
        <w:rPr>
          <w:rFonts w:cs="Tahoma"/>
          <w:sz w:val="22"/>
          <w:szCs w:val="22"/>
          <w:lang w:val="el-GR"/>
        </w:rPr>
        <w:t xml:space="preserve">το συνολικό αριθμό των πελατών </w:t>
      </w:r>
      <w:r w:rsidR="007B1816" w:rsidRPr="00943519">
        <w:rPr>
          <w:rFonts w:cs="Tahoma"/>
          <w:sz w:val="22"/>
          <w:szCs w:val="22"/>
          <w:lang w:val="el-GR"/>
        </w:rPr>
        <w:t xml:space="preserve">να ανέρχεται </w:t>
      </w:r>
      <w:r w:rsidR="00A7358E" w:rsidRPr="00943519">
        <w:rPr>
          <w:rFonts w:cs="Tahoma"/>
          <w:sz w:val="22"/>
          <w:szCs w:val="22"/>
          <w:lang w:val="el-GR"/>
        </w:rPr>
        <w:t>σε 823 χιλιάδες</w:t>
      </w:r>
      <w:r w:rsidR="007B1816" w:rsidRPr="00943519">
        <w:rPr>
          <w:rFonts w:cs="Tahoma"/>
          <w:sz w:val="22"/>
          <w:szCs w:val="22"/>
          <w:lang w:val="el-GR"/>
        </w:rPr>
        <w:t xml:space="preserve">, </w:t>
      </w:r>
      <w:r w:rsidR="00B766DC" w:rsidRPr="00943519">
        <w:rPr>
          <w:rFonts w:cs="Tahoma"/>
          <w:sz w:val="22"/>
          <w:szCs w:val="22"/>
          <w:lang w:val="el-GR"/>
        </w:rPr>
        <w:t>υπογραμμίζοντας την ηγ</w:t>
      </w:r>
      <w:r w:rsidR="007A3226" w:rsidRPr="00943519">
        <w:rPr>
          <w:rFonts w:cs="Tahoma"/>
          <w:sz w:val="22"/>
          <w:szCs w:val="22"/>
          <w:lang w:val="el-GR"/>
        </w:rPr>
        <w:t xml:space="preserve">ετική θέση </w:t>
      </w:r>
      <w:r w:rsidR="007B1816" w:rsidRPr="00943519">
        <w:rPr>
          <w:rFonts w:cs="Tahoma"/>
          <w:sz w:val="22"/>
          <w:szCs w:val="22"/>
          <w:lang w:val="el-GR"/>
        </w:rPr>
        <w:t xml:space="preserve">της εταιρείας </w:t>
      </w:r>
      <w:r w:rsidR="00B766DC" w:rsidRPr="00943519">
        <w:rPr>
          <w:rFonts w:cs="Tahoma"/>
          <w:sz w:val="22"/>
          <w:szCs w:val="22"/>
          <w:lang w:val="el-GR"/>
        </w:rPr>
        <w:t>σε αυτό το κομμάτι της αγοράς.</w:t>
      </w:r>
      <w:r w:rsidR="00192024" w:rsidRPr="00943519">
        <w:rPr>
          <w:rFonts w:cs="Tahoma"/>
          <w:sz w:val="22"/>
          <w:szCs w:val="22"/>
          <w:lang w:val="el-GR"/>
        </w:rPr>
        <w:t xml:space="preserve"> </w:t>
      </w:r>
      <w:r w:rsidR="00A7358E" w:rsidRPr="00943519">
        <w:rPr>
          <w:rFonts w:cs="Tahoma"/>
          <w:sz w:val="22"/>
          <w:szCs w:val="22"/>
          <w:lang w:val="el-GR"/>
        </w:rPr>
        <w:t xml:space="preserve">Τα έσοδα συνδυαστικών υπηρεσιών </w:t>
      </w:r>
      <w:r w:rsidR="00192024" w:rsidRPr="00943519">
        <w:rPr>
          <w:rFonts w:cs="Tahoma"/>
          <w:sz w:val="22"/>
          <w:szCs w:val="22"/>
          <w:lang w:val="el-GR"/>
        </w:rPr>
        <w:t xml:space="preserve">από υπηρεσίες </w:t>
      </w:r>
      <w:r w:rsidR="00A7358E" w:rsidRPr="00943519">
        <w:rPr>
          <w:rFonts w:cs="Tahoma"/>
          <w:sz w:val="22"/>
          <w:szCs w:val="22"/>
          <w:lang w:val="el-GR"/>
        </w:rPr>
        <w:t xml:space="preserve">κινητής τηλεφωνίας αυξήθηκαν κατά 32,4% σε σύγκριση με το Γ’ τρίμηνο του 2018.   </w:t>
      </w:r>
    </w:p>
    <w:p w14:paraId="4396B1FC" w14:textId="77777777" w:rsidR="00A7358E" w:rsidRPr="00943519" w:rsidRDefault="00A7358E" w:rsidP="00A7358E">
      <w:pPr>
        <w:pStyle w:val="BodyText2"/>
        <w:rPr>
          <w:rFonts w:cs="Tahoma"/>
          <w:sz w:val="22"/>
          <w:szCs w:val="22"/>
          <w:lang w:val="el-GR"/>
        </w:rPr>
      </w:pPr>
      <w:r w:rsidRPr="00943519">
        <w:rPr>
          <w:rFonts w:cs="Tahoma"/>
          <w:sz w:val="22"/>
          <w:szCs w:val="22"/>
          <w:lang w:val="el-GR"/>
        </w:rPr>
        <w:t xml:space="preserve">   </w:t>
      </w:r>
    </w:p>
    <w:p w14:paraId="0736D9E8" w14:textId="77777777" w:rsidR="00EE3B67" w:rsidRPr="00943519" w:rsidRDefault="00EE3B67" w:rsidP="00EE3B67">
      <w:pPr>
        <w:pStyle w:val="BodyText2"/>
        <w:rPr>
          <w:rFonts w:cs="Tahoma"/>
          <w:sz w:val="22"/>
          <w:szCs w:val="22"/>
          <w:lang w:val="el-GR"/>
        </w:rPr>
      </w:pPr>
      <w:r w:rsidRPr="00943519">
        <w:rPr>
          <w:rFonts w:cs="Tahoma"/>
          <w:sz w:val="22"/>
          <w:szCs w:val="22"/>
          <w:lang w:val="el-GR"/>
        </w:rPr>
        <w:t>Τα υψηλότερα έσοδα από υπηρεσίες χονδρικής, κατά 67,3% σε σύγκριση με το Γ’ τρίμηνο του 2018, οφείλονται κυρίως στην αύξηση της διεθνούς κίνησης.</w:t>
      </w:r>
    </w:p>
    <w:p w14:paraId="5E524616" w14:textId="77777777" w:rsidR="00E62B12" w:rsidRPr="004E75C3" w:rsidRDefault="00E62B12" w:rsidP="00EE3B67">
      <w:pPr>
        <w:pStyle w:val="BodyText2"/>
        <w:rPr>
          <w:rFonts w:cs="Tahoma"/>
          <w:sz w:val="22"/>
          <w:szCs w:val="22"/>
          <w:lang w:val="el-GR"/>
        </w:rPr>
      </w:pPr>
    </w:p>
    <w:p w14:paraId="19BC273E" w14:textId="78A1D27F" w:rsidR="009B3EB0" w:rsidRPr="004E75C3" w:rsidRDefault="00192024" w:rsidP="00E62B12">
      <w:pPr>
        <w:pStyle w:val="BodyText2"/>
        <w:rPr>
          <w:rFonts w:cs="Tahoma"/>
          <w:sz w:val="22"/>
          <w:szCs w:val="22"/>
          <w:lang w:val="el-GR"/>
        </w:rPr>
      </w:pPr>
      <w:r w:rsidRPr="004E75C3">
        <w:rPr>
          <w:rFonts w:cs="Tahoma"/>
          <w:sz w:val="22"/>
          <w:szCs w:val="22"/>
          <w:lang w:val="el-GR"/>
        </w:rPr>
        <w:t xml:space="preserve">Κατά τη διάρκεια του τριμήνου, η εταιρεία </w:t>
      </w:r>
      <w:r w:rsidR="000C2548" w:rsidRPr="004E75C3">
        <w:rPr>
          <w:rFonts w:cs="Tahoma"/>
          <w:sz w:val="22"/>
          <w:szCs w:val="22"/>
          <w:lang w:val="el-GR"/>
        </w:rPr>
        <w:t xml:space="preserve">υλοποίησε μέτρα για τον </w:t>
      </w:r>
      <w:r w:rsidR="007B1816" w:rsidRPr="004E75C3">
        <w:rPr>
          <w:rFonts w:cs="Tahoma"/>
          <w:sz w:val="22"/>
          <w:szCs w:val="22"/>
          <w:lang w:val="el-GR"/>
        </w:rPr>
        <w:t xml:space="preserve">εξορθολογισμό </w:t>
      </w:r>
      <w:r w:rsidR="000C2548" w:rsidRPr="004E75C3">
        <w:rPr>
          <w:rFonts w:cs="Tahoma"/>
          <w:sz w:val="22"/>
          <w:szCs w:val="22"/>
          <w:lang w:val="el-GR"/>
        </w:rPr>
        <w:t xml:space="preserve">του κόστους. </w:t>
      </w:r>
      <w:r w:rsidR="009B3EB0" w:rsidRPr="004E75C3">
        <w:rPr>
          <w:rFonts w:cs="Tahoma"/>
          <w:sz w:val="22"/>
          <w:szCs w:val="22"/>
          <w:lang w:val="el-GR"/>
        </w:rPr>
        <w:t>Το σύνολο των λειτουργικών εξόδων</w:t>
      </w:r>
      <w:r w:rsidR="000C2548" w:rsidRPr="004E75C3">
        <w:rPr>
          <w:rFonts w:cs="Tahoma"/>
          <w:sz w:val="22"/>
          <w:szCs w:val="22"/>
          <w:lang w:val="el-GR"/>
        </w:rPr>
        <w:t>,</w:t>
      </w:r>
      <w:r w:rsidR="009B3EB0" w:rsidRPr="004E75C3">
        <w:rPr>
          <w:rFonts w:cs="Tahoma"/>
          <w:sz w:val="22"/>
          <w:szCs w:val="22"/>
          <w:lang w:val="el-GR"/>
        </w:rPr>
        <w:t xml:space="preserve"> εξαιρουμένης της επίδρασης των ΔΠΧΑ 16, υποχώρησε </w:t>
      </w:r>
      <w:r w:rsidR="003E722F" w:rsidRPr="004E75C3">
        <w:rPr>
          <w:rFonts w:cs="Tahoma"/>
          <w:sz w:val="22"/>
          <w:szCs w:val="22"/>
          <w:lang w:val="el-GR"/>
        </w:rPr>
        <w:t xml:space="preserve">οριακά </w:t>
      </w:r>
      <w:r w:rsidR="009B3EB0" w:rsidRPr="004E75C3">
        <w:rPr>
          <w:rFonts w:cs="Tahoma"/>
          <w:sz w:val="22"/>
          <w:szCs w:val="22"/>
          <w:lang w:val="el-GR"/>
        </w:rPr>
        <w:t xml:space="preserve">σε σχέση με το Γ’ τρίμηνο του 2018, </w:t>
      </w:r>
      <w:r w:rsidR="00D26AAE" w:rsidRPr="004E75C3">
        <w:rPr>
          <w:rFonts w:cs="Tahoma"/>
          <w:sz w:val="22"/>
          <w:szCs w:val="22"/>
          <w:lang w:val="el-GR"/>
        </w:rPr>
        <w:t xml:space="preserve">αντανακλώντας μειώσεις στο κόστος προσωπικού.  </w:t>
      </w:r>
    </w:p>
    <w:p w14:paraId="623A39EE" w14:textId="77777777" w:rsidR="008358AA" w:rsidRPr="004E75C3" w:rsidRDefault="008358AA" w:rsidP="00E62B12">
      <w:pPr>
        <w:pStyle w:val="BodyText2"/>
        <w:rPr>
          <w:rFonts w:cs="Tahoma"/>
          <w:sz w:val="22"/>
          <w:szCs w:val="22"/>
          <w:lang w:val="el-GR"/>
        </w:rPr>
      </w:pPr>
    </w:p>
    <w:p w14:paraId="39DD64C0" w14:textId="7B3DC239" w:rsidR="008358AA" w:rsidRPr="004E75C3" w:rsidRDefault="008358AA" w:rsidP="008358AA">
      <w:pPr>
        <w:pStyle w:val="BodyText2"/>
        <w:rPr>
          <w:rFonts w:cs="Tahoma"/>
          <w:sz w:val="22"/>
          <w:szCs w:val="22"/>
          <w:lang w:val="el-GR"/>
        </w:rPr>
      </w:pPr>
      <w:r w:rsidRPr="004E75C3">
        <w:rPr>
          <w:rFonts w:cs="Tahoma"/>
          <w:sz w:val="22"/>
          <w:szCs w:val="22"/>
          <w:lang w:val="el-GR"/>
        </w:rPr>
        <w:t xml:space="preserve">Το προσαρμοσμένο EBITDA στη Ρουμανία, εξαιρουμένης της επίδρασης των ΔΠΧΑ 16, μειώθηκε κατά 12,4% σε €36,1 εκατ. το Γ’ τρίμηνο του 2019. </w:t>
      </w:r>
      <w:r w:rsidR="00494C98" w:rsidRPr="004E75C3">
        <w:rPr>
          <w:rFonts w:cs="Tahoma"/>
          <w:sz w:val="22"/>
          <w:szCs w:val="22"/>
          <w:lang w:val="el-GR"/>
        </w:rPr>
        <w:t>Εξαιρουμένης της επίδρασης από την πώληση ακινήτων, τις ασυνήθιστα υψηλές προβλέψεις για επισφάλειες κατά το Γ’ τρίμηνο 2018 καθώς και τον αντιλογισμό των προβλέψεων στο τρέχον έτος, τ</w:t>
      </w:r>
      <w:r w:rsidR="005F423C" w:rsidRPr="004E75C3">
        <w:rPr>
          <w:rFonts w:cs="Tahoma"/>
          <w:sz w:val="22"/>
          <w:szCs w:val="22"/>
          <w:lang w:val="el-GR"/>
        </w:rPr>
        <w:t xml:space="preserve">ο προσαρμοσμένο </w:t>
      </w:r>
      <w:r w:rsidR="005F423C" w:rsidRPr="004E75C3">
        <w:rPr>
          <w:rFonts w:cs="Tahoma"/>
          <w:sz w:val="22"/>
          <w:szCs w:val="22"/>
          <w:lang w:val="en-US"/>
        </w:rPr>
        <w:t>EBITDA</w:t>
      </w:r>
      <w:r w:rsidR="005F423C" w:rsidRPr="004E75C3">
        <w:rPr>
          <w:rFonts w:cs="Tahoma"/>
          <w:sz w:val="22"/>
          <w:szCs w:val="22"/>
          <w:lang w:val="el-GR"/>
        </w:rPr>
        <w:t xml:space="preserve"> το Γ’ τρίμηνο του 2019 </w:t>
      </w:r>
      <w:r w:rsidR="003430BB" w:rsidRPr="004E75C3">
        <w:rPr>
          <w:rFonts w:cs="Tahoma"/>
          <w:sz w:val="22"/>
          <w:szCs w:val="22"/>
          <w:lang w:val="el-GR"/>
        </w:rPr>
        <w:t>είναι</w:t>
      </w:r>
      <w:r w:rsidR="005F423C" w:rsidRPr="004E75C3">
        <w:rPr>
          <w:rFonts w:cs="Tahoma"/>
          <w:sz w:val="22"/>
          <w:szCs w:val="22"/>
          <w:lang w:val="el-GR"/>
        </w:rPr>
        <w:t xml:space="preserve"> </w:t>
      </w:r>
      <w:r w:rsidR="003E722F" w:rsidRPr="004E75C3">
        <w:rPr>
          <w:rFonts w:cs="Tahoma"/>
          <w:sz w:val="22"/>
          <w:szCs w:val="22"/>
          <w:lang w:val="el-GR"/>
        </w:rPr>
        <w:t>οριακά</w:t>
      </w:r>
      <w:r w:rsidR="00494C98" w:rsidRPr="004E75C3">
        <w:rPr>
          <w:rFonts w:cs="Tahoma"/>
          <w:sz w:val="22"/>
          <w:szCs w:val="22"/>
          <w:lang w:val="el-GR"/>
        </w:rPr>
        <w:t xml:space="preserve"> αυξημένο σε σχέση με την περσινή περίοδο</w:t>
      </w:r>
      <w:r w:rsidR="005F423C" w:rsidRPr="004E75C3">
        <w:rPr>
          <w:rFonts w:cs="Tahoma"/>
          <w:sz w:val="22"/>
          <w:szCs w:val="22"/>
          <w:lang w:val="el-GR"/>
        </w:rPr>
        <w:t xml:space="preserve">, </w:t>
      </w:r>
      <w:r w:rsidR="009020D1" w:rsidRPr="004E75C3">
        <w:rPr>
          <w:rFonts w:cs="Tahoma"/>
          <w:sz w:val="22"/>
          <w:szCs w:val="22"/>
          <w:lang w:val="el-GR"/>
        </w:rPr>
        <w:t>υπογραμμίζοντας τις συνεχιζόμενες λειτουργικές βελτιώσεις</w:t>
      </w:r>
      <w:r w:rsidR="00150B47" w:rsidRPr="004E75C3">
        <w:rPr>
          <w:rFonts w:cs="Tahoma"/>
          <w:sz w:val="22"/>
          <w:szCs w:val="22"/>
          <w:lang w:val="el-GR"/>
        </w:rPr>
        <w:t>, οι οποίες</w:t>
      </w:r>
      <w:r w:rsidR="00A6271E" w:rsidRPr="004E75C3">
        <w:rPr>
          <w:rFonts w:cs="Tahoma"/>
          <w:sz w:val="22"/>
          <w:szCs w:val="22"/>
          <w:lang w:val="el-GR"/>
        </w:rPr>
        <w:t xml:space="preserve"> με τη σειρά τους</w:t>
      </w:r>
      <w:r w:rsidR="00150B47" w:rsidRPr="004E75C3">
        <w:rPr>
          <w:rFonts w:cs="Tahoma"/>
          <w:sz w:val="22"/>
          <w:szCs w:val="22"/>
          <w:lang w:val="el-GR"/>
        </w:rPr>
        <w:t xml:space="preserve"> οδήγησαν σε βελτιωμένες ταμειακές ροές για δεύτερο συνεχόμενο τρίμηνο.</w:t>
      </w:r>
    </w:p>
    <w:p w14:paraId="7D6EFC5A" w14:textId="77777777" w:rsidR="008358AA" w:rsidRPr="009B3EB0" w:rsidRDefault="008358AA" w:rsidP="00E62B12">
      <w:pPr>
        <w:pStyle w:val="BodyText2"/>
        <w:rPr>
          <w:rFonts w:cs="Tahoma"/>
          <w:color w:val="FF0000"/>
          <w:sz w:val="22"/>
          <w:szCs w:val="22"/>
          <w:highlight w:val="yellow"/>
          <w:lang w:val="el-GR"/>
        </w:rPr>
      </w:pPr>
    </w:p>
    <w:p w14:paraId="25D40A66" w14:textId="77777777" w:rsidR="009B3EB0" w:rsidRDefault="009B3EB0" w:rsidP="00E62B12">
      <w:pPr>
        <w:pStyle w:val="BodyText2"/>
        <w:rPr>
          <w:rFonts w:cs="Tahoma"/>
          <w:color w:val="FF0000"/>
          <w:sz w:val="22"/>
          <w:szCs w:val="22"/>
          <w:highlight w:val="yellow"/>
          <w:lang w:val="el-GR"/>
        </w:rPr>
      </w:pPr>
    </w:p>
    <w:p w14:paraId="529FAEB7" w14:textId="77777777" w:rsidR="009B3EB0" w:rsidRDefault="009B3EB0" w:rsidP="00E62B12">
      <w:pPr>
        <w:pStyle w:val="BodyText2"/>
        <w:rPr>
          <w:rFonts w:cs="Tahoma"/>
          <w:color w:val="FF0000"/>
          <w:sz w:val="22"/>
          <w:szCs w:val="22"/>
          <w:highlight w:val="yellow"/>
          <w:lang w:val="el-GR"/>
        </w:rPr>
      </w:pPr>
    </w:p>
    <w:p w14:paraId="52FE7D25" w14:textId="77777777" w:rsidR="009B3EB0" w:rsidRDefault="009B3EB0" w:rsidP="00E62B12">
      <w:pPr>
        <w:pStyle w:val="BodyText2"/>
        <w:rPr>
          <w:rFonts w:cs="Tahoma"/>
          <w:color w:val="FF0000"/>
          <w:sz w:val="22"/>
          <w:szCs w:val="22"/>
          <w:highlight w:val="yellow"/>
          <w:lang w:val="el-GR"/>
        </w:rPr>
      </w:pPr>
    </w:p>
    <w:p w14:paraId="0813C60B" w14:textId="77777777" w:rsidR="00E62B12" w:rsidRDefault="00E62B12" w:rsidP="00E62B12">
      <w:pPr>
        <w:pStyle w:val="BodyText2"/>
        <w:rPr>
          <w:rFonts w:cs="Tahoma"/>
          <w:color w:val="FF0000"/>
          <w:sz w:val="22"/>
          <w:szCs w:val="22"/>
          <w:highlight w:val="yellow"/>
          <w:lang w:val="el-GR"/>
        </w:rPr>
      </w:pPr>
    </w:p>
    <w:p w14:paraId="79A1400D" w14:textId="77777777" w:rsidR="00FC14D2" w:rsidRDefault="00FC14D2" w:rsidP="006D5FD0">
      <w:pPr>
        <w:pStyle w:val="ColorfulList-Accent110"/>
        <w:tabs>
          <w:tab w:val="left" w:pos="284"/>
          <w:tab w:val="left" w:pos="426"/>
        </w:tabs>
        <w:ind w:left="0" w:right="369"/>
        <w:jc w:val="both"/>
        <w:rPr>
          <w:rFonts w:ascii="Tahoma" w:hAnsi="Tahoma" w:cs="Tahoma"/>
          <w:sz w:val="22"/>
          <w:szCs w:val="22"/>
          <w:lang w:val="el-GR"/>
        </w:rPr>
      </w:pPr>
    </w:p>
    <w:p w14:paraId="3A232B6F" w14:textId="77777777" w:rsidR="00FC14D2" w:rsidRDefault="00FC14D2" w:rsidP="006D5FD0">
      <w:pPr>
        <w:pStyle w:val="ColorfulList-Accent110"/>
        <w:tabs>
          <w:tab w:val="left" w:pos="284"/>
          <w:tab w:val="left" w:pos="426"/>
        </w:tabs>
        <w:ind w:left="0" w:right="369"/>
        <w:jc w:val="both"/>
        <w:rPr>
          <w:rFonts w:ascii="Tahoma" w:hAnsi="Tahoma" w:cs="Tahoma"/>
          <w:sz w:val="22"/>
          <w:szCs w:val="22"/>
          <w:lang w:val="el-GR"/>
        </w:rPr>
      </w:pPr>
    </w:p>
    <w:p w14:paraId="72460CC6" w14:textId="77777777" w:rsidR="003028B9" w:rsidRDefault="003028B9" w:rsidP="006D5FD0">
      <w:pPr>
        <w:pStyle w:val="ColorfulList-Accent110"/>
        <w:tabs>
          <w:tab w:val="left" w:pos="284"/>
          <w:tab w:val="left" w:pos="426"/>
        </w:tabs>
        <w:ind w:left="0" w:right="369"/>
        <w:jc w:val="both"/>
        <w:rPr>
          <w:rFonts w:ascii="Tahoma" w:hAnsi="Tahoma" w:cs="Tahoma"/>
          <w:sz w:val="22"/>
          <w:szCs w:val="22"/>
          <w:lang w:val="el-GR"/>
        </w:rPr>
      </w:pPr>
    </w:p>
    <w:p w14:paraId="046504C4" w14:textId="77777777" w:rsidR="003028B9" w:rsidRDefault="003028B9" w:rsidP="006D5FD0">
      <w:pPr>
        <w:pStyle w:val="ColorfulList-Accent110"/>
        <w:tabs>
          <w:tab w:val="left" w:pos="284"/>
          <w:tab w:val="left" w:pos="426"/>
        </w:tabs>
        <w:ind w:left="0" w:right="369"/>
        <w:jc w:val="both"/>
        <w:rPr>
          <w:rFonts w:ascii="Tahoma" w:hAnsi="Tahoma" w:cs="Tahoma"/>
          <w:sz w:val="22"/>
          <w:szCs w:val="22"/>
          <w:lang w:val="el-GR"/>
        </w:rPr>
      </w:pPr>
    </w:p>
    <w:p w14:paraId="327477FE" w14:textId="77777777" w:rsidR="003028B9" w:rsidRDefault="003028B9" w:rsidP="006D5FD0">
      <w:pPr>
        <w:pStyle w:val="ColorfulList-Accent110"/>
        <w:tabs>
          <w:tab w:val="left" w:pos="284"/>
          <w:tab w:val="left" w:pos="426"/>
        </w:tabs>
        <w:ind w:left="0" w:right="369"/>
        <w:jc w:val="both"/>
        <w:rPr>
          <w:rFonts w:ascii="Tahoma" w:hAnsi="Tahoma" w:cs="Tahoma"/>
          <w:sz w:val="22"/>
          <w:szCs w:val="22"/>
          <w:lang w:val="el-GR"/>
        </w:rPr>
      </w:pPr>
    </w:p>
    <w:p w14:paraId="392C2C3B" w14:textId="77777777" w:rsidR="003028B9" w:rsidRDefault="003028B9" w:rsidP="006D5FD0">
      <w:pPr>
        <w:pStyle w:val="ColorfulList-Accent110"/>
        <w:tabs>
          <w:tab w:val="left" w:pos="284"/>
          <w:tab w:val="left" w:pos="426"/>
        </w:tabs>
        <w:ind w:left="0" w:right="369"/>
        <w:jc w:val="both"/>
        <w:rPr>
          <w:rFonts w:ascii="Tahoma" w:hAnsi="Tahoma" w:cs="Tahoma"/>
          <w:sz w:val="22"/>
          <w:szCs w:val="22"/>
          <w:lang w:val="el-GR"/>
        </w:rPr>
      </w:pPr>
    </w:p>
    <w:p w14:paraId="6EA9AEEB" w14:textId="77777777" w:rsidR="003028B9" w:rsidRDefault="003028B9" w:rsidP="006D5FD0">
      <w:pPr>
        <w:pStyle w:val="ColorfulList-Accent110"/>
        <w:tabs>
          <w:tab w:val="left" w:pos="284"/>
          <w:tab w:val="left" w:pos="426"/>
        </w:tabs>
        <w:ind w:left="0" w:right="369"/>
        <w:jc w:val="both"/>
        <w:rPr>
          <w:rFonts w:ascii="Tahoma" w:hAnsi="Tahoma" w:cs="Tahoma"/>
          <w:sz w:val="22"/>
          <w:szCs w:val="22"/>
          <w:lang w:val="el-GR"/>
        </w:rPr>
      </w:pPr>
    </w:p>
    <w:p w14:paraId="7EA86541" w14:textId="77777777" w:rsidR="003028B9" w:rsidRDefault="003028B9" w:rsidP="006D5FD0">
      <w:pPr>
        <w:pStyle w:val="ColorfulList-Accent110"/>
        <w:tabs>
          <w:tab w:val="left" w:pos="284"/>
          <w:tab w:val="left" w:pos="426"/>
        </w:tabs>
        <w:ind w:left="0" w:right="369"/>
        <w:jc w:val="both"/>
        <w:rPr>
          <w:rFonts w:ascii="Tahoma" w:hAnsi="Tahoma" w:cs="Tahoma"/>
          <w:sz w:val="22"/>
          <w:szCs w:val="22"/>
          <w:lang w:val="el-GR"/>
        </w:rPr>
      </w:pPr>
    </w:p>
    <w:p w14:paraId="1D41606F" w14:textId="77777777" w:rsidR="003028B9" w:rsidRDefault="003028B9" w:rsidP="006D5FD0">
      <w:pPr>
        <w:pStyle w:val="ColorfulList-Accent110"/>
        <w:tabs>
          <w:tab w:val="left" w:pos="284"/>
          <w:tab w:val="left" w:pos="426"/>
        </w:tabs>
        <w:ind w:left="0" w:right="369"/>
        <w:jc w:val="both"/>
        <w:rPr>
          <w:rFonts w:ascii="Tahoma" w:hAnsi="Tahoma" w:cs="Tahoma"/>
          <w:sz w:val="22"/>
          <w:szCs w:val="22"/>
          <w:lang w:val="el-GR"/>
        </w:rPr>
      </w:pPr>
    </w:p>
    <w:p w14:paraId="701D3280" w14:textId="77777777" w:rsidR="009B147C" w:rsidRDefault="009B147C">
      <w:pPr>
        <w:rPr>
          <w:rFonts w:ascii="Tahoma" w:hAnsi="Tahoma" w:cs="Tahoma"/>
          <w:sz w:val="22"/>
          <w:szCs w:val="22"/>
          <w:lang w:val="el-GR"/>
        </w:rPr>
      </w:pPr>
      <w:r>
        <w:rPr>
          <w:rFonts w:ascii="Tahoma" w:hAnsi="Tahoma" w:cs="Tahoma"/>
          <w:sz w:val="22"/>
          <w:szCs w:val="22"/>
          <w:lang w:val="el-GR"/>
        </w:rPr>
        <w:br w:type="page"/>
      </w:r>
    </w:p>
    <w:p w14:paraId="2B2750D6" w14:textId="77777777" w:rsidR="003028B9" w:rsidRDefault="003028B9" w:rsidP="006D5FD0">
      <w:pPr>
        <w:pStyle w:val="ColorfulList-Accent110"/>
        <w:tabs>
          <w:tab w:val="left" w:pos="284"/>
          <w:tab w:val="left" w:pos="426"/>
        </w:tabs>
        <w:ind w:left="0" w:right="369"/>
        <w:jc w:val="both"/>
        <w:rPr>
          <w:rFonts w:ascii="Tahoma" w:hAnsi="Tahoma" w:cs="Tahoma"/>
          <w:sz w:val="22"/>
          <w:szCs w:val="22"/>
          <w:lang w:val="el-GR"/>
        </w:rPr>
      </w:pPr>
    </w:p>
    <w:p w14:paraId="1E54F0CB" w14:textId="77777777" w:rsidR="003028B9" w:rsidRDefault="003028B9" w:rsidP="006D5FD0">
      <w:pPr>
        <w:pStyle w:val="ColorfulList-Accent110"/>
        <w:tabs>
          <w:tab w:val="left" w:pos="284"/>
          <w:tab w:val="left" w:pos="426"/>
        </w:tabs>
        <w:ind w:left="0" w:right="369"/>
        <w:jc w:val="both"/>
        <w:rPr>
          <w:rFonts w:ascii="Tahoma" w:hAnsi="Tahoma" w:cs="Tahoma"/>
          <w:sz w:val="22"/>
          <w:szCs w:val="22"/>
          <w:lang w:val="el-GR"/>
        </w:rPr>
      </w:pPr>
    </w:p>
    <w:p w14:paraId="3BA6676D" w14:textId="77777777" w:rsidR="000D4313" w:rsidRPr="00EE70A7" w:rsidRDefault="00A336DB" w:rsidP="00F353EB">
      <w:pPr>
        <w:pStyle w:val="BodyText2"/>
        <w:rPr>
          <w:rFonts w:cs="Tahoma"/>
          <w:b/>
          <w:smallCaps/>
          <w:szCs w:val="22"/>
          <w:lang w:val="el-GR"/>
        </w:rPr>
      </w:pPr>
      <w:r>
        <w:rPr>
          <w:rFonts w:cs="Tahoma"/>
          <w:b/>
          <w:smallCaps/>
          <w:noProof/>
          <w:szCs w:val="22"/>
          <w:lang w:val="en-US"/>
        </w:rPr>
        <mc:AlternateContent>
          <mc:Choice Requires="wpg">
            <w:drawing>
              <wp:anchor distT="0" distB="0" distL="114300" distR="114300" simplePos="0" relativeHeight="251652608" behindDoc="0" locked="0" layoutInCell="1" allowOverlap="1" wp14:anchorId="2DFCC736" wp14:editId="557320E2">
                <wp:simplePos x="0" y="0"/>
                <wp:positionH relativeFrom="column">
                  <wp:posOffset>-113030</wp:posOffset>
                </wp:positionH>
                <wp:positionV relativeFrom="paragraph">
                  <wp:posOffset>3175</wp:posOffset>
                </wp:positionV>
                <wp:extent cx="6866255" cy="255270"/>
                <wp:effectExtent l="1270" t="0" r="0" b="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55270"/>
                          <a:chOff x="702" y="1955"/>
                          <a:chExt cx="10666" cy="402"/>
                        </a:xfrm>
                      </wpg:grpSpPr>
                      <wps:wsp>
                        <wps:cNvPr id="27"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4703" y="1972"/>
                            <a:ext cx="296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3492C" w14:textId="77777777" w:rsidR="000E62ED" w:rsidRPr="00D05ACA" w:rsidRDefault="000E62ED"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r w:rsidRPr="00D05ACA">
                                <w:rPr>
                                  <w:rFonts w:ascii="Tahoma" w:hAnsi="Tahoma" w:cs="Tahoma"/>
                                  <w:b/>
                                  <w:color w:val="FFFFFF"/>
                                  <w:sz w:val="22"/>
                                  <w:szCs w:val="22"/>
                                  <w:lang w:val="el-GR"/>
                                </w:rPr>
                                <w:t>ΤΡΙΜΗΝΟΥ</w:t>
                              </w:r>
                            </w:p>
                            <w:p w14:paraId="41BAC1C6" w14:textId="77777777" w:rsidR="000E62ED" w:rsidRPr="00D05ACA" w:rsidRDefault="000E62ED"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34A8A9E4" w14:textId="77777777" w:rsidR="000E62ED" w:rsidRPr="00A76045" w:rsidRDefault="000E62ED" w:rsidP="00D05ACA">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CC736" id="Group 28" o:spid="_x0000_s1035" style="position:absolute;left:0;text-align:left;margin-left:-8.9pt;margin-top:.25pt;width:540.65pt;height:20.1pt;z-index:251652608"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">
                <v:rect id="Rectangle 26" o:spid="_x0000_s1036"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IEsUA&#10;AADbAAAADwAAAGRycy9kb3ducmV2LnhtbESPQUsDMRSE74L/ITzBm81a1LZr0yItokhL2614fiSv&#10;u4ublyVJ2/TfG0HwOMzMN8x0nmwnTuRD61jB/aAAQaydablW8Ll/vRuDCBHZYOeYFFwowHx2fTXF&#10;0rgz7+hUxVpkCIcSFTQx9qWUQTdkMQxcT5y9g/MWY5a+lsbjOcNtJ4dF8SQttpwXGuxp0ZD+ro5W&#10;wfFhKfXXulsdtpOU/MfbRW8eK6Vub9LLM4hIKf6H/9rvRsFwBL9f8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QgSxQAAANsAAAAPAAAAAAAAAAAAAAAAAJgCAABkcnMv&#10;ZG93bnJldi54bWxQSwUGAAAAAAQABAD1AAAAigMAAAAA&#10;" fillcolor="#558ed5" stroked="f"/>
                <v:shape id="Text Box 27" o:spid="_x0000_s1037" type="#_x0000_t202" style="position:absolute;left:4703;top:1972;width:296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0123492C" w14:textId="77777777" w:rsidR="000E62ED" w:rsidRPr="00D05ACA" w:rsidRDefault="000E62ED"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r w:rsidRPr="00D05ACA">
                          <w:rPr>
                            <w:rFonts w:ascii="Tahoma" w:hAnsi="Tahoma" w:cs="Tahoma"/>
                            <w:b/>
                            <w:color w:val="FFFFFF"/>
                            <w:sz w:val="22"/>
                            <w:szCs w:val="22"/>
                            <w:lang w:val="el-GR"/>
                          </w:rPr>
                          <w:t>ΤΡΙΜΗΝΟΥ</w:t>
                        </w:r>
                      </w:p>
                      <w:p w14:paraId="41BAC1C6" w14:textId="77777777" w:rsidR="000E62ED" w:rsidRPr="00D05ACA" w:rsidRDefault="000E62ED"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34A8A9E4" w14:textId="77777777" w:rsidR="000E62ED" w:rsidRPr="00A76045" w:rsidRDefault="000E62ED" w:rsidP="00D05ACA">
                        <w:pPr>
                          <w:rPr>
                            <w:rFonts w:ascii="Tahoma" w:hAnsi="Tahoma" w:cs="Tahoma"/>
                            <w:b/>
                            <w:color w:val="FFFFFF"/>
                            <w:sz w:val="22"/>
                            <w:szCs w:val="22"/>
                            <w:lang w:val="el-GR"/>
                          </w:rPr>
                        </w:pPr>
                      </w:p>
                    </w:txbxContent>
                  </v:textbox>
                </v:shape>
              </v:group>
            </w:pict>
          </mc:Fallback>
        </mc:AlternateContent>
      </w:r>
    </w:p>
    <w:p w14:paraId="79DA859A" w14:textId="77777777" w:rsidR="000D4313" w:rsidRPr="00EE70A7" w:rsidRDefault="000D4313" w:rsidP="00F353EB">
      <w:pPr>
        <w:pStyle w:val="BodyText2"/>
        <w:rPr>
          <w:rFonts w:cs="Tahoma"/>
          <w:b/>
          <w:smallCaps/>
          <w:szCs w:val="22"/>
          <w:lang w:val="el-GR"/>
        </w:rPr>
      </w:pPr>
    </w:p>
    <w:p w14:paraId="0F958136" w14:textId="5E4BE128" w:rsidR="00AE36DD" w:rsidRPr="006D5FD0" w:rsidRDefault="007756FC" w:rsidP="00AE36DD">
      <w:pPr>
        <w:jc w:val="both"/>
        <w:rPr>
          <w:rFonts w:ascii="Tahoma" w:hAnsi="Tahoma" w:cs="Tahoma"/>
          <w:b/>
          <w:bCs/>
          <w:sz w:val="22"/>
          <w:szCs w:val="22"/>
          <w:lang w:val="el-GR"/>
        </w:rPr>
      </w:pPr>
      <w:r>
        <w:rPr>
          <w:rFonts w:ascii="Tahoma" w:hAnsi="Tahoma" w:cs="Tahoma"/>
          <w:b/>
          <w:bCs/>
          <w:sz w:val="22"/>
          <w:szCs w:val="22"/>
          <w:lang w:val="el-GR"/>
        </w:rPr>
        <w:t>Άντληση €500 εκατ. α</w:t>
      </w:r>
      <w:r w:rsidR="0012694E">
        <w:rPr>
          <w:rFonts w:ascii="Tahoma" w:hAnsi="Tahoma" w:cs="Tahoma"/>
          <w:b/>
          <w:bCs/>
          <w:sz w:val="22"/>
          <w:szCs w:val="22"/>
          <w:lang w:val="el-GR"/>
        </w:rPr>
        <w:t xml:space="preserve">πό τις διεθνείς αγορές </w:t>
      </w:r>
      <w:r w:rsidR="00710C65" w:rsidRPr="00406B87">
        <w:rPr>
          <w:rFonts w:ascii="Tahoma" w:hAnsi="Tahoma" w:cs="Tahoma"/>
          <w:b/>
          <w:bCs/>
          <w:sz w:val="22"/>
          <w:szCs w:val="22"/>
          <w:lang w:val="el-GR"/>
        </w:rPr>
        <w:t>με νέο ομόλογο επταετούς διάρκειας</w:t>
      </w:r>
    </w:p>
    <w:p w14:paraId="758AA76A" w14:textId="77777777" w:rsidR="00672C79" w:rsidRPr="0075444E" w:rsidRDefault="00672C79" w:rsidP="005349E9">
      <w:pPr>
        <w:jc w:val="both"/>
        <w:rPr>
          <w:rFonts w:ascii="Tahoma" w:hAnsi="Tahoma" w:cs="Tahoma"/>
          <w:bCs/>
          <w:sz w:val="22"/>
          <w:szCs w:val="22"/>
          <w:lang w:val="el-GR"/>
        </w:rPr>
      </w:pPr>
    </w:p>
    <w:p w14:paraId="6345938D" w14:textId="55D38409" w:rsidR="0075444E" w:rsidRPr="0075444E" w:rsidRDefault="0075444E" w:rsidP="0075444E">
      <w:pPr>
        <w:jc w:val="both"/>
        <w:rPr>
          <w:rFonts w:ascii="Tahoma" w:hAnsi="Tahoma" w:cs="Tahoma"/>
          <w:bCs/>
          <w:sz w:val="22"/>
          <w:szCs w:val="22"/>
          <w:lang w:val="el-GR"/>
        </w:rPr>
      </w:pPr>
      <w:r w:rsidRPr="0075444E">
        <w:rPr>
          <w:rFonts w:ascii="Tahoma" w:hAnsi="Tahoma" w:cs="Tahoma"/>
          <w:bCs/>
          <w:sz w:val="22"/>
          <w:szCs w:val="22"/>
          <w:lang w:val="el-GR"/>
        </w:rPr>
        <w:t>Την</w:t>
      </w:r>
      <w:r w:rsidR="00D54ECD" w:rsidRPr="0075444E">
        <w:rPr>
          <w:rFonts w:ascii="Tahoma" w:hAnsi="Tahoma" w:cs="Tahoma"/>
          <w:bCs/>
          <w:sz w:val="22"/>
          <w:szCs w:val="22"/>
          <w:lang w:val="el-GR"/>
        </w:rPr>
        <w:t xml:space="preserve"> </w:t>
      </w:r>
      <w:r w:rsidR="00336C8C" w:rsidRPr="0075444E">
        <w:rPr>
          <w:rFonts w:ascii="Tahoma" w:hAnsi="Tahoma" w:cs="Tahoma"/>
          <w:bCs/>
          <w:sz w:val="22"/>
          <w:szCs w:val="22"/>
          <w:lang w:val="el-GR"/>
        </w:rPr>
        <w:t>24</w:t>
      </w:r>
      <w:r w:rsidR="003F4B17">
        <w:rPr>
          <w:rFonts w:ascii="Tahoma" w:hAnsi="Tahoma" w:cs="Tahoma"/>
          <w:bCs/>
          <w:sz w:val="22"/>
          <w:szCs w:val="22"/>
          <w:vertAlign w:val="superscript"/>
          <w:lang w:val="el-GR"/>
        </w:rPr>
        <w:t xml:space="preserve">η </w:t>
      </w:r>
      <w:r w:rsidR="00D54ECD" w:rsidRPr="0075444E">
        <w:rPr>
          <w:rFonts w:ascii="Tahoma" w:hAnsi="Tahoma" w:cs="Tahoma"/>
          <w:bCs/>
          <w:sz w:val="22"/>
          <w:szCs w:val="22"/>
          <w:lang w:val="el-GR"/>
        </w:rPr>
        <w:t xml:space="preserve"> Σεπτεμβρίου, </w:t>
      </w:r>
      <w:r w:rsidRPr="0075444E">
        <w:rPr>
          <w:rFonts w:ascii="Tahoma" w:hAnsi="Tahoma" w:cs="Tahoma"/>
          <w:bCs/>
          <w:sz w:val="22"/>
          <w:szCs w:val="22"/>
          <w:lang w:val="el-GR"/>
        </w:rPr>
        <w:t xml:space="preserve">η OTE plc </w:t>
      </w:r>
      <w:r w:rsidR="00240D04">
        <w:rPr>
          <w:rFonts w:ascii="Tahoma" w:hAnsi="Tahoma" w:cs="Tahoma"/>
          <w:bCs/>
          <w:sz w:val="22"/>
          <w:szCs w:val="22"/>
          <w:lang w:val="el-GR"/>
        </w:rPr>
        <w:t>προέβη σε άντληση</w:t>
      </w:r>
      <w:r w:rsidRPr="00BC232D">
        <w:rPr>
          <w:rFonts w:ascii="Tahoma" w:hAnsi="Tahoma" w:cs="Tahoma"/>
          <w:bCs/>
          <w:sz w:val="22"/>
          <w:szCs w:val="22"/>
          <w:lang w:val="el-GR"/>
        </w:rPr>
        <w:t xml:space="preserve"> </w:t>
      </w:r>
      <w:r w:rsidR="00D54ECD" w:rsidRPr="0075444E">
        <w:rPr>
          <w:rFonts w:ascii="Tahoma" w:hAnsi="Tahoma" w:cs="Tahoma"/>
          <w:bCs/>
          <w:sz w:val="22"/>
          <w:szCs w:val="22"/>
          <w:lang w:val="el-GR"/>
        </w:rPr>
        <w:t xml:space="preserve">€500 εκατ. </w:t>
      </w:r>
      <w:r w:rsidR="00710C65">
        <w:rPr>
          <w:rFonts w:ascii="Tahoma" w:hAnsi="Tahoma" w:cs="Tahoma"/>
          <w:bCs/>
          <w:sz w:val="22"/>
          <w:szCs w:val="22"/>
          <w:lang w:val="el-GR"/>
        </w:rPr>
        <w:t xml:space="preserve">από τις διεθνείς αγορές, με ομόλογο </w:t>
      </w:r>
      <w:r w:rsidR="00D54ECD" w:rsidRPr="0075444E">
        <w:rPr>
          <w:rFonts w:ascii="Tahoma" w:hAnsi="Tahoma" w:cs="Tahoma"/>
          <w:bCs/>
          <w:sz w:val="22"/>
          <w:szCs w:val="22"/>
          <w:lang w:val="el-GR"/>
        </w:rPr>
        <w:t>επταετούς διάρκειας</w:t>
      </w:r>
      <w:r w:rsidR="00AA7764" w:rsidRPr="0075444E">
        <w:rPr>
          <w:rFonts w:ascii="Tahoma" w:hAnsi="Tahoma" w:cs="Tahoma"/>
          <w:bCs/>
          <w:sz w:val="22"/>
          <w:szCs w:val="22"/>
          <w:lang w:val="el-GR"/>
        </w:rPr>
        <w:t xml:space="preserve"> με</w:t>
      </w:r>
      <w:r w:rsidRPr="0075444E">
        <w:rPr>
          <w:rFonts w:ascii="Tahoma" w:hAnsi="Tahoma" w:cs="Tahoma"/>
          <w:bCs/>
          <w:sz w:val="22"/>
          <w:szCs w:val="22"/>
          <w:lang w:val="el-GR"/>
        </w:rPr>
        <w:t xml:space="preserve"> ετήσιο</w:t>
      </w:r>
      <w:r w:rsidR="00AA7764" w:rsidRPr="0075444E">
        <w:rPr>
          <w:rFonts w:ascii="Tahoma" w:hAnsi="Tahoma" w:cs="Tahoma"/>
          <w:bCs/>
          <w:sz w:val="22"/>
          <w:szCs w:val="22"/>
          <w:lang w:val="el-GR"/>
        </w:rPr>
        <w:t xml:space="preserve"> κουπόνι </w:t>
      </w:r>
      <w:r w:rsidR="003F4B17">
        <w:rPr>
          <w:rFonts w:ascii="Tahoma" w:hAnsi="Tahoma" w:cs="Tahoma"/>
          <w:bCs/>
          <w:sz w:val="22"/>
          <w:szCs w:val="22"/>
          <w:lang w:val="el-GR"/>
        </w:rPr>
        <w:t>0,875%.</w:t>
      </w:r>
      <w:r w:rsidR="00710C65">
        <w:rPr>
          <w:rFonts w:ascii="Tahoma" w:hAnsi="Tahoma" w:cs="Tahoma"/>
          <w:bCs/>
          <w:sz w:val="22"/>
          <w:szCs w:val="22"/>
          <w:lang w:val="el-GR"/>
        </w:rPr>
        <w:t xml:space="preserve"> </w:t>
      </w:r>
      <w:r w:rsidR="003F4B17">
        <w:rPr>
          <w:rFonts w:ascii="Tahoma" w:hAnsi="Tahoma" w:cs="Tahoma"/>
          <w:bCs/>
          <w:sz w:val="22"/>
          <w:szCs w:val="22"/>
          <w:lang w:val="el-GR"/>
        </w:rPr>
        <w:t xml:space="preserve">Το κουπόνι φέρει την εγγύηση του ΟΤΕ και έχει εκδοθεί </w:t>
      </w:r>
      <w:r w:rsidR="009B147C">
        <w:rPr>
          <w:rFonts w:ascii="Tahoma" w:hAnsi="Tahoma" w:cs="Tahoma"/>
          <w:bCs/>
          <w:sz w:val="22"/>
          <w:szCs w:val="22"/>
          <w:lang w:val="el-GR"/>
        </w:rPr>
        <w:t xml:space="preserve"> </w:t>
      </w:r>
      <w:r w:rsidRPr="0075444E">
        <w:rPr>
          <w:rFonts w:ascii="Tahoma" w:hAnsi="Tahoma" w:cs="Tahoma"/>
          <w:bCs/>
          <w:sz w:val="22"/>
          <w:szCs w:val="22"/>
          <w:lang w:val="el-GR"/>
        </w:rPr>
        <w:t>στο πλαίσιο του υφισταμένου Προγράμματος Έκδο</w:t>
      </w:r>
      <w:r w:rsidR="003F4B17">
        <w:rPr>
          <w:rFonts w:ascii="Tahoma" w:hAnsi="Tahoma" w:cs="Tahoma"/>
          <w:bCs/>
          <w:sz w:val="22"/>
          <w:szCs w:val="22"/>
          <w:lang w:val="el-GR"/>
        </w:rPr>
        <w:t>σης Μεσομακροπρόθεσμων Ομολόγων</w:t>
      </w:r>
      <w:r w:rsidRPr="0075444E">
        <w:rPr>
          <w:rFonts w:ascii="Tahoma" w:hAnsi="Tahoma" w:cs="Tahoma"/>
          <w:bCs/>
          <w:sz w:val="22"/>
          <w:szCs w:val="22"/>
          <w:lang w:val="el-GR"/>
        </w:rPr>
        <w:t>.</w:t>
      </w:r>
    </w:p>
    <w:p w14:paraId="7F3A86C6" w14:textId="77777777" w:rsidR="00AA7764" w:rsidRPr="00D75021" w:rsidRDefault="00AA7764" w:rsidP="00AA7764">
      <w:pPr>
        <w:jc w:val="both"/>
        <w:rPr>
          <w:rFonts w:ascii="Tahoma" w:hAnsi="Tahoma" w:cs="Tahoma"/>
          <w:lang w:val="el-GR"/>
        </w:rPr>
      </w:pPr>
    </w:p>
    <w:p w14:paraId="764F1F91" w14:textId="77777777" w:rsidR="00F22AF1" w:rsidRDefault="00290C6E" w:rsidP="00FF28B9">
      <w:pPr>
        <w:jc w:val="both"/>
        <w:rPr>
          <w:rFonts w:ascii="Tahoma" w:hAnsi="Tahoma" w:cs="Tahoma"/>
          <w:bCs/>
          <w:sz w:val="22"/>
          <w:szCs w:val="22"/>
          <w:lang w:val="el-GR"/>
        </w:rPr>
      </w:pPr>
      <w:r>
        <w:rPr>
          <w:rFonts w:cs="Tahoma"/>
          <w:b/>
          <w:smallCaps/>
          <w:noProof/>
          <w:szCs w:val="22"/>
          <w:lang w:val="en-US"/>
        </w:rPr>
        <mc:AlternateContent>
          <mc:Choice Requires="wpg">
            <w:drawing>
              <wp:anchor distT="0" distB="0" distL="114300" distR="114300" simplePos="0" relativeHeight="251665920" behindDoc="0" locked="0" layoutInCell="1" allowOverlap="1" wp14:anchorId="3CC155C5" wp14:editId="60042DF9">
                <wp:simplePos x="0" y="0"/>
                <wp:positionH relativeFrom="column">
                  <wp:posOffset>-50165</wp:posOffset>
                </wp:positionH>
                <wp:positionV relativeFrom="paragraph">
                  <wp:posOffset>136525</wp:posOffset>
                </wp:positionV>
                <wp:extent cx="6866255" cy="255270"/>
                <wp:effectExtent l="0" t="0" r="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55270"/>
                          <a:chOff x="702" y="1955"/>
                          <a:chExt cx="10666" cy="402"/>
                        </a:xfrm>
                      </wpg:grpSpPr>
                      <wps:wsp>
                        <wps:cNvPr id="5"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27"/>
                        <wps:cNvSpPr txBox="1">
                          <a:spLocks noChangeArrowheads="1"/>
                        </wps:cNvSpPr>
                        <wps:spPr bwMode="auto">
                          <a:xfrm>
                            <a:off x="4703" y="1972"/>
                            <a:ext cx="449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E260" w14:textId="77777777" w:rsidR="000E62ED" w:rsidRPr="00D05ACA" w:rsidRDefault="000E62ED" w:rsidP="00290C6E">
                              <w:pPr>
                                <w:rPr>
                                  <w:rFonts w:ascii="Tahoma" w:hAnsi="Tahoma" w:cs="Tahoma"/>
                                  <w:b/>
                                  <w:color w:val="FFFFFF"/>
                                  <w:sz w:val="22"/>
                                  <w:szCs w:val="22"/>
                                  <w:lang w:val="x-none"/>
                                </w:rPr>
                              </w:pPr>
                              <w:r>
                                <w:rPr>
                                  <w:rFonts w:ascii="Tahoma" w:hAnsi="Tahoma" w:cs="Tahoma"/>
                                  <w:b/>
                                  <w:color w:val="FFFFFF"/>
                                  <w:sz w:val="22"/>
                                  <w:szCs w:val="22"/>
                                  <w:lang w:val="el-GR"/>
                                </w:rPr>
                                <w:t xml:space="preserve">ΜΕΤΑΓΕΝΕΣΤΕΡΑ </w:t>
                              </w:r>
                              <w:r w:rsidRPr="00D05ACA">
                                <w:rPr>
                                  <w:rFonts w:ascii="Tahoma" w:hAnsi="Tahoma" w:cs="Tahoma"/>
                                  <w:b/>
                                  <w:color w:val="FFFFFF"/>
                                  <w:sz w:val="22"/>
                                  <w:szCs w:val="22"/>
                                  <w:lang w:val="el-GR"/>
                                </w:rPr>
                                <w:t xml:space="preserve">ΓΕΓΟΝΟΤΑ </w:t>
                              </w:r>
                            </w:p>
                            <w:p w14:paraId="22685DFC" w14:textId="77777777" w:rsidR="000E62ED" w:rsidRPr="00D05ACA" w:rsidRDefault="000E62ED" w:rsidP="00290C6E">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18EA4F9C" w14:textId="77777777" w:rsidR="000E62ED" w:rsidRPr="00A76045" w:rsidRDefault="000E62ED" w:rsidP="00290C6E">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155C5" id="_x0000_s1038" style="position:absolute;left:0;text-align:left;margin-left:-3.95pt;margin-top:10.75pt;width:540.65pt;height:20.1pt;z-index:251665920"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">
                <v:rect id="Rectangle 26" o:spid="_x0000_s1039"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030cMA&#10;AADaAAAADwAAAGRycy9kb3ducmV2LnhtbESPQWsCMRSE7wX/Q3hCb5pVamm3RhGltJSK7bb0/Eie&#10;u4ublyWJGv99UxB6HGbmG2a+TLYTJ/KhdaxgMi5AEGtnWq4VfH89jx5AhIhssHNMCi4UYLkY3Myx&#10;NO7Mn3SqYi0yhEOJCpoY+1LKoBuyGMauJ87e3nmLMUtfS+PxnOG2k9OiuJcWW84LDfa0bkgfqqNV&#10;cLzbSP2z7d73H48p+beXi97NKqVuh2n1BCJSiv/ha/vVKJjB35V8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030cMAAADaAAAADwAAAAAAAAAAAAAAAACYAgAAZHJzL2Rv&#10;d25yZXYueG1sUEsFBgAAAAAEAAQA9QAAAIgDAAAAAA==&#10;" fillcolor="#558ed5" stroked="f"/>
                <v:shape id="Text Box 27" o:spid="_x0000_s1040" type="#_x0000_t202" style="position:absolute;left:4703;top:1972;width:4492;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63BE260" w14:textId="77777777" w:rsidR="000E62ED" w:rsidRPr="00D05ACA" w:rsidRDefault="000E62ED" w:rsidP="00290C6E">
                        <w:pPr>
                          <w:rPr>
                            <w:rFonts w:ascii="Tahoma" w:hAnsi="Tahoma" w:cs="Tahoma"/>
                            <w:b/>
                            <w:color w:val="FFFFFF"/>
                            <w:sz w:val="22"/>
                            <w:szCs w:val="22"/>
                            <w:lang w:val="x-none"/>
                          </w:rPr>
                        </w:pPr>
                        <w:r>
                          <w:rPr>
                            <w:rFonts w:ascii="Tahoma" w:hAnsi="Tahoma" w:cs="Tahoma"/>
                            <w:b/>
                            <w:color w:val="FFFFFF"/>
                            <w:sz w:val="22"/>
                            <w:szCs w:val="22"/>
                            <w:lang w:val="el-GR"/>
                          </w:rPr>
                          <w:t xml:space="preserve">ΜΕΤΑΓΕΝΕΣΤΕΡΑ </w:t>
                        </w:r>
                        <w:r w:rsidRPr="00D05ACA">
                          <w:rPr>
                            <w:rFonts w:ascii="Tahoma" w:hAnsi="Tahoma" w:cs="Tahoma"/>
                            <w:b/>
                            <w:color w:val="FFFFFF"/>
                            <w:sz w:val="22"/>
                            <w:szCs w:val="22"/>
                            <w:lang w:val="el-GR"/>
                          </w:rPr>
                          <w:t xml:space="preserve">ΓΕΓΟΝΟΤΑ </w:t>
                        </w:r>
                      </w:p>
                      <w:p w14:paraId="22685DFC" w14:textId="77777777" w:rsidR="000E62ED" w:rsidRPr="00D05ACA" w:rsidRDefault="000E62ED" w:rsidP="00290C6E">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18EA4F9C" w14:textId="77777777" w:rsidR="000E62ED" w:rsidRPr="00A76045" w:rsidRDefault="000E62ED" w:rsidP="00290C6E">
                        <w:pPr>
                          <w:rPr>
                            <w:rFonts w:ascii="Tahoma" w:hAnsi="Tahoma" w:cs="Tahoma"/>
                            <w:b/>
                            <w:color w:val="FFFFFF"/>
                            <w:sz w:val="22"/>
                            <w:szCs w:val="22"/>
                            <w:lang w:val="el-GR"/>
                          </w:rPr>
                        </w:pPr>
                      </w:p>
                    </w:txbxContent>
                  </v:textbox>
                </v:shape>
              </v:group>
            </w:pict>
          </mc:Fallback>
        </mc:AlternateContent>
      </w:r>
    </w:p>
    <w:p w14:paraId="547B0645" w14:textId="77777777" w:rsidR="00F22AF1" w:rsidRDefault="00F22AF1" w:rsidP="00FF28B9">
      <w:pPr>
        <w:jc w:val="both"/>
        <w:rPr>
          <w:rFonts w:ascii="Tahoma" w:hAnsi="Tahoma" w:cs="Tahoma"/>
          <w:bCs/>
          <w:sz w:val="22"/>
          <w:szCs w:val="22"/>
          <w:lang w:val="el-GR"/>
        </w:rPr>
      </w:pPr>
    </w:p>
    <w:p w14:paraId="0EAC6401" w14:textId="77777777" w:rsidR="00CA141D" w:rsidRDefault="00CA141D" w:rsidP="00FF28B9">
      <w:pPr>
        <w:jc w:val="both"/>
        <w:rPr>
          <w:rFonts w:ascii="Tahoma" w:hAnsi="Tahoma" w:cs="Tahoma"/>
          <w:bCs/>
          <w:sz w:val="22"/>
          <w:szCs w:val="22"/>
          <w:lang w:val="el-GR"/>
        </w:rPr>
      </w:pPr>
    </w:p>
    <w:p w14:paraId="3F087998" w14:textId="2E7D351F" w:rsidR="00290C6E" w:rsidRDefault="005E078F" w:rsidP="00290C6E">
      <w:pPr>
        <w:autoSpaceDE w:val="0"/>
        <w:autoSpaceDN w:val="0"/>
        <w:adjustRightInd w:val="0"/>
        <w:rPr>
          <w:rFonts w:ascii="Tahoma" w:hAnsi="Tahoma" w:cs="Tahoma"/>
          <w:b/>
          <w:bCs/>
          <w:sz w:val="22"/>
          <w:szCs w:val="22"/>
          <w:lang w:val="el-GR"/>
        </w:rPr>
      </w:pPr>
      <w:r>
        <w:rPr>
          <w:rFonts w:ascii="Tahoma" w:hAnsi="Tahoma" w:cs="Tahoma"/>
          <w:b/>
          <w:bCs/>
          <w:sz w:val="22"/>
          <w:szCs w:val="22"/>
          <w:lang w:val="el-GR"/>
        </w:rPr>
        <w:t xml:space="preserve">Αναβάθμιση </w:t>
      </w:r>
      <w:r w:rsidR="00290C6E" w:rsidRPr="00290C6E">
        <w:rPr>
          <w:rFonts w:ascii="Tahoma" w:hAnsi="Tahoma" w:cs="Tahoma"/>
          <w:b/>
          <w:bCs/>
          <w:sz w:val="22"/>
          <w:szCs w:val="22"/>
          <w:lang w:val="el-GR"/>
        </w:rPr>
        <w:t>Π</w:t>
      </w:r>
      <w:r w:rsidR="003F4B17">
        <w:rPr>
          <w:rFonts w:ascii="Tahoma" w:hAnsi="Tahoma" w:cs="Tahoma"/>
          <w:b/>
          <w:bCs/>
          <w:sz w:val="22"/>
          <w:szCs w:val="22"/>
          <w:lang w:val="el-GR"/>
        </w:rPr>
        <w:t>ιστοληπτική</w:t>
      </w:r>
      <w:r>
        <w:rPr>
          <w:rFonts w:ascii="Tahoma" w:hAnsi="Tahoma" w:cs="Tahoma"/>
          <w:b/>
          <w:bCs/>
          <w:sz w:val="22"/>
          <w:szCs w:val="22"/>
          <w:lang w:val="el-GR"/>
        </w:rPr>
        <w:t>ς</w:t>
      </w:r>
      <w:r w:rsidR="003F4B17">
        <w:rPr>
          <w:rFonts w:ascii="Tahoma" w:hAnsi="Tahoma" w:cs="Tahoma"/>
          <w:b/>
          <w:bCs/>
          <w:sz w:val="22"/>
          <w:szCs w:val="22"/>
          <w:lang w:val="el-GR"/>
        </w:rPr>
        <w:t xml:space="preserve"> Αξιολόγηση</w:t>
      </w:r>
      <w:r>
        <w:rPr>
          <w:rFonts w:ascii="Tahoma" w:hAnsi="Tahoma" w:cs="Tahoma"/>
          <w:b/>
          <w:bCs/>
          <w:sz w:val="22"/>
          <w:szCs w:val="22"/>
          <w:lang w:val="el-GR"/>
        </w:rPr>
        <w:t>ς</w:t>
      </w:r>
      <w:r w:rsidR="00290C6E" w:rsidRPr="00290C6E">
        <w:rPr>
          <w:rFonts w:ascii="Tahoma" w:hAnsi="Tahoma" w:cs="Tahoma"/>
          <w:b/>
          <w:bCs/>
          <w:sz w:val="22"/>
          <w:szCs w:val="22"/>
          <w:lang w:val="el-GR"/>
        </w:rPr>
        <w:t xml:space="preserve"> </w:t>
      </w:r>
      <w:r w:rsidR="003F4B17">
        <w:rPr>
          <w:rFonts w:ascii="Tahoma" w:hAnsi="Tahoma" w:cs="Tahoma"/>
          <w:b/>
          <w:bCs/>
          <w:sz w:val="22"/>
          <w:szCs w:val="22"/>
          <w:lang w:val="el-GR"/>
        </w:rPr>
        <w:t>της</w:t>
      </w:r>
      <w:r w:rsidR="00290C6E" w:rsidRPr="00290C6E">
        <w:rPr>
          <w:rFonts w:ascii="Tahoma" w:hAnsi="Tahoma" w:cs="Tahoma"/>
          <w:b/>
          <w:bCs/>
          <w:sz w:val="22"/>
          <w:szCs w:val="22"/>
          <w:lang w:val="el-GR"/>
        </w:rPr>
        <w:t xml:space="preserve"> ΟΤΕ Α.Ε.</w:t>
      </w:r>
      <w:r>
        <w:rPr>
          <w:rFonts w:ascii="Tahoma" w:hAnsi="Tahoma" w:cs="Tahoma"/>
          <w:b/>
          <w:bCs/>
          <w:sz w:val="22"/>
          <w:szCs w:val="22"/>
          <w:lang w:val="el-GR"/>
        </w:rPr>
        <w:t xml:space="preserve"> από την </w:t>
      </w:r>
      <w:r w:rsidR="00290C6E" w:rsidRPr="00290C6E">
        <w:rPr>
          <w:rFonts w:ascii="Tahoma" w:hAnsi="Tahoma" w:cs="Tahoma"/>
          <w:b/>
          <w:bCs/>
          <w:sz w:val="22"/>
          <w:szCs w:val="22"/>
          <w:lang w:val="el-GR"/>
        </w:rPr>
        <w:t xml:space="preserve"> </w:t>
      </w:r>
      <w:r w:rsidRPr="003F4B17">
        <w:rPr>
          <w:rFonts w:ascii="Tahoma" w:hAnsi="Tahoma" w:cs="Tahoma"/>
          <w:b/>
          <w:sz w:val="22"/>
          <w:szCs w:val="22"/>
          <w:lang w:val="el-GR"/>
        </w:rPr>
        <w:t>Standard &amp; Poor's</w:t>
      </w:r>
    </w:p>
    <w:p w14:paraId="432DA3EB" w14:textId="77777777" w:rsidR="00290C6E" w:rsidRPr="00290C6E" w:rsidRDefault="00290C6E" w:rsidP="00290C6E">
      <w:pPr>
        <w:autoSpaceDE w:val="0"/>
        <w:autoSpaceDN w:val="0"/>
        <w:adjustRightInd w:val="0"/>
        <w:rPr>
          <w:rFonts w:ascii="Tahoma" w:hAnsi="Tahoma" w:cs="Tahoma"/>
          <w:b/>
          <w:bCs/>
          <w:sz w:val="22"/>
          <w:szCs w:val="22"/>
          <w:lang w:val="el-GR"/>
        </w:rPr>
      </w:pPr>
    </w:p>
    <w:p w14:paraId="48F65732" w14:textId="79FF7510" w:rsidR="003F4B17" w:rsidRPr="003F4B17" w:rsidRDefault="00290C6E" w:rsidP="003F4B17">
      <w:pPr>
        <w:pStyle w:val="Heading1"/>
        <w:rPr>
          <w:rFonts w:ascii="Tahoma" w:hAnsi="Tahoma" w:cs="Tahoma"/>
          <w:b w:val="0"/>
          <w:sz w:val="22"/>
          <w:szCs w:val="22"/>
          <w:lang w:val="el-GR" w:eastAsia="en-US"/>
        </w:rPr>
      </w:pPr>
      <w:r w:rsidRPr="003F4B17">
        <w:rPr>
          <w:rFonts w:ascii="Tahoma" w:hAnsi="Tahoma" w:cs="Tahoma"/>
          <w:b w:val="0"/>
          <w:sz w:val="22"/>
          <w:szCs w:val="22"/>
          <w:lang w:val="el-GR" w:eastAsia="en-US"/>
        </w:rPr>
        <w:t>Την</w:t>
      </w:r>
      <w:r w:rsidR="003F4B17" w:rsidRPr="003F4B17">
        <w:rPr>
          <w:rFonts w:ascii="Tahoma" w:hAnsi="Tahoma" w:cs="Tahoma"/>
          <w:b w:val="0"/>
          <w:sz w:val="22"/>
          <w:szCs w:val="22"/>
          <w:lang w:val="el-GR" w:eastAsia="en-US"/>
        </w:rPr>
        <w:t xml:space="preserve"> 30η</w:t>
      </w:r>
      <w:r w:rsidRPr="003F4B17">
        <w:rPr>
          <w:rFonts w:ascii="Tahoma" w:hAnsi="Tahoma" w:cs="Tahoma"/>
          <w:b w:val="0"/>
          <w:sz w:val="22"/>
          <w:szCs w:val="22"/>
          <w:lang w:val="el-GR" w:eastAsia="en-US"/>
        </w:rPr>
        <w:t xml:space="preserve"> </w:t>
      </w:r>
      <w:r w:rsidR="003F4B17" w:rsidRPr="003F4B17">
        <w:rPr>
          <w:rFonts w:ascii="Tahoma" w:hAnsi="Tahoma" w:cs="Tahoma"/>
          <w:b w:val="0"/>
          <w:sz w:val="22"/>
          <w:szCs w:val="22"/>
          <w:lang w:val="el-GR" w:eastAsia="en-US"/>
        </w:rPr>
        <w:t>Οκτωβρίου 2019</w:t>
      </w:r>
      <w:r w:rsidRPr="003F4B17">
        <w:rPr>
          <w:rFonts w:ascii="Tahoma" w:hAnsi="Tahoma" w:cs="Tahoma"/>
          <w:b w:val="0"/>
          <w:sz w:val="22"/>
          <w:szCs w:val="22"/>
          <w:lang w:val="el-GR" w:eastAsia="en-US"/>
        </w:rPr>
        <w:t xml:space="preserve">, η Standard &amp; Poor's </w:t>
      </w:r>
      <w:r w:rsidR="003F4B17" w:rsidRPr="003F4B17">
        <w:rPr>
          <w:rFonts w:ascii="Tahoma" w:hAnsi="Tahoma" w:cs="Tahoma"/>
          <w:b w:val="0"/>
          <w:sz w:val="22"/>
          <w:szCs w:val="22"/>
          <w:lang w:val="el-GR" w:eastAsia="en-US"/>
        </w:rPr>
        <w:t>προχώρησε σε αναβάθμιση</w:t>
      </w:r>
      <w:r w:rsidR="005E04F0">
        <w:rPr>
          <w:rFonts w:ascii="Tahoma" w:hAnsi="Tahoma" w:cs="Tahoma"/>
          <w:b w:val="0"/>
          <w:sz w:val="22"/>
          <w:szCs w:val="22"/>
          <w:lang w:val="el-GR" w:eastAsia="en-US"/>
        </w:rPr>
        <w:t xml:space="preserve"> της πιστοληπτικής αξιολόγησης</w:t>
      </w:r>
      <w:r w:rsidR="00615D48">
        <w:rPr>
          <w:rFonts w:ascii="Tahoma" w:hAnsi="Tahoma" w:cs="Tahoma"/>
          <w:b w:val="0"/>
          <w:sz w:val="22"/>
          <w:szCs w:val="22"/>
          <w:lang w:val="el-GR" w:eastAsia="en-US"/>
        </w:rPr>
        <w:t xml:space="preserve"> </w:t>
      </w:r>
      <w:r w:rsidR="00615D48" w:rsidRPr="003F4B17">
        <w:rPr>
          <w:rFonts w:ascii="Tahoma" w:hAnsi="Tahoma" w:cs="Tahoma"/>
          <w:b w:val="0"/>
          <w:sz w:val="22"/>
          <w:szCs w:val="22"/>
          <w:lang w:val="el-GR" w:eastAsia="en-US"/>
        </w:rPr>
        <w:t xml:space="preserve">του ΟΤΕ </w:t>
      </w:r>
      <w:r w:rsidR="00615D48">
        <w:rPr>
          <w:rFonts w:ascii="Tahoma" w:hAnsi="Tahoma" w:cs="Tahoma"/>
          <w:b w:val="0"/>
          <w:sz w:val="22"/>
          <w:szCs w:val="22"/>
          <w:lang w:val="el-GR" w:eastAsia="en-US"/>
        </w:rPr>
        <w:t xml:space="preserve">σε </w:t>
      </w:r>
      <w:r w:rsidR="00615D48" w:rsidRPr="003F4B17">
        <w:rPr>
          <w:rFonts w:ascii="Tahoma" w:hAnsi="Tahoma" w:cs="Tahoma"/>
          <w:b w:val="0"/>
          <w:sz w:val="22"/>
          <w:szCs w:val="22"/>
          <w:lang w:val="el-GR" w:eastAsia="en-US"/>
        </w:rPr>
        <w:t xml:space="preserve">"ΒΒΒ-" </w:t>
      </w:r>
      <w:r w:rsidR="00615D48">
        <w:rPr>
          <w:rFonts w:ascii="Tahoma" w:hAnsi="Tahoma" w:cs="Tahoma"/>
          <w:b w:val="0"/>
          <w:sz w:val="22"/>
          <w:szCs w:val="22"/>
          <w:lang w:val="el-GR" w:eastAsia="en-US"/>
        </w:rPr>
        <w:t>με σταθερή προοπτική. Η εν λόγω κίνηση δηλώνει ψήφο εμπιστοσύνης στην εταιρεία, αναβαθμίζοντ</w:t>
      </w:r>
      <w:r w:rsidR="0024204E">
        <w:rPr>
          <w:rFonts w:ascii="Tahoma" w:hAnsi="Tahoma" w:cs="Tahoma"/>
          <w:b w:val="0"/>
          <w:sz w:val="22"/>
          <w:szCs w:val="22"/>
          <w:lang w:val="el-GR" w:eastAsia="en-US"/>
        </w:rPr>
        <w:t>ά</w:t>
      </w:r>
      <w:r w:rsidR="00615D48">
        <w:rPr>
          <w:rFonts w:ascii="Tahoma" w:hAnsi="Tahoma" w:cs="Tahoma"/>
          <w:b w:val="0"/>
          <w:sz w:val="22"/>
          <w:szCs w:val="22"/>
          <w:lang w:val="el-GR" w:eastAsia="en-US"/>
        </w:rPr>
        <w:t xml:space="preserve">ς την </w:t>
      </w:r>
      <w:r w:rsidR="003F4B17" w:rsidRPr="003F4B17">
        <w:rPr>
          <w:rFonts w:ascii="Tahoma" w:hAnsi="Tahoma" w:cs="Tahoma"/>
          <w:b w:val="0"/>
          <w:sz w:val="22"/>
          <w:szCs w:val="22"/>
          <w:lang w:val="el-GR" w:eastAsia="en-US"/>
        </w:rPr>
        <w:t>στην κατηγορία της "επενδυτικής βαθμίδας</w:t>
      </w:r>
      <w:r w:rsidR="00644FC0">
        <w:rPr>
          <w:rFonts w:ascii="Tahoma" w:hAnsi="Tahoma" w:cs="Tahoma"/>
          <w:b w:val="0"/>
          <w:sz w:val="22"/>
          <w:szCs w:val="22"/>
          <w:lang w:val="el-GR" w:eastAsia="en-US"/>
        </w:rPr>
        <w:t>’’</w:t>
      </w:r>
      <w:r w:rsidR="0024204E" w:rsidRPr="0024204E">
        <w:rPr>
          <w:rFonts w:ascii="Tahoma" w:hAnsi="Tahoma" w:cs="Tahoma"/>
          <w:b w:val="0"/>
          <w:sz w:val="22"/>
          <w:szCs w:val="22"/>
          <w:lang w:val="el-GR" w:eastAsia="en-US"/>
        </w:rPr>
        <w:t xml:space="preserve"> </w:t>
      </w:r>
      <w:r w:rsidR="0024204E">
        <w:rPr>
          <w:rFonts w:ascii="Tahoma" w:hAnsi="Tahoma" w:cs="Tahoma"/>
          <w:b w:val="0"/>
          <w:sz w:val="22"/>
          <w:szCs w:val="22"/>
          <w:lang w:val="el-GR" w:eastAsia="en-US"/>
        </w:rPr>
        <w:t>μετά από οκτώ χρόνια</w:t>
      </w:r>
      <w:r w:rsidR="00615D48">
        <w:rPr>
          <w:rFonts w:ascii="Tahoma" w:hAnsi="Tahoma" w:cs="Tahoma"/>
          <w:b w:val="0"/>
          <w:sz w:val="22"/>
          <w:szCs w:val="22"/>
          <w:lang w:val="el-GR" w:eastAsia="en-US"/>
        </w:rPr>
        <w:t>.</w:t>
      </w:r>
    </w:p>
    <w:p w14:paraId="2D7BF76D" w14:textId="77777777" w:rsidR="00CA141D" w:rsidRPr="003F4B17" w:rsidRDefault="00CA141D" w:rsidP="00290C6E">
      <w:pPr>
        <w:jc w:val="both"/>
        <w:rPr>
          <w:rFonts w:ascii="Tahoma" w:hAnsi="Tahoma" w:cs="Tahoma"/>
          <w:bCs/>
          <w:sz w:val="22"/>
          <w:szCs w:val="22"/>
          <w:lang w:val="x-none"/>
        </w:rPr>
      </w:pPr>
    </w:p>
    <w:p w14:paraId="07CFD769" w14:textId="77777777" w:rsidR="00CA141D" w:rsidRDefault="00CA141D" w:rsidP="00FF28B9">
      <w:pPr>
        <w:jc w:val="both"/>
        <w:rPr>
          <w:rFonts w:ascii="Tahoma" w:hAnsi="Tahoma" w:cs="Tahoma"/>
          <w:bCs/>
          <w:sz w:val="22"/>
          <w:szCs w:val="22"/>
          <w:lang w:val="el-GR"/>
        </w:rPr>
      </w:pPr>
    </w:p>
    <w:p w14:paraId="4B877D35" w14:textId="77777777" w:rsidR="00CA141D" w:rsidRDefault="00CA141D" w:rsidP="00FF28B9">
      <w:pPr>
        <w:jc w:val="both"/>
        <w:rPr>
          <w:rFonts w:ascii="Tahoma" w:hAnsi="Tahoma" w:cs="Tahoma"/>
          <w:bCs/>
          <w:sz w:val="22"/>
          <w:szCs w:val="22"/>
          <w:lang w:val="el-GR"/>
        </w:rPr>
      </w:pPr>
    </w:p>
    <w:p w14:paraId="27DB3E96" w14:textId="77777777" w:rsidR="007C7C8A" w:rsidRDefault="007C7C8A" w:rsidP="00FF28B9">
      <w:pPr>
        <w:jc w:val="both"/>
        <w:rPr>
          <w:rFonts w:ascii="Tahoma" w:hAnsi="Tahoma" w:cs="Tahoma"/>
          <w:bCs/>
          <w:sz w:val="22"/>
          <w:szCs w:val="22"/>
          <w:lang w:val="el-GR"/>
        </w:rPr>
      </w:pPr>
    </w:p>
    <w:p w14:paraId="20FCBC4A" w14:textId="77777777" w:rsidR="007C7C8A" w:rsidRDefault="007C7C8A" w:rsidP="00FF28B9">
      <w:pPr>
        <w:jc w:val="both"/>
        <w:rPr>
          <w:rFonts w:ascii="Tahoma" w:hAnsi="Tahoma" w:cs="Tahoma"/>
          <w:bCs/>
          <w:sz w:val="22"/>
          <w:szCs w:val="22"/>
          <w:lang w:val="el-GR"/>
        </w:rPr>
      </w:pPr>
    </w:p>
    <w:p w14:paraId="1AD0146A" w14:textId="77777777" w:rsidR="007C7C8A" w:rsidRDefault="007C7C8A" w:rsidP="00FF28B9">
      <w:pPr>
        <w:jc w:val="both"/>
        <w:rPr>
          <w:rFonts w:ascii="Tahoma" w:hAnsi="Tahoma" w:cs="Tahoma"/>
          <w:bCs/>
          <w:sz w:val="22"/>
          <w:szCs w:val="22"/>
          <w:lang w:val="el-GR"/>
        </w:rPr>
      </w:pPr>
    </w:p>
    <w:p w14:paraId="3BABDC75" w14:textId="77777777" w:rsidR="007C7C8A" w:rsidRDefault="007C7C8A" w:rsidP="00FF28B9">
      <w:pPr>
        <w:jc w:val="both"/>
        <w:rPr>
          <w:rFonts w:ascii="Tahoma" w:hAnsi="Tahoma" w:cs="Tahoma"/>
          <w:bCs/>
          <w:sz w:val="22"/>
          <w:szCs w:val="22"/>
          <w:lang w:val="el-GR"/>
        </w:rPr>
      </w:pPr>
    </w:p>
    <w:p w14:paraId="4B3545F3" w14:textId="77777777" w:rsidR="00CA141D" w:rsidRDefault="00CA141D" w:rsidP="00FF28B9">
      <w:pPr>
        <w:jc w:val="both"/>
        <w:rPr>
          <w:rFonts w:ascii="Tahoma" w:hAnsi="Tahoma" w:cs="Tahoma"/>
          <w:bCs/>
          <w:sz w:val="22"/>
          <w:szCs w:val="22"/>
          <w:lang w:val="el-GR"/>
        </w:rPr>
      </w:pPr>
    </w:p>
    <w:p w14:paraId="55C96620" w14:textId="77777777" w:rsidR="00CA141D" w:rsidRDefault="00CA141D" w:rsidP="00FF28B9">
      <w:pPr>
        <w:jc w:val="both"/>
        <w:rPr>
          <w:rFonts w:ascii="Tahoma" w:hAnsi="Tahoma" w:cs="Tahoma"/>
          <w:bCs/>
          <w:sz w:val="22"/>
          <w:szCs w:val="22"/>
          <w:lang w:val="el-GR"/>
        </w:rPr>
      </w:pPr>
    </w:p>
    <w:p w14:paraId="2A5FB437" w14:textId="77777777" w:rsidR="00CA141D" w:rsidRDefault="00CA141D" w:rsidP="00FF28B9">
      <w:pPr>
        <w:jc w:val="both"/>
        <w:rPr>
          <w:rFonts w:ascii="Tahoma" w:hAnsi="Tahoma" w:cs="Tahoma"/>
          <w:bCs/>
          <w:sz w:val="22"/>
          <w:szCs w:val="22"/>
          <w:lang w:val="el-GR"/>
        </w:rPr>
      </w:pPr>
    </w:p>
    <w:p w14:paraId="34916C9C" w14:textId="77777777" w:rsidR="00CA141D" w:rsidRDefault="00CA141D" w:rsidP="00FF28B9">
      <w:pPr>
        <w:jc w:val="both"/>
        <w:rPr>
          <w:rFonts w:ascii="Tahoma" w:hAnsi="Tahoma" w:cs="Tahoma"/>
          <w:bCs/>
          <w:sz w:val="22"/>
          <w:szCs w:val="22"/>
          <w:lang w:val="el-GR"/>
        </w:rPr>
      </w:pPr>
    </w:p>
    <w:p w14:paraId="4A007337" w14:textId="77777777" w:rsidR="00CA141D" w:rsidRDefault="00CA141D" w:rsidP="00FF28B9">
      <w:pPr>
        <w:jc w:val="both"/>
        <w:rPr>
          <w:rFonts w:ascii="Tahoma" w:hAnsi="Tahoma" w:cs="Tahoma"/>
          <w:bCs/>
          <w:sz w:val="22"/>
          <w:szCs w:val="22"/>
          <w:lang w:val="el-GR"/>
        </w:rPr>
      </w:pPr>
    </w:p>
    <w:p w14:paraId="0E50D6F5" w14:textId="77777777" w:rsidR="00CA141D" w:rsidRDefault="00CA141D" w:rsidP="00FF28B9">
      <w:pPr>
        <w:jc w:val="both"/>
        <w:rPr>
          <w:rFonts w:ascii="Tahoma" w:hAnsi="Tahoma" w:cs="Tahoma"/>
          <w:bCs/>
          <w:sz w:val="22"/>
          <w:szCs w:val="22"/>
          <w:lang w:val="el-GR"/>
        </w:rPr>
      </w:pPr>
    </w:p>
    <w:p w14:paraId="4E531D8A" w14:textId="77777777" w:rsidR="008358AA" w:rsidRDefault="008358AA">
      <w:pPr>
        <w:rPr>
          <w:rFonts w:ascii="Tahoma" w:hAnsi="Tahoma" w:cs="Tahoma"/>
          <w:b/>
          <w:bCs/>
          <w:sz w:val="22"/>
          <w:szCs w:val="22"/>
          <w:u w:val="single"/>
          <w:lang w:val="el-GR"/>
        </w:rPr>
      </w:pPr>
      <w:r>
        <w:rPr>
          <w:rFonts w:ascii="Tahoma" w:hAnsi="Tahoma" w:cs="Tahoma"/>
          <w:b/>
          <w:bCs/>
          <w:sz w:val="22"/>
          <w:szCs w:val="22"/>
          <w:u w:val="single"/>
          <w:lang w:val="el-GR"/>
        </w:rPr>
        <w:br w:type="page"/>
      </w:r>
    </w:p>
    <w:p w14:paraId="65A11B3C" w14:textId="77777777" w:rsidR="000939ED" w:rsidRPr="000939ED" w:rsidRDefault="000939ED" w:rsidP="000939ED">
      <w:pPr>
        <w:jc w:val="both"/>
        <w:rPr>
          <w:rFonts w:ascii="Tahoma" w:hAnsi="Tahoma" w:cs="Tahoma"/>
          <w:b/>
          <w:bCs/>
          <w:sz w:val="22"/>
          <w:szCs w:val="22"/>
          <w:u w:val="single"/>
          <w:lang w:val="el-GR"/>
        </w:rPr>
      </w:pPr>
      <w:r w:rsidRPr="000939ED">
        <w:rPr>
          <w:rFonts w:ascii="Tahoma" w:hAnsi="Tahoma" w:cs="Tahoma"/>
          <w:b/>
          <w:bCs/>
          <w:sz w:val="22"/>
          <w:szCs w:val="22"/>
          <w:u w:val="single"/>
          <w:lang w:val="el-GR"/>
        </w:rPr>
        <w:t>Δήλωση Αποποίησης Ευθύνης</w:t>
      </w:r>
    </w:p>
    <w:p w14:paraId="709EC069" w14:textId="77777777" w:rsidR="000939ED" w:rsidRPr="000939ED" w:rsidRDefault="000939ED" w:rsidP="000939ED">
      <w:pPr>
        <w:jc w:val="both"/>
        <w:rPr>
          <w:rFonts w:ascii="Tahoma" w:hAnsi="Tahoma" w:cs="Tahoma"/>
          <w:b/>
          <w:bCs/>
          <w:sz w:val="22"/>
          <w:szCs w:val="22"/>
          <w:u w:val="single"/>
          <w:lang w:val="el-GR"/>
        </w:rPr>
      </w:pPr>
    </w:p>
    <w:p w14:paraId="15486067" w14:textId="77777777" w:rsidR="000939ED" w:rsidRDefault="000939ED" w:rsidP="00FF28B9">
      <w:pPr>
        <w:jc w:val="both"/>
        <w:rPr>
          <w:rFonts w:ascii="Tahoma" w:hAnsi="Tahoma" w:cs="Tahoma"/>
          <w:bCs/>
          <w:sz w:val="22"/>
          <w:szCs w:val="22"/>
          <w:lang w:val="el-GR"/>
        </w:rPr>
      </w:pPr>
      <w:r w:rsidRPr="000939ED">
        <w:rPr>
          <w:rFonts w:ascii="Tahoma" w:hAnsi="Tahoma" w:cs="Tahoma"/>
          <w:bCs/>
          <w:sz w:val="22"/>
          <w:szCs w:val="22"/>
          <w:lang w:val="el-GR"/>
        </w:rPr>
        <w:t>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 μεταξύ άλλων, τη μεταβολή των οικονομικών, χρηματοοικονομικών, επιχειρηματικών ή άλλων συνθηκών της αγοράς. Συνεπώς,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 οι οποίες απηχούν τις θέσεις του Ομίλου μόνο κατά την ημερομηνία της παρούσας ανακοίνωσης, και να προβούν σε δική τους ανεξάρτητη ανάλυση και απόφαση σε σχέση με τις περιόδους στις οποίες αφορούν οι προβλέψεις.</w:t>
      </w:r>
    </w:p>
    <w:p w14:paraId="14A70465" w14:textId="77777777" w:rsidR="000939ED" w:rsidRDefault="000939ED" w:rsidP="00FF28B9">
      <w:pPr>
        <w:jc w:val="both"/>
        <w:rPr>
          <w:rFonts w:ascii="Tahoma" w:hAnsi="Tahoma" w:cs="Tahoma"/>
          <w:bCs/>
          <w:sz w:val="22"/>
          <w:szCs w:val="22"/>
          <w:lang w:val="el-GR"/>
        </w:rPr>
      </w:pPr>
    </w:p>
    <w:p w14:paraId="66605A46" w14:textId="77777777" w:rsidR="001675CF" w:rsidRDefault="001675CF" w:rsidP="00FF28B9">
      <w:pPr>
        <w:jc w:val="both"/>
        <w:rPr>
          <w:rFonts w:ascii="Tahoma" w:hAnsi="Tahoma" w:cs="Tahoma"/>
          <w:bCs/>
          <w:sz w:val="22"/>
          <w:szCs w:val="22"/>
          <w:lang w:val="el-GR"/>
        </w:rPr>
      </w:pPr>
    </w:p>
    <w:p w14:paraId="1974297E" w14:textId="77777777" w:rsidR="001675CF" w:rsidRDefault="001675CF" w:rsidP="00FF28B9">
      <w:pPr>
        <w:jc w:val="both"/>
        <w:rPr>
          <w:rFonts w:ascii="Tahoma" w:hAnsi="Tahoma" w:cs="Tahoma"/>
          <w:bCs/>
          <w:sz w:val="22"/>
          <w:szCs w:val="22"/>
          <w:lang w:val="el-GR"/>
        </w:rPr>
      </w:pPr>
    </w:p>
    <w:p w14:paraId="18687622" w14:textId="77777777" w:rsidR="001675CF" w:rsidRDefault="001675CF" w:rsidP="00FF28B9">
      <w:pPr>
        <w:jc w:val="both"/>
        <w:rPr>
          <w:rFonts w:ascii="Tahoma" w:hAnsi="Tahoma" w:cs="Tahoma"/>
          <w:bCs/>
          <w:sz w:val="22"/>
          <w:szCs w:val="22"/>
          <w:lang w:val="el-GR"/>
        </w:rPr>
      </w:pPr>
    </w:p>
    <w:p w14:paraId="7A88A208" w14:textId="77777777" w:rsidR="001675CF" w:rsidRDefault="001675CF" w:rsidP="00FF28B9">
      <w:pPr>
        <w:jc w:val="both"/>
        <w:rPr>
          <w:rFonts w:ascii="Tahoma" w:hAnsi="Tahoma" w:cs="Tahoma"/>
          <w:bCs/>
          <w:sz w:val="22"/>
          <w:szCs w:val="22"/>
          <w:lang w:val="el-GR"/>
        </w:rPr>
      </w:pPr>
    </w:p>
    <w:p w14:paraId="66BD0923" w14:textId="77777777" w:rsidR="001675CF" w:rsidRDefault="001675CF" w:rsidP="00FF28B9">
      <w:pPr>
        <w:jc w:val="both"/>
        <w:rPr>
          <w:rFonts w:ascii="Tahoma" w:hAnsi="Tahoma" w:cs="Tahoma"/>
          <w:bCs/>
          <w:sz w:val="22"/>
          <w:szCs w:val="22"/>
          <w:lang w:val="el-GR"/>
        </w:rPr>
      </w:pPr>
    </w:p>
    <w:p w14:paraId="7D1463D8" w14:textId="77777777" w:rsidR="001675CF" w:rsidRDefault="001675CF" w:rsidP="00FF28B9">
      <w:pPr>
        <w:jc w:val="both"/>
        <w:rPr>
          <w:rFonts w:ascii="Tahoma" w:hAnsi="Tahoma" w:cs="Tahoma"/>
          <w:bCs/>
          <w:sz w:val="22"/>
          <w:szCs w:val="22"/>
          <w:lang w:val="el-GR"/>
        </w:rPr>
      </w:pPr>
    </w:p>
    <w:p w14:paraId="12475766" w14:textId="77777777" w:rsidR="001675CF" w:rsidRDefault="001675CF" w:rsidP="00FF28B9">
      <w:pPr>
        <w:jc w:val="both"/>
        <w:rPr>
          <w:rFonts w:ascii="Tahoma" w:hAnsi="Tahoma" w:cs="Tahoma"/>
          <w:bCs/>
          <w:sz w:val="22"/>
          <w:szCs w:val="22"/>
          <w:lang w:val="el-GR"/>
        </w:rPr>
      </w:pPr>
    </w:p>
    <w:p w14:paraId="55F09655" w14:textId="77777777" w:rsidR="001675CF" w:rsidRDefault="001675CF" w:rsidP="00FF28B9">
      <w:pPr>
        <w:jc w:val="both"/>
        <w:rPr>
          <w:rFonts w:ascii="Tahoma" w:hAnsi="Tahoma" w:cs="Tahoma"/>
          <w:bCs/>
          <w:sz w:val="22"/>
          <w:szCs w:val="22"/>
          <w:lang w:val="el-GR"/>
        </w:rPr>
      </w:pPr>
    </w:p>
    <w:p w14:paraId="09C41027" w14:textId="77777777" w:rsidR="001675CF" w:rsidRDefault="001675CF" w:rsidP="00FF28B9">
      <w:pPr>
        <w:jc w:val="both"/>
        <w:rPr>
          <w:rFonts w:ascii="Tahoma" w:hAnsi="Tahoma" w:cs="Tahoma"/>
          <w:bCs/>
          <w:sz w:val="22"/>
          <w:szCs w:val="22"/>
          <w:lang w:val="el-GR"/>
        </w:rPr>
      </w:pPr>
    </w:p>
    <w:p w14:paraId="41AC5068" w14:textId="77777777" w:rsidR="001675CF" w:rsidRDefault="001675CF" w:rsidP="00FF28B9">
      <w:pPr>
        <w:jc w:val="both"/>
        <w:rPr>
          <w:rFonts w:ascii="Tahoma" w:hAnsi="Tahoma" w:cs="Tahoma"/>
          <w:bCs/>
          <w:sz w:val="22"/>
          <w:szCs w:val="22"/>
          <w:lang w:val="el-GR"/>
        </w:rPr>
      </w:pPr>
    </w:p>
    <w:p w14:paraId="0A956E04" w14:textId="77777777" w:rsidR="001675CF" w:rsidRDefault="001675CF" w:rsidP="00FF28B9">
      <w:pPr>
        <w:jc w:val="both"/>
        <w:rPr>
          <w:rFonts w:ascii="Tahoma" w:hAnsi="Tahoma" w:cs="Tahoma"/>
          <w:bCs/>
          <w:sz w:val="22"/>
          <w:szCs w:val="22"/>
          <w:lang w:val="el-GR"/>
        </w:rPr>
      </w:pPr>
    </w:p>
    <w:p w14:paraId="21AA46D4" w14:textId="77777777" w:rsidR="001675CF" w:rsidRDefault="001675CF" w:rsidP="00FF28B9">
      <w:pPr>
        <w:jc w:val="both"/>
        <w:rPr>
          <w:rFonts w:ascii="Tahoma" w:hAnsi="Tahoma" w:cs="Tahoma"/>
          <w:bCs/>
          <w:sz w:val="22"/>
          <w:szCs w:val="22"/>
          <w:lang w:val="el-GR"/>
        </w:rPr>
      </w:pPr>
    </w:p>
    <w:p w14:paraId="1C6BEF69" w14:textId="77777777" w:rsidR="001675CF" w:rsidRDefault="001675CF" w:rsidP="00FF28B9">
      <w:pPr>
        <w:jc w:val="both"/>
        <w:rPr>
          <w:rFonts w:ascii="Tahoma" w:hAnsi="Tahoma" w:cs="Tahoma"/>
          <w:bCs/>
          <w:sz w:val="22"/>
          <w:szCs w:val="22"/>
          <w:lang w:val="el-GR"/>
        </w:rPr>
      </w:pPr>
    </w:p>
    <w:p w14:paraId="73CC520D" w14:textId="77777777" w:rsidR="001675CF" w:rsidRDefault="001675CF" w:rsidP="00FF28B9">
      <w:pPr>
        <w:jc w:val="both"/>
        <w:rPr>
          <w:rFonts w:ascii="Tahoma" w:hAnsi="Tahoma" w:cs="Tahoma"/>
          <w:bCs/>
          <w:sz w:val="22"/>
          <w:szCs w:val="22"/>
          <w:lang w:val="el-GR"/>
        </w:rPr>
      </w:pPr>
    </w:p>
    <w:p w14:paraId="0074C4CC" w14:textId="77777777" w:rsidR="001675CF" w:rsidRDefault="001675CF" w:rsidP="00FF28B9">
      <w:pPr>
        <w:jc w:val="both"/>
        <w:rPr>
          <w:rFonts w:ascii="Tahoma" w:hAnsi="Tahoma" w:cs="Tahoma"/>
          <w:bCs/>
          <w:sz w:val="22"/>
          <w:szCs w:val="22"/>
          <w:lang w:val="el-GR"/>
        </w:rPr>
      </w:pPr>
    </w:p>
    <w:p w14:paraId="1AAE7431" w14:textId="77777777" w:rsidR="001675CF" w:rsidRDefault="001675CF" w:rsidP="00FF28B9">
      <w:pPr>
        <w:jc w:val="both"/>
        <w:rPr>
          <w:rFonts w:ascii="Tahoma" w:hAnsi="Tahoma" w:cs="Tahoma"/>
          <w:bCs/>
          <w:sz w:val="22"/>
          <w:szCs w:val="22"/>
          <w:lang w:val="el-GR"/>
        </w:rPr>
      </w:pPr>
    </w:p>
    <w:p w14:paraId="31AC4A7A" w14:textId="77777777" w:rsidR="001675CF" w:rsidRDefault="001675CF" w:rsidP="00FF28B9">
      <w:pPr>
        <w:jc w:val="both"/>
        <w:rPr>
          <w:rFonts w:ascii="Tahoma" w:hAnsi="Tahoma" w:cs="Tahoma"/>
          <w:bCs/>
          <w:sz w:val="22"/>
          <w:szCs w:val="22"/>
          <w:lang w:val="el-GR"/>
        </w:rPr>
      </w:pPr>
    </w:p>
    <w:p w14:paraId="39B20506" w14:textId="77777777" w:rsidR="001675CF" w:rsidRDefault="001675CF" w:rsidP="00FF28B9">
      <w:pPr>
        <w:jc w:val="both"/>
        <w:rPr>
          <w:rFonts w:ascii="Tahoma" w:hAnsi="Tahoma" w:cs="Tahoma"/>
          <w:bCs/>
          <w:sz w:val="22"/>
          <w:szCs w:val="22"/>
          <w:lang w:val="el-GR"/>
        </w:rPr>
      </w:pPr>
    </w:p>
    <w:p w14:paraId="7D777913" w14:textId="77777777" w:rsidR="001675CF" w:rsidRDefault="001675CF" w:rsidP="00FF28B9">
      <w:pPr>
        <w:jc w:val="both"/>
        <w:rPr>
          <w:rFonts w:ascii="Tahoma" w:hAnsi="Tahoma" w:cs="Tahoma"/>
          <w:bCs/>
          <w:sz w:val="22"/>
          <w:szCs w:val="22"/>
          <w:lang w:val="el-GR"/>
        </w:rPr>
      </w:pPr>
    </w:p>
    <w:p w14:paraId="6B6CD7C5" w14:textId="77777777" w:rsidR="001675CF" w:rsidRDefault="001675CF" w:rsidP="00FF28B9">
      <w:pPr>
        <w:jc w:val="both"/>
        <w:rPr>
          <w:rFonts w:ascii="Tahoma" w:hAnsi="Tahoma" w:cs="Tahoma"/>
          <w:bCs/>
          <w:sz w:val="22"/>
          <w:szCs w:val="22"/>
          <w:lang w:val="el-GR"/>
        </w:rPr>
      </w:pPr>
    </w:p>
    <w:p w14:paraId="499E82CC" w14:textId="77777777" w:rsidR="001675CF" w:rsidRDefault="001675CF" w:rsidP="00FF28B9">
      <w:pPr>
        <w:jc w:val="both"/>
        <w:rPr>
          <w:rFonts w:ascii="Tahoma" w:hAnsi="Tahoma" w:cs="Tahoma"/>
          <w:bCs/>
          <w:sz w:val="22"/>
          <w:szCs w:val="22"/>
          <w:lang w:val="el-GR"/>
        </w:rPr>
      </w:pPr>
    </w:p>
    <w:p w14:paraId="610CAB0B" w14:textId="77777777" w:rsidR="001675CF" w:rsidRDefault="001675CF" w:rsidP="00FF28B9">
      <w:pPr>
        <w:jc w:val="both"/>
        <w:rPr>
          <w:rFonts w:ascii="Tahoma" w:hAnsi="Tahoma" w:cs="Tahoma"/>
          <w:bCs/>
          <w:sz w:val="22"/>
          <w:szCs w:val="22"/>
          <w:lang w:val="el-GR"/>
        </w:rPr>
      </w:pPr>
    </w:p>
    <w:p w14:paraId="3E0AA428" w14:textId="77777777" w:rsidR="001675CF" w:rsidRDefault="001675CF" w:rsidP="00FF28B9">
      <w:pPr>
        <w:jc w:val="both"/>
        <w:rPr>
          <w:rFonts w:ascii="Tahoma" w:hAnsi="Tahoma" w:cs="Tahoma"/>
          <w:bCs/>
          <w:sz w:val="22"/>
          <w:szCs w:val="22"/>
          <w:lang w:val="el-GR"/>
        </w:rPr>
      </w:pPr>
    </w:p>
    <w:p w14:paraId="3948603C" w14:textId="77777777" w:rsidR="001675CF" w:rsidRDefault="001675CF" w:rsidP="00FF28B9">
      <w:pPr>
        <w:jc w:val="both"/>
        <w:rPr>
          <w:rFonts w:ascii="Tahoma" w:hAnsi="Tahoma" w:cs="Tahoma"/>
          <w:bCs/>
          <w:sz w:val="22"/>
          <w:szCs w:val="22"/>
          <w:lang w:val="el-GR"/>
        </w:rPr>
      </w:pPr>
    </w:p>
    <w:p w14:paraId="28A09F23" w14:textId="77777777" w:rsidR="001675CF" w:rsidRDefault="001675CF" w:rsidP="00FF28B9">
      <w:pPr>
        <w:jc w:val="both"/>
        <w:rPr>
          <w:rFonts w:ascii="Tahoma" w:hAnsi="Tahoma" w:cs="Tahoma"/>
          <w:bCs/>
          <w:sz w:val="22"/>
          <w:szCs w:val="22"/>
          <w:lang w:val="el-GR"/>
        </w:rPr>
      </w:pPr>
    </w:p>
    <w:p w14:paraId="3505C42D" w14:textId="77777777" w:rsidR="001675CF" w:rsidRDefault="001675CF" w:rsidP="00FF28B9">
      <w:pPr>
        <w:jc w:val="both"/>
        <w:rPr>
          <w:rFonts w:ascii="Tahoma" w:hAnsi="Tahoma" w:cs="Tahoma"/>
          <w:bCs/>
          <w:sz w:val="22"/>
          <w:szCs w:val="22"/>
          <w:lang w:val="el-GR"/>
        </w:rPr>
      </w:pPr>
    </w:p>
    <w:p w14:paraId="3943D09C" w14:textId="77777777" w:rsidR="000939ED" w:rsidRDefault="000939ED" w:rsidP="00FF28B9">
      <w:pPr>
        <w:jc w:val="both"/>
        <w:rPr>
          <w:rFonts w:ascii="Tahoma" w:hAnsi="Tahoma" w:cs="Tahoma"/>
          <w:bCs/>
          <w:sz w:val="22"/>
          <w:szCs w:val="22"/>
          <w:lang w:val="el-GR"/>
        </w:rPr>
      </w:pPr>
    </w:p>
    <w:p w14:paraId="79A6B77A" w14:textId="77777777" w:rsidR="000939ED" w:rsidRPr="000939ED" w:rsidRDefault="000939ED" w:rsidP="000939ED">
      <w:pPr>
        <w:jc w:val="both"/>
        <w:rPr>
          <w:rFonts w:ascii="Tahoma" w:hAnsi="Tahoma" w:cs="Tahoma"/>
          <w:b/>
          <w:bCs/>
          <w:sz w:val="22"/>
          <w:szCs w:val="22"/>
          <w:lang w:val="el-GR"/>
        </w:rPr>
      </w:pPr>
      <w:r w:rsidRPr="000939ED">
        <w:rPr>
          <w:rFonts w:ascii="Tahoma" w:hAnsi="Tahoma" w:cs="Tahoma"/>
          <w:b/>
          <w:bCs/>
          <w:sz w:val="22"/>
          <w:szCs w:val="22"/>
          <w:lang w:val="el-GR"/>
        </w:rPr>
        <w:t>ΠΛΗΡΟΦΟΡΙΕΣ:</w:t>
      </w:r>
    </w:p>
    <w:tbl>
      <w:tblPr>
        <w:tblW w:w="9258" w:type="dxa"/>
        <w:tblLook w:val="0000" w:firstRow="0" w:lastRow="0" w:firstColumn="0" w:lastColumn="0" w:noHBand="0" w:noVBand="0"/>
      </w:tblPr>
      <w:tblGrid>
        <w:gridCol w:w="4899"/>
        <w:gridCol w:w="4359"/>
      </w:tblGrid>
      <w:tr w:rsidR="000939ED" w:rsidRPr="000939ED" w14:paraId="0D1F97CF" w14:textId="77777777" w:rsidTr="00C3162D">
        <w:trPr>
          <w:trHeight w:val="582"/>
        </w:trPr>
        <w:tc>
          <w:tcPr>
            <w:tcW w:w="4899" w:type="dxa"/>
          </w:tcPr>
          <w:p w14:paraId="0BD9B61D" w14:textId="77777777" w:rsidR="000939ED" w:rsidRPr="000939ED" w:rsidRDefault="000939ED" w:rsidP="000939ED">
            <w:pPr>
              <w:jc w:val="both"/>
              <w:rPr>
                <w:rFonts w:ascii="Tahoma" w:hAnsi="Tahoma" w:cs="Tahoma"/>
                <w:bCs/>
                <w:i/>
                <w:iCs/>
                <w:sz w:val="22"/>
                <w:szCs w:val="22"/>
                <w:lang w:val="el-GR"/>
              </w:rPr>
            </w:pPr>
            <w:r w:rsidRPr="000939ED">
              <w:rPr>
                <w:rFonts w:ascii="Tahoma" w:hAnsi="Tahoma" w:cs="Tahoma"/>
                <w:bCs/>
                <w:i/>
                <w:iCs/>
                <w:sz w:val="22"/>
                <w:szCs w:val="22"/>
                <w:lang w:val="el-GR"/>
              </w:rPr>
              <w:t xml:space="preserve">Δ/ΝΣΗ </w:t>
            </w:r>
            <w:r w:rsidRPr="000939ED">
              <w:rPr>
                <w:rFonts w:ascii="Tahoma" w:hAnsi="Tahoma" w:cs="Tahoma"/>
                <w:bCs/>
                <w:i/>
                <w:iCs/>
                <w:sz w:val="22"/>
                <w:szCs w:val="22"/>
                <w:lang w:val="en-US"/>
              </w:rPr>
              <w:t>E</w:t>
            </w:r>
            <w:r w:rsidRPr="000939ED">
              <w:rPr>
                <w:rFonts w:ascii="Tahoma" w:hAnsi="Tahoma" w:cs="Tahoma"/>
                <w:bCs/>
                <w:i/>
                <w:iCs/>
                <w:sz w:val="22"/>
                <w:szCs w:val="22"/>
                <w:lang w:val="el-GR"/>
              </w:rPr>
              <w:t>ΞΑΓΟΡΩΝ, ΣΥΓΧΩΝΕΥΣΕΩΝ ΚΑΙ ΕΠΕΝΔΥΤΙΚΩΝ  ΣΧΕΣΕΩΝ  ΟΜΙΛΟΥ ΟΤΕ</w:t>
            </w:r>
          </w:p>
          <w:p w14:paraId="3A2C3480" w14:textId="77777777" w:rsidR="000939ED" w:rsidRPr="00495ED6" w:rsidRDefault="000939ED" w:rsidP="000939ED">
            <w:pPr>
              <w:jc w:val="both"/>
              <w:rPr>
                <w:rFonts w:ascii="Tahoma" w:hAnsi="Tahoma" w:cs="Tahoma"/>
                <w:bCs/>
                <w:i/>
                <w:iCs/>
                <w:sz w:val="22"/>
                <w:szCs w:val="22"/>
                <w:lang w:val="en-US"/>
              </w:rPr>
            </w:pPr>
            <w:r w:rsidRPr="000939ED">
              <w:rPr>
                <w:rFonts w:ascii="Tahoma" w:hAnsi="Tahoma" w:cs="Tahoma"/>
                <w:bCs/>
                <w:i/>
                <w:iCs/>
                <w:sz w:val="22"/>
                <w:szCs w:val="22"/>
                <w:lang w:val="el-GR"/>
              </w:rPr>
              <w:t>Τηλ</w:t>
            </w:r>
            <w:r w:rsidR="00904F5C">
              <w:rPr>
                <w:rFonts w:ascii="Tahoma" w:hAnsi="Tahoma" w:cs="Tahoma"/>
                <w:bCs/>
                <w:i/>
                <w:iCs/>
                <w:sz w:val="22"/>
                <w:szCs w:val="22"/>
                <w:lang w:val="en-US"/>
              </w:rPr>
              <w:t>: 210-6117364</w:t>
            </w:r>
          </w:p>
          <w:p w14:paraId="4CE6F4A8" w14:textId="77777777" w:rsidR="000939ED" w:rsidRPr="000939ED" w:rsidRDefault="000939ED" w:rsidP="000939ED">
            <w:pPr>
              <w:jc w:val="both"/>
              <w:rPr>
                <w:rFonts w:ascii="Tahoma" w:hAnsi="Tahoma" w:cs="Tahoma"/>
                <w:bCs/>
                <w:i/>
                <w:iCs/>
                <w:sz w:val="22"/>
                <w:szCs w:val="22"/>
                <w:lang w:val="en-US"/>
              </w:rPr>
            </w:pPr>
            <w:r w:rsidRPr="000939ED">
              <w:rPr>
                <w:rFonts w:ascii="Tahoma" w:hAnsi="Tahoma" w:cs="Tahoma"/>
                <w:bCs/>
                <w:i/>
                <w:iCs/>
                <w:sz w:val="22"/>
                <w:szCs w:val="22"/>
                <w:lang w:val="fr-FR"/>
              </w:rPr>
              <w:t>Fax</w:t>
            </w:r>
            <w:r w:rsidR="00B203DF">
              <w:rPr>
                <w:rFonts w:ascii="Tahoma" w:hAnsi="Tahoma" w:cs="Tahoma"/>
                <w:bCs/>
                <w:i/>
                <w:iCs/>
                <w:sz w:val="22"/>
                <w:szCs w:val="22"/>
                <w:lang w:val="en-US"/>
              </w:rPr>
              <w:t>:</w:t>
            </w:r>
            <w:r w:rsidRPr="000939ED">
              <w:rPr>
                <w:rFonts w:ascii="Tahoma" w:hAnsi="Tahoma" w:cs="Tahoma"/>
                <w:bCs/>
                <w:i/>
                <w:iCs/>
                <w:sz w:val="22"/>
                <w:szCs w:val="22"/>
                <w:lang w:val="en-US"/>
              </w:rPr>
              <w:t xml:space="preserve"> 210-6111030</w:t>
            </w:r>
          </w:p>
          <w:p w14:paraId="5344A8EC" w14:textId="77777777" w:rsidR="000939ED" w:rsidRPr="000939ED" w:rsidRDefault="000939ED" w:rsidP="000939ED">
            <w:pPr>
              <w:jc w:val="both"/>
              <w:rPr>
                <w:rFonts w:ascii="Tahoma" w:hAnsi="Tahoma" w:cs="Tahoma"/>
                <w:bCs/>
                <w:i/>
                <w:iCs/>
                <w:sz w:val="22"/>
                <w:szCs w:val="22"/>
                <w:lang w:val="en-US"/>
              </w:rPr>
            </w:pPr>
            <w:r w:rsidRPr="000939ED">
              <w:rPr>
                <w:rFonts w:ascii="Tahoma" w:hAnsi="Tahoma" w:cs="Tahoma"/>
                <w:bCs/>
                <w:i/>
                <w:iCs/>
                <w:sz w:val="22"/>
                <w:szCs w:val="22"/>
                <w:lang w:val="el-GR"/>
              </w:rPr>
              <w:t>Ε</w:t>
            </w:r>
            <w:r w:rsidRPr="000939ED">
              <w:rPr>
                <w:rFonts w:ascii="Tahoma" w:hAnsi="Tahoma" w:cs="Tahoma"/>
                <w:bCs/>
                <w:i/>
                <w:iCs/>
                <w:sz w:val="22"/>
                <w:szCs w:val="22"/>
                <w:lang w:val="en-US"/>
              </w:rPr>
              <w:t>-</w:t>
            </w:r>
            <w:r w:rsidRPr="000939ED">
              <w:rPr>
                <w:rFonts w:ascii="Tahoma" w:hAnsi="Tahoma" w:cs="Tahoma"/>
                <w:bCs/>
                <w:i/>
                <w:iCs/>
                <w:sz w:val="22"/>
                <w:szCs w:val="22"/>
                <w:lang w:val="fr-FR"/>
              </w:rPr>
              <w:t>mail</w:t>
            </w:r>
            <w:r w:rsidR="00816572">
              <w:rPr>
                <w:rFonts w:ascii="Tahoma" w:hAnsi="Tahoma" w:cs="Tahoma"/>
                <w:bCs/>
                <w:i/>
                <w:iCs/>
                <w:sz w:val="22"/>
                <w:szCs w:val="22"/>
                <w:lang w:val="en-US"/>
              </w:rPr>
              <w:t>: iroffice@ote</w:t>
            </w:r>
            <w:r w:rsidR="00816572" w:rsidRPr="00816572">
              <w:rPr>
                <w:rFonts w:ascii="Tahoma" w:hAnsi="Tahoma" w:cs="Tahoma"/>
                <w:bCs/>
                <w:i/>
                <w:iCs/>
                <w:sz w:val="22"/>
                <w:szCs w:val="22"/>
                <w:lang w:val="en-US"/>
              </w:rPr>
              <w:t>.</w:t>
            </w:r>
            <w:r w:rsidRPr="000939ED">
              <w:rPr>
                <w:rFonts w:ascii="Tahoma" w:hAnsi="Tahoma" w:cs="Tahoma"/>
                <w:bCs/>
                <w:i/>
                <w:iCs/>
                <w:sz w:val="22"/>
                <w:szCs w:val="22"/>
                <w:lang w:val="en-US"/>
              </w:rPr>
              <w:t>gr</w:t>
            </w:r>
          </w:p>
        </w:tc>
        <w:tc>
          <w:tcPr>
            <w:tcW w:w="4359" w:type="dxa"/>
          </w:tcPr>
          <w:p w14:paraId="0C11420D" w14:textId="77777777" w:rsidR="000939ED" w:rsidRPr="000939ED" w:rsidRDefault="000939ED" w:rsidP="000939ED">
            <w:pPr>
              <w:jc w:val="both"/>
              <w:rPr>
                <w:rFonts w:ascii="Tahoma" w:hAnsi="Tahoma" w:cs="Tahoma"/>
                <w:bCs/>
                <w:i/>
                <w:iCs/>
                <w:sz w:val="22"/>
                <w:szCs w:val="22"/>
                <w:lang w:val="fr-FR"/>
              </w:rPr>
            </w:pPr>
          </w:p>
        </w:tc>
      </w:tr>
    </w:tbl>
    <w:p w14:paraId="100FA4B0" w14:textId="77777777" w:rsidR="000939ED" w:rsidRPr="000939ED" w:rsidRDefault="000939ED" w:rsidP="000939ED">
      <w:pPr>
        <w:jc w:val="both"/>
        <w:rPr>
          <w:rFonts w:ascii="Tahoma" w:hAnsi="Tahoma" w:cs="Tahoma"/>
          <w:b/>
          <w:bCs/>
          <w:sz w:val="22"/>
          <w:szCs w:val="22"/>
          <w:u w:val="single"/>
          <w:lang w:val="en-US"/>
        </w:rPr>
      </w:pPr>
    </w:p>
    <w:p w14:paraId="432DA82A" w14:textId="77777777" w:rsidR="000939ED" w:rsidRPr="000939ED" w:rsidRDefault="000939ED" w:rsidP="00FF28B9">
      <w:pPr>
        <w:jc w:val="both"/>
        <w:rPr>
          <w:rFonts w:ascii="Tahoma" w:hAnsi="Tahoma" w:cs="Tahoma"/>
          <w:bCs/>
          <w:sz w:val="22"/>
          <w:szCs w:val="22"/>
          <w:lang w:val="en-US"/>
        </w:rPr>
      </w:pPr>
    </w:p>
    <w:p w14:paraId="49991DE3" w14:textId="77777777" w:rsidR="00F92F0C" w:rsidRPr="008D03B0" w:rsidRDefault="00F92F0C">
      <w:pPr>
        <w:rPr>
          <w:rFonts w:ascii="Tahoma" w:hAnsi="Tahoma" w:cs="Tahoma"/>
          <w:b/>
          <w:bCs/>
          <w:sz w:val="22"/>
          <w:szCs w:val="22"/>
          <w:u w:val="single"/>
          <w:lang w:val="en-US"/>
        </w:rPr>
      </w:pPr>
      <w:r w:rsidRPr="003C77C1">
        <w:rPr>
          <w:rFonts w:ascii="Tahoma" w:hAnsi="Tahoma" w:cs="Tahoma"/>
          <w:b/>
          <w:bCs/>
          <w:sz w:val="22"/>
          <w:szCs w:val="22"/>
          <w:u w:val="single"/>
          <w:lang w:val="en-US"/>
        </w:rPr>
        <w:br w:type="page"/>
      </w:r>
    </w:p>
    <w:p w14:paraId="121C6403" w14:textId="77777777" w:rsidR="001675CF" w:rsidRPr="008D03B0" w:rsidRDefault="001675CF">
      <w:pPr>
        <w:rPr>
          <w:rFonts w:ascii="Tahoma" w:hAnsi="Tahoma" w:cs="Tahoma"/>
          <w:b/>
          <w:bCs/>
          <w:sz w:val="22"/>
          <w:szCs w:val="22"/>
          <w:u w:val="single"/>
          <w:lang w:val="en-US"/>
        </w:rPr>
      </w:pPr>
    </w:p>
    <w:p w14:paraId="663572B2" w14:textId="77777777" w:rsidR="00533BCD" w:rsidRPr="00533BCD" w:rsidRDefault="00533BCD" w:rsidP="00533BCD">
      <w:pPr>
        <w:jc w:val="both"/>
        <w:rPr>
          <w:rFonts w:ascii="Tahoma" w:hAnsi="Tahoma" w:cs="Tahoma"/>
          <w:b/>
          <w:bCs/>
          <w:sz w:val="22"/>
          <w:szCs w:val="22"/>
          <w:u w:val="single"/>
        </w:rPr>
      </w:pPr>
      <w:r w:rsidRPr="00533BCD">
        <w:rPr>
          <w:rFonts w:ascii="Tahoma" w:hAnsi="Tahoma" w:cs="Tahoma"/>
          <w:b/>
          <w:bCs/>
          <w:sz w:val="22"/>
          <w:szCs w:val="22"/>
          <w:u w:val="single"/>
          <w:lang w:val="el-GR"/>
        </w:rPr>
        <w:t>Πίνακες</w:t>
      </w:r>
      <w:r w:rsidRPr="00533BCD">
        <w:rPr>
          <w:rFonts w:ascii="Tahoma" w:hAnsi="Tahoma" w:cs="Tahoma"/>
          <w:b/>
          <w:bCs/>
          <w:sz w:val="22"/>
          <w:szCs w:val="22"/>
          <w:u w:val="single"/>
        </w:rPr>
        <w:t xml:space="preserve"> που ακολουθούν:</w:t>
      </w:r>
    </w:p>
    <w:p w14:paraId="2B7E0BEE" w14:textId="77777777" w:rsidR="00533BCD" w:rsidRPr="00533BCD" w:rsidRDefault="00533BCD" w:rsidP="00533BCD">
      <w:pPr>
        <w:jc w:val="both"/>
        <w:rPr>
          <w:rFonts w:ascii="Tahoma" w:hAnsi="Tahoma" w:cs="Tahoma"/>
          <w:bCs/>
          <w:sz w:val="22"/>
          <w:szCs w:val="22"/>
        </w:rPr>
      </w:pPr>
    </w:p>
    <w:p w14:paraId="1D9C6734" w14:textId="77777777"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Εναλλακτικοί Δείκτες Μέτρησης Απόδοσης (“ΕΔΜΑ”)</w:t>
      </w:r>
    </w:p>
    <w:p w14:paraId="14300325" w14:textId="77777777" w:rsidR="00533BCD" w:rsidRPr="00533BCD" w:rsidRDefault="00533BCD" w:rsidP="00533BCD">
      <w:pPr>
        <w:jc w:val="both"/>
        <w:rPr>
          <w:rFonts w:ascii="Tahoma" w:hAnsi="Tahoma" w:cs="Tahoma"/>
          <w:bCs/>
          <w:sz w:val="22"/>
          <w:szCs w:val="22"/>
          <w:lang w:val="el-GR"/>
        </w:rPr>
      </w:pPr>
    </w:p>
    <w:p w14:paraId="10F56056" w14:textId="77777777"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Κατάσταση Χρηματοοικονομικής Θέσης (Ενοποιημένη) της 3</w:t>
      </w:r>
      <w:r w:rsidR="004E1BC2">
        <w:rPr>
          <w:rFonts w:ascii="Tahoma" w:hAnsi="Tahoma" w:cs="Tahoma"/>
          <w:bCs/>
          <w:sz w:val="22"/>
          <w:szCs w:val="22"/>
          <w:lang w:val="el-GR"/>
        </w:rPr>
        <w:t>0</w:t>
      </w:r>
      <w:r w:rsidR="00A217B4">
        <w:rPr>
          <w:rFonts w:ascii="Tahoma" w:hAnsi="Tahoma" w:cs="Tahoma"/>
          <w:bCs/>
          <w:sz w:val="22"/>
          <w:szCs w:val="22"/>
          <w:vertAlign w:val="superscript"/>
          <w:lang w:val="el-GR"/>
        </w:rPr>
        <w:t>ης</w:t>
      </w:r>
      <w:r w:rsidR="00824A6C">
        <w:rPr>
          <w:rFonts w:ascii="Tahoma" w:hAnsi="Tahoma" w:cs="Tahoma"/>
          <w:bCs/>
          <w:sz w:val="22"/>
          <w:szCs w:val="22"/>
          <w:vertAlign w:val="superscript"/>
          <w:lang w:val="el-GR"/>
        </w:rPr>
        <w:t xml:space="preserve"> </w:t>
      </w:r>
      <w:r w:rsidR="00C55347">
        <w:rPr>
          <w:rFonts w:ascii="Tahoma" w:hAnsi="Tahoma" w:cs="Tahoma"/>
          <w:bCs/>
          <w:sz w:val="22"/>
          <w:szCs w:val="22"/>
          <w:lang w:val="el-GR"/>
        </w:rPr>
        <w:t>Σεπτεμβρίου</w:t>
      </w:r>
      <w:r w:rsidR="00D2337A">
        <w:rPr>
          <w:rFonts w:ascii="Tahoma" w:hAnsi="Tahoma" w:cs="Tahoma"/>
          <w:bCs/>
          <w:sz w:val="22"/>
          <w:szCs w:val="22"/>
          <w:lang w:val="el-GR"/>
        </w:rPr>
        <w:t xml:space="preserve"> </w:t>
      </w:r>
      <w:r>
        <w:rPr>
          <w:rFonts w:ascii="Tahoma" w:hAnsi="Tahoma" w:cs="Tahoma"/>
          <w:bCs/>
          <w:sz w:val="22"/>
          <w:szCs w:val="22"/>
          <w:lang w:val="el-GR"/>
        </w:rPr>
        <w:t>201</w:t>
      </w:r>
      <w:r w:rsidR="00824A6C">
        <w:rPr>
          <w:rFonts w:ascii="Tahoma" w:hAnsi="Tahoma" w:cs="Tahoma"/>
          <w:bCs/>
          <w:sz w:val="22"/>
          <w:szCs w:val="22"/>
          <w:lang w:val="el-GR"/>
        </w:rPr>
        <w:t>9</w:t>
      </w:r>
      <w:r>
        <w:rPr>
          <w:rFonts w:ascii="Tahoma" w:hAnsi="Tahoma" w:cs="Tahoma"/>
          <w:bCs/>
          <w:sz w:val="22"/>
          <w:szCs w:val="22"/>
          <w:lang w:val="el-GR"/>
        </w:rPr>
        <w:t xml:space="preserve"> </w:t>
      </w:r>
      <w:r w:rsidR="00A217B4">
        <w:rPr>
          <w:rFonts w:ascii="Tahoma" w:hAnsi="Tahoma" w:cs="Tahoma"/>
          <w:bCs/>
          <w:sz w:val="22"/>
          <w:szCs w:val="22"/>
          <w:lang w:val="el-GR"/>
        </w:rPr>
        <w:t>και της 31</w:t>
      </w:r>
      <w:r w:rsidR="00A217B4" w:rsidRPr="00A217B4">
        <w:rPr>
          <w:rFonts w:ascii="Tahoma" w:hAnsi="Tahoma" w:cs="Tahoma"/>
          <w:bCs/>
          <w:sz w:val="22"/>
          <w:szCs w:val="22"/>
          <w:vertAlign w:val="superscript"/>
          <w:lang w:val="el-GR"/>
        </w:rPr>
        <w:t>ης</w:t>
      </w:r>
      <w:r w:rsidR="00A217B4">
        <w:rPr>
          <w:rFonts w:ascii="Tahoma" w:hAnsi="Tahoma" w:cs="Tahoma"/>
          <w:bCs/>
          <w:sz w:val="22"/>
          <w:szCs w:val="22"/>
          <w:lang w:val="el-GR"/>
        </w:rPr>
        <w:t xml:space="preserve"> </w:t>
      </w:r>
      <w:r w:rsidRPr="00533BCD">
        <w:rPr>
          <w:rFonts w:ascii="Tahoma" w:hAnsi="Tahoma" w:cs="Tahoma"/>
          <w:bCs/>
          <w:sz w:val="22"/>
          <w:szCs w:val="22"/>
          <w:lang w:val="el-GR"/>
        </w:rPr>
        <w:t xml:space="preserve"> Δεκεμβρίου 201</w:t>
      </w:r>
      <w:r w:rsidR="00824A6C">
        <w:rPr>
          <w:rFonts w:ascii="Tahoma" w:hAnsi="Tahoma" w:cs="Tahoma"/>
          <w:bCs/>
          <w:sz w:val="22"/>
          <w:szCs w:val="22"/>
          <w:lang w:val="el-GR"/>
        </w:rPr>
        <w:t>8</w:t>
      </w:r>
      <w:r w:rsidRPr="00533BCD">
        <w:rPr>
          <w:rFonts w:ascii="Tahoma" w:hAnsi="Tahoma" w:cs="Tahoma"/>
          <w:bCs/>
          <w:sz w:val="22"/>
          <w:szCs w:val="22"/>
          <w:lang w:val="el-GR"/>
        </w:rPr>
        <w:t xml:space="preserve">  </w:t>
      </w:r>
    </w:p>
    <w:p w14:paraId="307D7811" w14:textId="77777777" w:rsidR="00533BCD" w:rsidRPr="00533BCD" w:rsidRDefault="00533BCD" w:rsidP="00533BCD">
      <w:pPr>
        <w:jc w:val="both"/>
        <w:rPr>
          <w:rFonts w:ascii="Tahoma" w:hAnsi="Tahoma" w:cs="Tahoma"/>
          <w:bCs/>
          <w:sz w:val="22"/>
          <w:szCs w:val="22"/>
          <w:lang w:val="el-GR"/>
        </w:rPr>
      </w:pPr>
    </w:p>
    <w:p w14:paraId="58740030" w14:textId="77777777"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Ενοποιημένη Κατάσταση Αποτε</w:t>
      </w:r>
      <w:r>
        <w:rPr>
          <w:rFonts w:ascii="Tahoma" w:hAnsi="Tahoma" w:cs="Tahoma"/>
          <w:bCs/>
          <w:sz w:val="22"/>
          <w:szCs w:val="22"/>
          <w:lang w:val="el-GR"/>
        </w:rPr>
        <w:t>λ</w:t>
      </w:r>
      <w:r w:rsidR="00A217B4">
        <w:rPr>
          <w:rFonts w:ascii="Tahoma" w:hAnsi="Tahoma" w:cs="Tahoma"/>
          <w:bCs/>
          <w:sz w:val="22"/>
          <w:szCs w:val="22"/>
          <w:lang w:val="el-GR"/>
        </w:rPr>
        <w:t xml:space="preserve">εσμάτων για το τρίμηνο </w:t>
      </w:r>
      <w:r w:rsidRPr="00533BCD">
        <w:rPr>
          <w:rFonts w:ascii="Tahoma" w:hAnsi="Tahoma" w:cs="Tahoma"/>
          <w:bCs/>
          <w:sz w:val="22"/>
          <w:szCs w:val="22"/>
          <w:lang w:val="el-GR"/>
        </w:rPr>
        <w:t>που έληξε στις 3</w:t>
      </w:r>
      <w:r w:rsidR="004E1BC2">
        <w:rPr>
          <w:rFonts w:ascii="Tahoma" w:hAnsi="Tahoma" w:cs="Tahoma"/>
          <w:bCs/>
          <w:sz w:val="22"/>
          <w:szCs w:val="22"/>
          <w:lang w:val="el-GR"/>
        </w:rPr>
        <w:t xml:space="preserve">0 </w:t>
      </w:r>
      <w:r w:rsidR="00C55347">
        <w:rPr>
          <w:rFonts w:ascii="Tahoma" w:hAnsi="Tahoma" w:cs="Tahoma"/>
          <w:bCs/>
          <w:sz w:val="22"/>
          <w:szCs w:val="22"/>
          <w:lang w:val="el-GR"/>
        </w:rPr>
        <w:t>Σεπτεμβρίου</w:t>
      </w:r>
      <w:r w:rsidRPr="00533BCD">
        <w:rPr>
          <w:rFonts w:ascii="Tahoma" w:hAnsi="Tahoma" w:cs="Tahoma"/>
          <w:bCs/>
          <w:sz w:val="22"/>
          <w:szCs w:val="22"/>
          <w:lang w:val="el-GR"/>
        </w:rPr>
        <w:t xml:space="preserve"> 201</w:t>
      </w:r>
      <w:r w:rsidR="00824A6C">
        <w:rPr>
          <w:rFonts w:ascii="Tahoma" w:hAnsi="Tahoma" w:cs="Tahoma"/>
          <w:bCs/>
          <w:sz w:val="22"/>
          <w:szCs w:val="22"/>
          <w:lang w:val="el-GR"/>
        </w:rPr>
        <w:t>9</w:t>
      </w:r>
      <w:r w:rsidRPr="00533BCD">
        <w:rPr>
          <w:rFonts w:ascii="Tahoma" w:hAnsi="Tahoma" w:cs="Tahoma"/>
          <w:bCs/>
          <w:sz w:val="22"/>
          <w:szCs w:val="22"/>
          <w:lang w:val="el-GR"/>
        </w:rPr>
        <w:t xml:space="preserve"> και συγκριτική με το 201</w:t>
      </w:r>
      <w:r w:rsidR="00824A6C">
        <w:rPr>
          <w:rFonts w:ascii="Tahoma" w:hAnsi="Tahoma" w:cs="Tahoma"/>
          <w:bCs/>
          <w:sz w:val="22"/>
          <w:szCs w:val="22"/>
          <w:lang w:val="el-GR"/>
        </w:rPr>
        <w:t>8</w:t>
      </w:r>
    </w:p>
    <w:p w14:paraId="75380D5F" w14:textId="77777777" w:rsidR="00533BCD" w:rsidRPr="00533BCD" w:rsidRDefault="00533BCD" w:rsidP="00533BCD">
      <w:pPr>
        <w:jc w:val="both"/>
        <w:rPr>
          <w:rFonts w:ascii="Tahoma" w:hAnsi="Tahoma" w:cs="Tahoma"/>
          <w:bCs/>
          <w:sz w:val="22"/>
          <w:szCs w:val="22"/>
          <w:lang w:val="el-GR"/>
        </w:rPr>
      </w:pPr>
    </w:p>
    <w:p w14:paraId="0265F0D9" w14:textId="731551BD"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Ενοποιημένη Κατάσταση Εσόδ</w:t>
      </w:r>
      <w:r w:rsidR="00A217B4">
        <w:rPr>
          <w:rFonts w:ascii="Tahoma" w:hAnsi="Tahoma" w:cs="Tahoma"/>
          <w:bCs/>
          <w:sz w:val="22"/>
          <w:szCs w:val="22"/>
          <w:lang w:val="el-GR"/>
        </w:rPr>
        <w:t xml:space="preserve">ων για το </w:t>
      </w:r>
      <w:r w:rsidR="00C55347">
        <w:rPr>
          <w:rFonts w:ascii="Tahoma" w:hAnsi="Tahoma" w:cs="Tahoma"/>
          <w:bCs/>
          <w:sz w:val="22"/>
          <w:szCs w:val="22"/>
          <w:lang w:val="el-GR"/>
        </w:rPr>
        <w:t>εννεάμηνο</w:t>
      </w:r>
      <w:r w:rsidR="00A217B4">
        <w:rPr>
          <w:rFonts w:ascii="Tahoma" w:hAnsi="Tahoma" w:cs="Tahoma"/>
          <w:bCs/>
          <w:sz w:val="22"/>
          <w:szCs w:val="22"/>
          <w:lang w:val="el-GR"/>
        </w:rPr>
        <w:t xml:space="preserve"> </w:t>
      </w:r>
      <w:r w:rsidRPr="00533BCD">
        <w:rPr>
          <w:rFonts w:ascii="Tahoma" w:hAnsi="Tahoma" w:cs="Tahoma"/>
          <w:bCs/>
          <w:sz w:val="22"/>
          <w:szCs w:val="22"/>
          <w:lang w:val="el-GR"/>
        </w:rPr>
        <w:t>που έληξε στις 3</w:t>
      </w:r>
      <w:r w:rsidR="004E1BC2">
        <w:rPr>
          <w:rFonts w:ascii="Tahoma" w:hAnsi="Tahoma" w:cs="Tahoma"/>
          <w:bCs/>
          <w:sz w:val="22"/>
          <w:szCs w:val="22"/>
          <w:lang w:val="el-GR"/>
        </w:rPr>
        <w:t>0</w:t>
      </w:r>
      <w:r w:rsidR="006E772A">
        <w:rPr>
          <w:rFonts w:ascii="Tahoma" w:hAnsi="Tahoma" w:cs="Tahoma"/>
          <w:bCs/>
          <w:sz w:val="22"/>
          <w:szCs w:val="22"/>
          <w:lang w:val="el-GR"/>
        </w:rPr>
        <w:t xml:space="preserve"> </w:t>
      </w:r>
      <w:r w:rsidR="00E42AEF">
        <w:rPr>
          <w:rFonts w:ascii="Tahoma" w:hAnsi="Tahoma" w:cs="Tahoma"/>
          <w:bCs/>
          <w:sz w:val="22"/>
          <w:szCs w:val="22"/>
          <w:lang w:val="el-GR"/>
        </w:rPr>
        <w:t>Σεπτεμβρίου</w:t>
      </w:r>
      <w:r>
        <w:rPr>
          <w:rFonts w:ascii="Tahoma" w:hAnsi="Tahoma" w:cs="Tahoma"/>
          <w:bCs/>
          <w:sz w:val="22"/>
          <w:szCs w:val="22"/>
          <w:lang w:val="el-GR"/>
        </w:rPr>
        <w:t xml:space="preserve"> </w:t>
      </w:r>
      <w:r w:rsidRPr="00533BCD">
        <w:rPr>
          <w:rFonts w:ascii="Tahoma" w:hAnsi="Tahoma" w:cs="Tahoma"/>
          <w:bCs/>
          <w:sz w:val="22"/>
          <w:szCs w:val="22"/>
          <w:lang w:val="el-GR"/>
        </w:rPr>
        <w:t>201</w:t>
      </w:r>
      <w:r w:rsidR="00824A6C">
        <w:rPr>
          <w:rFonts w:ascii="Tahoma" w:hAnsi="Tahoma" w:cs="Tahoma"/>
          <w:bCs/>
          <w:sz w:val="22"/>
          <w:szCs w:val="22"/>
          <w:lang w:val="el-GR"/>
        </w:rPr>
        <w:t>9</w:t>
      </w:r>
      <w:r w:rsidRPr="00533BCD">
        <w:rPr>
          <w:rFonts w:ascii="Tahoma" w:hAnsi="Tahoma" w:cs="Tahoma"/>
          <w:bCs/>
          <w:sz w:val="22"/>
          <w:szCs w:val="22"/>
          <w:lang w:val="el-GR"/>
        </w:rPr>
        <w:t xml:space="preserve"> και συγκριτική με το 201</w:t>
      </w:r>
      <w:r w:rsidR="00824A6C">
        <w:rPr>
          <w:rFonts w:ascii="Tahoma" w:hAnsi="Tahoma" w:cs="Tahoma"/>
          <w:bCs/>
          <w:sz w:val="22"/>
          <w:szCs w:val="22"/>
          <w:lang w:val="el-GR"/>
        </w:rPr>
        <w:t>8</w:t>
      </w:r>
      <w:r>
        <w:rPr>
          <w:rFonts w:ascii="Tahoma" w:hAnsi="Tahoma" w:cs="Tahoma"/>
          <w:bCs/>
          <w:sz w:val="22"/>
          <w:szCs w:val="22"/>
          <w:lang w:val="el-GR"/>
        </w:rPr>
        <w:t xml:space="preserve"> </w:t>
      </w:r>
    </w:p>
    <w:p w14:paraId="1BD567B6" w14:textId="77777777" w:rsidR="00533BCD" w:rsidRPr="00533BCD" w:rsidRDefault="00533BCD" w:rsidP="00533BCD">
      <w:pPr>
        <w:jc w:val="both"/>
        <w:rPr>
          <w:rFonts w:ascii="Tahoma" w:hAnsi="Tahoma" w:cs="Tahoma"/>
          <w:bCs/>
          <w:sz w:val="22"/>
          <w:szCs w:val="22"/>
          <w:lang w:val="el-GR"/>
        </w:rPr>
      </w:pPr>
    </w:p>
    <w:p w14:paraId="64F87168" w14:textId="77777777" w:rsid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 xml:space="preserve">Ενοποιημένη Κατάσταση Ταμειακών Ροών για το </w:t>
      </w:r>
      <w:r w:rsidR="00C55347">
        <w:rPr>
          <w:rFonts w:ascii="Tahoma" w:hAnsi="Tahoma" w:cs="Tahoma"/>
          <w:bCs/>
          <w:sz w:val="22"/>
          <w:szCs w:val="22"/>
          <w:lang w:val="el-GR"/>
        </w:rPr>
        <w:t>εννεάμηνο</w:t>
      </w:r>
      <w:r w:rsidR="004E1BC2">
        <w:rPr>
          <w:rFonts w:ascii="Tahoma" w:hAnsi="Tahoma" w:cs="Tahoma"/>
          <w:bCs/>
          <w:sz w:val="22"/>
          <w:szCs w:val="22"/>
          <w:lang w:val="el-GR"/>
        </w:rPr>
        <w:t xml:space="preserve"> και το </w:t>
      </w:r>
      <w:r w:rsidRPr="00533BCD">
        <w:rPr>
          <w:rFonts w:ascii="Tahoma" w:hAnsi="Tahoma" w:cs="Tahoma"/>
          <w:bCs/>
          <w:sz w:val="22"/>
          <w:szCs w:val="22"/>
          <w:lang w:val="el-GR"/>
        </w:rPr>
        <w:t>τρίμηνο που έληξε στις 3</w:t>
      </w:r>
      <w:r w:rsidR="004E1BC2">
        <w:rPr>
          <w:rFonts w:ascii="Tahoma" w:hAnsi="Tahoma" w:cs="Tahoma"/>
          <w:bCs/>
          <w:sz w:val="22"/>
          <w:szCs w:val="22"/>
          <w:lang w:val="el-GR"/>
        </w:rPr>
        <w:t>0</w:t>
      </w:r>
      <w:r w:rsidR="00A217B4">
        <w:rPr>
          <w:rFonts w:ascii="Tahoma" w:hAnsi="Tahoma" w:cs="Tahoma"/>
          <w:bCs/>
          <w:sz w:val="22"/>
          <w:szCs w:val="22"/>
          <w:lang w:val="el-GR"/>
        </w:rPr>
        <w:t xml:space="preserve"> </w:t>
      </w:r>
      <w:r w:rsidR="00C55347">
        <w:rPr>
          <w:rFonts w:ascii="Tahoma" w:hAnsi="Tahoma" w:cs="Tahoma"/>
          <w:bCs/>
          <w:sz w:val="22"/>
          <w:szCs w:val="22"/>
          <w:lang w:val="el-GR"/>
        </w:rPr>
        <w:t>Σεπτεμβρίου</w:t>
      </w:r>
      <w:r w:rsidR="006E772A">
        <w:rPr>
          <w:rFonts w:ascii="Tahoma" w:hAnsi="Tahoma" w:cs="Tahoma"/>
          <w:bCs/>
          <w:sz w:val="22"/>
          <w:szCs w:val="22"/>
          <w:lang w:val="el-GR"/>
        </w:rPr>
        <w:t xml:space="preserve"> </w:t>
      </w:r>
      <w:r w:rsidRPr="00533BCD">
        <w:rPr>
          <w:rFonts w:ascii="Tahoma" w:hAnsi="Tahoma" w:cs="Tahoma"/>
          <w:bCs/>
          <w:sz w:val="22"/>
          <w:szCs w:val="22"/>
          <w:lang w:val="el-GR"/>
        </w:rPr>
        <w:t>201</w:t>
      </w:r>
      <w:r w:rsidR="00824A6C">
        <w:rPr>
          <w:rFonts w:ascii="Tahoma" w:hAnsi="Tahoma" w:cs="Tahoma"/>
          <w:bCs/>
          <w:sz w:val="22"/>
          <w:szCs w:val="22"/>
          <w:lang w:val="el-GR"/>
        </w:rPr>
        <w:t>9</w:t>
      </w:r>
      <w:r w:rsidRPr="00533BCD">
        <w:rPr>
          <w:rFonts w:ascii="Tahoma" w:hAnsi="Tahoma" w:cs="Tahoma"/>
          <w:bCs/>
          <w:sz w:val="22"/>
          <w:szCs w:val="22"/>
          <w:lang w:val="el-GR"/>
        </w:rPr>
        <w:t xml:space="preserve"> και συγκριτική </w:t>
      </w:r>
      <w:r w:rsidR="00824A6C">
        <w:rPr>
          <w:rFonts w:ascii="Tahoma" w:hAnsi="Tahoma" w:cs="Tahoma"/>
          <w:bCs/>
          <w:sz w:val="22"/>
          <w:szCs w:val="22"/>
          <w:lang w:val="el-GR"/>
        </w:rPr>
        <w:t>με το 2018</w:t>
      </w:r>
    </w:p>
    <w:p w14:paraId="2A238DC8" w14:textId="77777777" w:rsidR="006E772A" w:rsidRDefault="006E772A" w:rsidP="006E772A">
      <w:pPr>
        <w:pStyle w:val="ListParagraph"/>
        <w:rPr>
          <w:rFonts w:ascii="Tahoma" w:hAnsi="Tahoma" w:cs="Tahoma"/>
          <w:bCs/>
          <w:sz w:val="22"/>
          <w:szCs w:val="22"/>
          <w:lang w:val="el-GR"/>
        </w:rPr>
      </w:pPr>
    </w:p>
    <w:p w14:paraId="3102F3D2" w14:textId="77777777" w:rsidR="00883099" w:rsidRDefault="00883099" w:rsidP="00FF28B9">
      <w:pPr>
        <w:jc w:val="both"/>
        <w:rPr>
          <w:rFonts w:ascii="Tahoma" w:hAnsi="Tahoma" w:cs="Tahoma"/>
          <w:bCs/>
          <w:sz w:val="22"/>
          <w:szCs w:val="22"/>
          <w:lang w:val="el-GR"/>
        </w:rPr>
      </w:pPr>
    </w:p>
    <w:p w14:paraId="595081AD" w14:textId="77777777" w:rsidR="00496253" w:rsidRPr="0061643C" w:rsidRDefault="00496253" w:rsidP="00FF28B9">
      <w:pPr>
        <w:jc w:val="both"/>
        <w:rPr>
          <w:rFonts w:ascii="Tahoma" w:hAnsi="Tahoma" w:cs="Tahoma"/>
          <w:bCs/>
          <w:sz w:val="16"/>
          <w:szCs w:val="16"/>
          <w:lang w:val="el-GR"/>
        </w:rPr>
      </w:pPr>
    </w:p>
    <w:p w14:paraId="008BA125" w14:textId="77777777" w:rsidR="00496253" w:rsidRPr="0061643C" w:rsidRDefault="0048215F" w:rsidP="0061643C">
      <w:pPr>
        <w:jc w:val="both"/>
        <w:rPr>
          <w:rFonts w:ascii="Tahoma" w:hAnsi="Tahoma" w:cs="Tahoma"/>
          <w:bCs/>
          <w:sz w:val="16"/>
          <w:szCs w:val="16"/>
          <w:lang w:val="el-GR"/>
        </w:rPr>
      </w:pPr>
      <w:r w:rsidRPr="00426B0B">
        <w:rPr>
          <w:rFonts w:ascii="Tahoma" w:hAnsi="Tahoma" w:cs="Tahoma"/>
          <w:b/>
          <w:bCs/>
          <w:sz w:val="16"/>
          <w:szCs w:val="16"/>
          <w:lang w:val="el-GR"/>
        </w:rPr>
        <w:t xml:space="preserve">Σημείωση </w:t>
      </w:r>
      <w:r w:rsidR="00130793" w:rsidRPr="00426B0B">
        <w:rPr>
          <w:rFonts w:ascii="Tahoma" w:hAnsi="Tahoma" w:cs="Tahoma"/>
          <w:b/>
          <w:bCs/>
          <w:sz w:val="16"/>
          <w:szCs w:val="16"/>
          <w:lang w:val="el-GR"/>
        </w:rPr>
        <w:t xml:space="preserve">: </w:t>
      </w:r>
      <w:r w:rsidR="00D2337A" w:rsidRPr="00426B0B">
        <w:rPr>
          <w:rFonts w:ascii="Tahoma" w:hAnsi="Tahoma" w:cs="Tahoma"/>
          <w:bCs/>
          <w:sz w:val="16"/>
          <w:szCs w:val="16"/>
          <w:lang w:val="el-GR"/>
        </w:rPr>
        <w:t>Όλα τα στοιχεία</w:t>
      </w:r>
      <w:r w:rsidR="00592B66" w:rsidRPr="00426B0B">
        <w:rPr>
          <w:rFonts w:ascii="Tahoma" w:hAnsi="Tahoma" w:cs="Tahoma"/>
          <w:bCs/>
          <w:sz w:val="16"/>
          <w:szCs w:val="16"/>
          <w:lang w:val="el-GR"/>
        </w:rPr>
        <w:t xml:space="preserve"> (εξαιρουμένης της χρηματοοικονομικής θέσης)</w:t>
      </w:r>
      <w:r w:rsidR="00D2337A" w:rsidRPr="00426B0B">
        <w:rPr>
          <w:rFonts w:ascii="Tahoma" w:hAnsi="Tahoma" w:cs="Tahoma"/>
          <w:bCs/>
          <w:sz w:val="16"/>
          <w:szCs w:val="16"/>
          <w:lang w:val="el-GR"/>
        </w:rPr>
        <w:t xml:space="preserve"> είναι προσαρμοσμένα ώστε να αντικατοπτρίζουν μόνο τις συνεχιζόμενες δραστηριότητες – Οι λειτουργικές δραστηριότητες της Αλβανίας αντιμετωπίζονται ως διακοπείσες δραστηριότητες.</w:t>
      </w:r>
    </w:p>
    <w:p w14:paraId="07B1AD03" w14:textId="77777777" w:rsidR="00496253" w:rsidRDefault="00496253" w:rsidP="00FF28B9">
      <w:pPr>
        <w:jc w:val="both"/>
        <w:rPr>
          <w:rFonts w:ascii="Tahoma" w:hAnsi="Tahoma" w:cs="Tahoma"/>
          <w:bCs/>
          <w:sz w:val="22"/>
          <w:szCs w:val="22"/>
          <w:lang w:val="el-GR"/>
        </w:rPr>
      </w:pPr>
    </w:p>
    <w:p w14:paraId="4646F1C8" w14:textId="77777777" w:rsidR="00496253" w:rsidRDefault="00496253" w:rsidP="00FF28B9">
      <w:pPr>
        <w:jc w:val="both"/>
        <w:rPr>
          <w:rFonts w:ascii="Tahoma" w:hAnsi="Tahoma" w:cs="Tahoma"/>
          <w:bCs/>
          <w:sz w:val="22"/>
          <w:szCs w:val="22"/>
          <w:lang w:val="el-GR"/>
        </w:rPr>
      </w:pPr>
    </w:p>
    <w:p w14:paraId="2AB652A6" w14:textId="77777777" w:rsidR="00496253" w:rsidRDefault="00496253" w:rsidP="00FF28B9">
      <w:pPr>
        <w:jc w:val="both"/>
        <w:rPr>
          <w:rFonts w:ascii="Tahoma" w:hAnsi="Tahoma" w:cs="Tahoma"/>
          <w:bCs/>
          <w:sz w:val="22"/>
          <w:szCs w:val="22"/>
          <w:lang w:val="el-GR"/>
        </w:rPr>
      </w:pPr>
    </w:p>
    <w:p w14:paraId="2F8D62F4" w14:textId="77777777" w:rsidR="00496253" w:rsidRDefault="00496253" w:rsidP="00FF28B9">
      <w:pPr>
        <w:jc w:val="both"/>
        <w:rPr>
          <w:rFonts w:ascii="Tahoma" w:hAnsi="Tahoma" w:cs="Tahoma"/>
          <w:bCs/>
          <w:sz w:val="22"/>
          <w:szCs w:val="22"/>
          <w:lang w:val="el-GR"/>
        </w:rPr>
      </w:pPr>
    </w:p>
    <w:p w14:paraId="5E19EA67" w14:textId="77777777" w:rsidR="00496253" w:rsidRDefault="00496253" w:rsidP="00FF28B9">
      <w:pPr>
        <w:jc w:val="both"/>
        <w:rPr>
          <w:rFonts w:ascii="Tahoma" w:hAnsi="Tahoma" w:cs="Tahoma"/>
          <w:bCs/>
          <w:sz w:val="22"/>
          <w:szCs w:val="22"/>
          <w:lang w:val="el-GR"/>
        </w:rPr>
      </w:pPr>
    </w:p>
    <w:p w14:paraId="2342615D" w14:textId="77777777" w:rsidR="00496253" w:rsidRDefault="00496253" w:rsidP="00FF28B9">
      <w:pPr>
        <w:jc w:val="both"/>
        <w:rPr>
          <w:rFonts w:ascii="Tahoma" w:hAnsi="Tahoma" w:cs="Tahoma"/>
          <w:bCs/>
          <w:sz w:val="22"/>
          <w:szCs w:val="22"/>
          <w:lang w:val="el-GR"/>
        </w:rPr>
      </w:pPr>
    </w:p>
    <w:p w14:paraId="449DEE7F" w14:textId="77777777" w:rsidR="00496253" w:rsidRDefault="00496253" w:rsidP="00FF28B9">
      <w:pPr>
        <w:jc w:val="both"/>
        <w:rPr>
          <w:rFonts w:ascii="Tahoma" w:hAnsi="Tahoma" w:cs="Tahoma"/>
          <w:bCs/>
          <w:sz w:val="22"/>
          <w:szCs w:val="22"/>
          <w:lang w:val="el-GR"/>
        </w:rPr>
      </w:pPr>
    </w:p>
    <w:p w14:paraId="79D36370" w14:textId="77777777" w:rsidR="00496253" w:rsidRDefault="00496253" w:rsidP="00FF28B9">
      <w:pPr>
        <w:jc w:val="both"/>
        <w:rPr>
          <w:rFonts w:ascii="Tahoma" w:hAnsi="Tahoma" w:cs="Tahoma"/>
          <w:bCs/>
          <w:sz w:val="22"/>
          <w:szCs w:val="22"/>
          <w:lang w:val="el-GR"/>
        </w:rPr>
      </w:pPr>
    </w:p>
    <w:p w14:paraId="3D9AAFB5" w14:textId="77777777" w:rsidR="00496253" w:rsidRDefault="00496253" w:rsidP="00FF28B9">
      <w:pPr>
        <w:jc w:val="both"/>
        <w:rPr>
          <w:rFonts w:ascii="Tahoma" w:hAnsi="Tahoma" w:cs="Tahoma"/>
          <w:bCs/>
          <w:sz w:val="22"/>
          <w:szCs w:val="22"/>
          <w:lang w:val="el-GR"/>
        </w:rPr>
      </w:pPr>
    </w:p>
    <w:p w14:paraId="72537B82" w14:textId="77777777" w:rsidR="00496253" w:rsidRDefault="00496253" w:rsidP="00FF28B9">
      <w:pPr>
        <w:jc w:val="both"/>
        <w:rPr>
          <w:rFonts w:ascii="Tahoma" w:hAnsi="Tahoma" w:cs="Tahoma"/>
          <w:bCs/>
          <w:sz w:val="22"/>
          <w:szCs w:val="22"/>
          <w:lang w:val="el-GR"/>
        </w:rPr>
      </w:pPr>
    </w:p>
    <w:p w14:paraId="07B61261" w14:textId="77777777" w:rsidR="00496253" w:rsidRDefault="00496253" w:rsidP="00FF28B9">
      <w:pPr>
        <w:jc w:val="both"/>
        <w:rPr>
          <w:rFonts w:ascii="Tahoma" w:hAnsi="Tahoma" w:cs="Tahoma"/>
          <w:bCs/>
          <w:sz w:val="22"/>
          <w:szCs w:val="22"/>
          <w:lang w:val="el-GR"/>
        </w:rPr>
      </w:pPr>
    </w:p>
    <w:p w14:paraId="6EEBD94B" w14:textId="77777777" w:rsidR="00496253" w:rsidRDefault="00496253" w:rsidP="00FF28B9">
      <w:pPr>
        <w:jc w:val="both"/>
        <w:rPr>
          <w:rFonts w:ascii="Tahoma" w:hAnsi="Tahoma" w:cs="Tahoma"/>
          <w:bCs/>
          <w:sz w:val="22"/>
          <w:szCs w:val="22"/>
          <w:lang w:val="el-GR"/>
        </w:rPr>
      </w:pPr>
    </w:p>
    <w:p w14:paraId="68FC0C14" w14:textId="77777777" w:rsidR="00FD7BC1" w:rsidRDefault="00FD7BC1" w:rsidP="00FF28B9">
      <w:pPr>
        <w:jc w:val="both"/>
        <w:rPr>
          <w:rFonts w:ascii="Tahoma" w:hAnsi="Tahoma" w:cs="Tahoma"/>
          <w:bCs/>
          <w:sz w:val="22"/>
          <w:szCs w:val="22"/>
          <w:lang w:val="el-GR"/>
        </w:rPr>
      </w:pPr>
    </w:p>
    <w:p w14:paraId="28684298" w14:textId="77777777" w:rsidR="00FD7BC1" w:rsidRDefault="00FD7BC1" w:rsidP="00FF28B9">
      <w:pPr>
        <w:jc w:val="both"/>
        <w:rPr>
          <w:rFonts w:ascii="Tahoma" w:hAnsi="Tahoma" w:cs="Tahoma"/>
          <w:bCs/>
          <w:sz w:val="22"/>
          <w:szCs w:val="22"/>
          <w:lang w:val="el-GR"/>
        </w:rPr>
      </w:pPr>
    </w:p>
    <w:p w14:paraId="42CF8734" w14:textId="77777777" w:rsidR="00FD7BC1" w:rsidRDefault="00FD7BC1" w:rsidP="00FF28B9">
      <w:pPr>
        <w:jc w:val="both"/>
        <w:rPr>
          <w:rFonts w:ascii="Tahoma" w:hAnsi="Tahoma" w:cs="Tahoma"/>
          <w:bCs/>
          <w:sz w:val="22"/>
          <w:szCs w:val="22"/>
          <w:lang w:val="el-GR"/>
        </w:rPr>
      </w:pPr>
    </w:p>
    <w:p w14:paraId="2E82A265" w14:textId="77777777" w:rsidR="00FD7BC1" w:rsidRDefault="00FD7BC1" w:rsidP="00FF28B9">
      <w:pPr>
        <w:jc w:val="both"/>
        <w:rPr>
          <w:rFonts w:ascii="Tahoma" w:hAnsi="Tahoma" w:cs="Tahoma"/>
          <w:bCs/>
          <w:sz w:val="22"/>
          <w:szCs w:val="22"/>
          <w:lang w:val="el-GR"/>
        </w:rPr>
      </w:pPr>
    </w:p>
    <w:p w14:paraId="649CC1A0" w14:textId="77777777" w:rsidR="00FD7BC1" w:rsidRDefault="00FD7BC1" w:rsidP="00FF28B9">
      <w:pPr>
        <w:jc w:val="both"/>
        <w:rPr>
          <w:rFonts w:ascii="Tahoma" w:hAnsi="Tahoma" w:cs="Tahoma"/>
          <w:bCs/>
          <w:sz w:val="22"/>
          <w:szCs w:val="22"/>
          <w:lang w:val="el-GR"/>
        </w:rPr>
      </w:pPr>
    </w:p>
    <w:p w14:paraId="6CBCF528" w14:textId="77777777" w:rsidR="00FD7BC1" w:rsidRDefault="00FD7BC1" w:rsidP="00FF28B9">
      <w:pPr>
        <w:jc w:val="both"/>
        <w:rPr>
          <w:rFonts w:ascii="Tahoma" w:hAnsi="Tahoma" w:cs="Tahoma"/>
          <w:bCs/>
          <w:sz w:val="22"/>
          <w:szCs w:val="22"/>
          <w:lang w:val="el-GR"/>
        </w:rPr>
      </w:pPr>
    </w:p>
    <w:p w14:paraId="2815FE29" w14:textId="77777777" w:rsidR="00FD7BC1" w:rsidRDefault="00FD7BC1" w:rsidP="00FF28B9">
      <w:pPr>
        <w:jc w:val="both"/>
        <w:rPr>
          <w:rFonts w:ascii="Tahoma" w:hAnsi="Tahoma" w:cs="Tahoma"/>
          <w:bCs/>
          <w:sz w:val="22"/>
          <w:szCs w:val="22"/>
          <w:lang w:val="el-GR"/>
        </w:rPr>
      </w:pPr>
    </w:p>
    <w:p w14:paraId="6EC443D5" w14:textId="77777777" w:rsidR="00FD7BC1" w:rsidRDefault="00FD7BC1" w:rsidP="00FF28B9">
      <w:pPr>
        <w:jc w:val="both"/>
        <w:rPr>
          <w:rFonts w:ascii="Tahoma" w:hAnsi="Tahoma" w:cs="Tahoma"/>
          <w:bCs/>
          <w:sz w:val="22"/>
          <w:szCs w:val="22"/>
          <w:lang w:val="el-GR"/>
        </w:rPr>
      </w:pPr>
    </w:p>
    <w:p w14:paraId="7A6B3384" w14:textId="77777777" w:rsidR="00FD7BC1" w:rsidRDefault="00FD7BC1" w:rsidP="00FF28B9">
      <w:pPr>
        <w:jc w:val="both"/>
        <w:rPr>
          <w:rFonts w:ascii="Tahoma" w:hAnsi="Tahoma" w:cs="Tahoma"/>
          <w:bCs/>
          <w:sz w:val="22"/>
          <w:szCs w:val="22"/>
          <w:lang w:val="el-GR"/>
        </w:rPr>
      </w:pPr>
    </w:p>
    <w:p w14:paraId="7DA459F1" w14:textId="77777777" w:rsidR="00A7231E" w:rsidRDefault="00F92F0C" w:rsidP="00FF28B9">
      <w:pPr>
        <w:jc w:val="both"/>
        <w:rPr>
          <w:rFonts w:ascii="Tahoma" w:hAnsi="Tahoma" w:cs="Tahoma"/>
          <w:bCs/>
          <w:sz w:val="22"/>
          <w:szCs w:val="22"/>
          <w:lang w:val="el-GR"/>
        </w:rPr>
      </w:pPr>
      <w:r>
        <w:rPr>
          <w:rFonts w:ascii="Tahoma" w:hAnsi="Tahoma" w:cs="Tahoma"/>
          <w:bCs/>
          <w:sz w:val="22"/>
          <w:szCs w:val="22"/>
          <w:lang w:val="el-GR"/>
        </w:rPr>
        <w:br w:type="page"/>
      </w:r>
    </w:p>
    <w:p w14:paraId="251B70A8" w14:textId="77777777" w:rsidR="001675CF" w:rsidRDefault="001675CF" w:rsidP="00FF28B9">
      <w:pPr>
        <w:jc w:val="both"/>
        <w:rPr>
          <w:rFonts w:ascii="Tahoma" w:hAnsi="Tahoma" w:cs="Tahoma"/>
          <w:bCs/>
          <w:sz w:val="22"/>
          <w:szCs w:val="22"/>
          <w:lang w:val="el-GR"/>
        </w:rPr>
      </w:pPr>
    </w:p>
    <w:p w14:paraId="28BDAB7C" w14:textId="77777777" w:rsidR="0022571A" w:rsidRPr="0093311C" w:rsidRDefault="00A336DB" w:rsidP="00FF28B9">
      <w:pPr>
        <w:jc w:val="both"/>
        <w:rPr>
          <w:rFonts w:ascii="Tahoma" w:hAnsi="Tahoma" w:cs="Tahoma"/>
          <w:bCs/>
          <w:sz w:val="22"/>
          <w:szCs w:val="22"/>
          <w:lang w:val="el-GR"/>
        </w:rPr>
      </w:pPr>
      <w:r>
        <w:rPr>
          <w:rFonts w:ascii="Tahoma" w:hAnsi="Tahoma" w:cs="Tahoma"/>
          <w:bCs/>
          <w:noProof/>
          <w:sz w:val="22"/>
          <w:szCs w:val="22"/>
          <w:lang w:val="en-US"/>
        </w:rPr>
        <mc:AlternateContent>
          <mc:Choice Requires="wps">
            <w:drawing>
              <wp:anchor distT="0" distB="0" distL="114300" distR="114300" simplePos="0" relativeHeight="251663872" behindDoc="0" locked="0" layoutInCell="1" allowOverlap="1" wp14:anchorId="1B648745" wp14:editId="7AA6256C">
                <wp:simplePos x="0" y="0"/>
                <wp:positionH relativeFrom="column">
                  <wp:posOffset>1039495</wp:posOffset>
                </wp:positionH>
                <wp:positionV relativeFrom="paragraph">
                  <wp:posOffset>57150</wp:posOffset>
                </wp:positionV>
                <wp:extent cx="4521200" cy="244475"/>
                <wp:effectExtent l="1270" t="2540" r="1905" b="63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548D8" w14:textId="77777777" w:rsidR="000E62ED" w:rsidRPr="00D05ACA" w:rsidRDefault="000E62ED"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0FB855F9" w14:textId="77777777" w:rsidR="000E62ED" w:rsidRPr="00A76045" w:rsidRDefault="000E62ED" w:rsidP="00E237A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48745" id="Text Box 32" o:spid="_x0000_s1041" type="#_x0000_t202" style="position:absolute;left:0;text-align:left;margin-left:81.85pt;margin-top:4.5pt;width:356pt;height: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v8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" filled="f" stroked="f">
                <v:textbox>
                  <w:txbxContent>
                    <w:p w14:paraId="52B548D8" w14:textId="77777777" w:rsidR="000E62ED" w:rsidRPr="00D05ACA" w:rsidRDefault="000E62ED"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0FB855F9" w14:textId="77777777" w:rsidR="000E62ED" w:rsidRPr="00A76045" w:rsidRDefault="000E62ED" w:rsidP="00E237A8">
                      <w:pPr>
                        <w:rPr>
                          <w:rFonts w:ascii="Tahoma" w:hAnsi="Tahoma" w:cs="Tahoma"/>
                          <w:b/>
                          <w:color w:val="FFFFFF"/>
                          <w:sz w:val="22"/>
                          <w:szCs w:val="22"/>
                          <w:lang w:val="el-GR"/>
                        </w:rPr>
                      </w:pPr>
                    </w:p>
                  </w:txbxContent>
                </v:textbox>
              </v:shape>
            </w:pict>
          </mc:Fallback>
        </mc:AlternateContent>
      </w:r>
      <w:r>
        <w:rPr>
          <w:rFonts w:ascii="Tahoma" w:hAnsi="Tahoma" w:cs="Tahoma"/>
          <w:bCs/>
          <w:noProof/>
          <w:sz w:val="22"/>
          <w:szCs w:val="22"/>
          <w:lang w:val="en-US"/>
        </w:rPr>
        <mc:AlternateContent>
          <mc:Choice Requires="wps">
            <w:drawing>
              <wp:anchor distT="0" distB="0" distL="114300" distR="114300" simplePos="0" relativeHeight="251662848" behindDoc="0" locked="0" layoutInCell="1" allowOverlap="1" wp14:anchorId="52F6ABC0" wp14:editId="5C27C6FB">
                <wp:simplePos x="0" y="0"/>
                <wp:positionH relativeFrom="column">
                  <wp:posOffset>-65405</wp:posOffset>
                </wp:positionH>
                <wp:positionV relativeFrom="paragraph">
                  <wp:posOffset>46355</wp:posOffset>
                </wp:positionV>
                <wp:extent cx="6772910" cy="255270"/>
                <wp:effectExtent l="1270" t="1270" r="0" b="635"/>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552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78DCC" id="Rectangle 31" o:spid="_x0000_s1026" style="position:absolute;margin-left:-5.15pt;margin-top:3.65pt;width:533.3pt;height:2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" fillcolor="#558ed5" stroked="f"/>
            </w:pict>
          </mc:Fallback>
        </mc:AlternateContent>
      </w:r>
    </w:p>
    <w:p w14:paraId="0F686E58" w14:textId="77777777" w:rsidR="0022571A" w:rsidRPr="0093311C" w:rsidRDefault="0022571A" w:rsidP="00FF28B9">
      <w:pPr>
        <w:jc w:val="both"/>
        <w:rPr>
          <w:rFonts w:ascii="Tahoma" w:hAnsi="Tahoma" w:cs="Tahoma"/>
          <w:bCs/>
          <w:sz w:val="22"/>
          <w:szCs w:val="22"/>
          <w:lang w:val="el-GR"/>
        </w:rPr>
      </w:pPr>
    </w:p>
    <w:p w14:paraId="345DE595" w14:textId="77777777" w:rsidR="00B804FE" w:rsidRPr="0048215F" w:rsidRDefault="00B804FE" w:rsidP="00B804FE">
      <w:pPr>
        <w:jc w:val="both"/>
        <w:rPr>
          <w:rFonts w:ascii="Tahoma" w:hAnsi="Tahoma" w:cs="Tahoma"/>
          <w:bCs/>
          <w:sz w:val="22"/>
          <w:szCs w:val="22"/>
          <w:lang w:val="el-GR"/>
        </w:rPr>
      </w:pPr>
      <w:r w:rsidRPr="0048215F">
        <w:rPr>
          <w:rFonts w:ascii="Tahoma" w:hAnsi="Tahoma" w:cs="Tahoma"/>
          <w:bCs/>
          <w:sz w:val="22"/>
          <w:szCs w:val="22"/>
          <w:lang w:val="el-GR"/>
        </w:rPr>
        <w:t>Ο Όμιλος χρησιμοποιεί Εναλλακτικούς Δείκτες Μέτρησης Απόδοσης («ΕΔΜΑ”) στα πλαίσια λήψης αποφάσεων σχετικά με τον χρηματοοικονομικό, λειτουργικό και στρατηγικό  σχεδιασμό του καθώς και για την αξιολόγηση και την δημοσίευση των επιδόσεών του. Αυτοί οι ΕΔΜΑ εξυπηρετούν στην καλύτερη κατανόηση των χρηματοοικονομικών και λειτουργικών αποτελεσμάτων του Ομίλου, της χρηματοοικονομικής του θέσης καθώς και της κατάστασης ταμειακών ροών.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p>
    <w:p w14:paraId="113D6723" w14:textId="77777777" w:rsidR="0022571A" w:rsidRDefault="00A336DB" w:rsidP="00FF28B9">
      <w:pPr>
        <w:jc w:val="both"/>
        <w:rPr>
          <w:rFonts w:ascii="Tahoma" w:hAnsi="Tahoma" w:cs="Tahoma"/>
          <w:bCs/>
          <w:sz w:val="22"/>
          <w:szCs w:val="22"/>
          <w:lang w:val="el-GR"/>
        </w:rPr>
      </w:pPr>
      <w:r>
        <w:rPr>
          <w:rFonts w:ascii="Tahoma" w:hAnsi="Tahoma" w:cs="Tahoma"/>
          <w:bCs/>
          <w:noProof/>
          <w:sz w:val="22"/>
          <w:szCs w:val="22"/>
          <w:lang w:val="en-US"/>
        </w:rPr>
        <mc:AlternateContent>
          <mc:Choice Requires="wpg">
            <w:drawing>
              <wp:anchor distT="0" distB="0" distL="114300" distR="114300" simplePos="0" relativeHeight="251653632" behindDoc="0" locked="0" layoutInCell="1" allowOverlap="1" wp14:anchorId="7D096A0A" wp14:editId="6D36002F">
                <wp:simplePos x="0" y="0"/>
                <wp:positionH relativeFrom="column">
                  <wp:posOffset>-64135</wp:posOffset>
                </wp:positionH>
                <wp:positionV relativeFrom="paragraph">
                  <wp:posOffset>153035</wp:posOffset>
                </wp:positionV>
                <wp:extent cx="6772910" cy="255270"/>
                <wp:effectExtent l="2540" t="0" r="0" b="0"/>
                <wp:wrapNone/>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619" y="5129"/>
                          <a:chExt cx="10666" cy="402"/>
                        </a:xfrm>
                      </wpg:grpSpPr>
                      <wps:wsp>
                        <wps:cNvPr id="19" name="Rectangle 35"/>
                        <wps:cNvSpPr>
                          <a:spLocks noChangeArrowheads="1"/>
                        </wps:cNvSpPr>
                        <wps:spPr bwMode="auto">
                          <a:xfrm>
                            <a:off x="619" y="5129"/>
                            <a:ext cx="10666" cy="402"/>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36"/>
                        <wps:cNvSpPr txBox="1">
                          <a:spLocks noChangeArrowheads="1"/>
                        </wps:cNvSpPr>
                        <wps:spPr bwMode="auto">
                          <a:xfrm>
                            <a:off x="1239" y="5146"/>
                            <a:ext cx="9661" cy="385"/>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E68FD" w14:textId="77777777" w:rsidR="000E62ED" w:rsidRPr="00023324" w:rsidRDefault="000E62ED"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7DFE9928" w14:textId="77777777" w:rsidR="000E62ED" w:rsidRPr="00023324" w:rsidRDefault="000E62ED" w:rsidP="00B804FE">
                              <w:pPr>
                                <w:rPr>
                                  <w:rFonts w:ascii="Tahoma" w:hAnsi="Tahoma" w:cs="Tahoma"/>
                                  <w:b/>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96A0A" id="Group 37" o:spid="_x0000_s1042" style="position:absolute;left:0;text-align:left;margin-left:-5.05pt;margin-top:12.05pt;width:533.3pt;height:20.1pt;z-index:251653632" coordorigin="619,5129"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">
                <v:rect id="Rectangle 35" o:spid="_x0000_s1043" style="position:absolute;left:619;top:5129;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07sMA&#10;AADbAAAADwAAAGRycy9kb3ducmV2LnhtbERPTWvCQBC9C/6HZYTezKYFQ42uohZLqSeN0B7H7Jik&#10;yc6G7FbT/vquUPA2j/c582VvGnGhzlWWFTxGMQji3OqKCwXHbDt+BuE8ssbGMin4IQfLxXAwx1Tb&#10;K+/pcvCFCCHsUlRQet+mUrq8JIMusi1x4M62M+gD7AqpO7yGcNPIpzhOpMGKQ0OJLW1KyuvDt1Hw&#10;+3k+7erkZZ19xFn9Olm9J/kXKvUw6lczEJ56fxf/u990mD+F2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07sMAAADbAAAADwAAAAAAAAAAAAAAAACYAgAAZHJzL2Rv&#10;d25yZXYueG1sUEsFBgAAAAAEAAQA9QAAAIgDAAAAAA==&#10;" fillcolor="#b5d2fd" stroked="f"/>
                <v:shape id="Text Box 36" o:spid="_x0000_s1044" type="#_x0000_t202" style="position:absolute;left:1239;top:5146;width:966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zocAA&#10;AADbAAAADwAAAGRycy9kb3ducmV2LnhtbERPy2oCMRTdF/yHcAvd1UxnUWRqFPFBlYJS2w+4TK7J&#10;MJObMUl1/PtmIbg8nPd0PrhOXCjExrOCt3EBgrj2umGj4Pdn8zoBEROyxs4zKbhRhPls9DTFSvsr&#10;f9PlmIzIIRwrVGBT6ispY23JYRz7njhzJx8cpgyDkTrgNYe7TpZF8S4dNpwbLPa0tFS3xz+n4Ou8&#10;K41ee3v4bFfaFPttG/ZeqZfnYfEBItGQHuK7e6sVlHl9/pJ/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vzocAAAADbAAAADwAAAAAAAAAAAAAAAACYAgAAZHJzL2Rvd25y&#10;ZXYueG1sUEsFBgAAAAAEAAQA9QAAAIUDAAAAAA==&#10;" fillcolor="#b5d2fd" stroked="f">
                  <v:textbox>
                    <w:txbxContent>
                      <w:p w14:paraId="40AE68FD" w14:textId="77777777" w:rsidR="000E62ED" w:rsidRPr="00023324" w:rsidRDefault="000E62ED"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7DFE9928" w14:textId="77777777" w:rsidR="000E62ED" w:rsidRPr="00023324" w:rsidRDefault="000E62ED" w:rsidP="00B804FE">
                        <w:pPr>
                          <w:rPr>
                            <w:rFonts w:ascii="Tahoma" w:hAnsi="Tahoma" w:cs="Tahoma"/>
                            <w:b/>
                            <w:sz w:val="22"/>
                            <w:szCs w:val="22"/>
                            <w:lang w:val="el-GR"/>
                          </w:rPr>
                        </w:pPr>
                      </w:p>
                    </w:txbxContent>
                  </v:textbox>
                </v:shape>
              </v:group>
            </w:pict>
          </mc:Fallback>
        </mc:AlternateContent>
      </w:r>
    </w:p>
    <w:p w14:paraId="7BAA73AA" w14:textId="77777777" w:rsidR="00892D1A" w:rsidRDefault="00892D1A" w:rsidP="00FF28B9">
      <w:pPr>
        <w:jc w:val="both"/>
        <w:rPr>
          <w:rFonts w:ascii="Tahoma" w:hAnsi="Tahoma" w:cs="Tahoma"/>
          <w:bCs/>
          <w:sz w:val="22"/>
          <w:szCs w:val="22"/>
          <w:lang w:val="el-GR"/>
        </w:rPr>
      </w:pPr>
    </w:p>
    <w:p w14:paraId="55244BAD" w14:textId="77777777" w:rsidR="00892D1A" w:rsidRDefault="00892D1A" w:rsidP="00FF28B9">
      <w:pPr>
        <w:jc w:val="both"/>
        <w:rPr>
          <w:rFonts w:ascii="Tahoma" w:hAnsi="Tahoma" w:cs="Tahoma"/>
          <w:bCs/>
          <w:sz w:val="22"/>
          <w:szCs w:val="22"/>
          <w:lang w:val="el-GR"/>
        </w:rPr>
      </w:pPr>
    </w:p>
    <w:p w14:paraId="6C77FCB1" w14:textId="77777777" w:rsidR="00023324" w:rsidRPr="008572CA" w:rsidRDefault="00023324" w:rsidP="00023324">
      <w:pPr>
        <w:jc w:val="both"/>
        <w:rPr>
          <w:rFonts w:ascii="Tahoma" w:hAnsi="Tahoma" w:cs="Tahoma"/>
          <w:b/>
          <w:bCs/>
          <w:color w:val="0051A2"/>
          <w:sz w:val="22"/>
          <w:szCs w:val="22"/>
          <w:lang w:val="el-GR"/>
        </w:rPr>
      </w:pPr>
      <w:r w:rsidRPr="008572CA">
        <w:rPr>
          <w:rFonts w:ascii="Tahoma" w:hAnsi="Tahoma" w:cs="Tahoma"/>
          <w:b/>
          <w:bCs/>
          <w:color w:val="0051A2"/>
          <w:sz w:val="22"/>
          <w:szCs w:val="22"/>
          <w:lang w:val="el-GR"/>
        </w:rPr>
        <w:t>Εναλλακτικοί Δείκτες Μέτρησης Απόδοσης (“ΕΔΜΑ”)</w:t>
      </w:r>
    </w:p>
    <w:p w14:paraId="52261221" w14:textId="77777777" w:rsidR="006806BF" w:rsidRPr="006806BF" w:rsidRDefault="00023324" w:rsidP="006806BF">
      <w:pPr>
        <w:jc w:val="both"/>
        <w:rPr>
          <w:rFonts w:ascii="Tahoma" w:hAnsi="Tahoma" w:cs="Tahoma"/>
          <w:sz w:val="22"/>
          <w:szCs w:val="22"/>
          <w:lang w:val="el-GR" w:eastAsia="el-GR"/>
        </w:rPr>
      </w:pPr>
      <w:r w:rsidRPr="0048215F">
        <w:rPr>
          <w:rFonts w:ascii="Tahoma" w:hAnsi="Tahoma" w:cs="Tahoma"/>
          <w:sz w:val="22"/>
          <w:szCs w:val="22"/>
          <w:lang w:val="el-GR" w:eastAsia="el-GR"/>
        </w:rPr>
        <w:t>Κατά την περιγραφή των επιδόσεων του Ομίλου χρησιμοποιούνται</w:t>
      </w:r>
      <w:r w:rsidR="004B5E03">
        <w:rPr>
          <w:rFonts w:ascii="Tahoma" w:hAnsi="Tahoma" w:cs="Tahoma"/>
          <w:sz w:val="22"/>
          <w:szCs w:val="22"/>
          <w:lang w:val="el-GR" w:eastAsia="el-GR"/>
        </w:rPr>
        <w:t xml:space="preserve"> Εναλλακτικοί Δείκτες Μέτρησης ‘’ΕΔΜΑ’’</w:t>
      </w:r>
      <w:r w:rsidRPr="0048215F">
        <w:rPr>
          <w:rFonts w:ascii="Tahoma" w:hAnsi="Tahoma" w:cs="Tahoma"/>
          <w:sz w:val="22"/>
          <w:szCs w:val="22"/>
          <w:lang w:val="el-GR" w:eastAsia="el-GR"/>
        </w:rPr>
        <w:t xml:space="preserve"> όπως: </w:t>
      </w:r>
      <w:r w:rsidRPr="0048215F">
        <w:rPr>
          <w:rFonts w:ascii="Tahoma" w:hAnsi="Tahoma" w:cs="Tahoma"/>
          <w:sz w:val="22"/>
          <w:szCs w:val="22"/>
          <w:lang w:val="en-US" w:eastAsia="el-GR"/>
        </w:rPr>
        <w:t>EBITDA</w:t>
      </w:r>
      <w:r w:rsidRPr="0048215F">
        <w:rPr>
          <w:rFonts w:ascii="Tahoma" w:hAnsi="Tahoma" w:cs="Tahoma"/>
          <w:sz w:val="22"/>
          <w:szCs w:val="22"/>
          <w:lang w:val="el-GR" w:eastAsia="el-GR"/>
        </w:rPr>
        <w:t xml:space="preserve"> και περιθώριο </w:t>
      </w:r>
      <w:r w:rsidRPr="0048215F">
        <w:rPr>
          <w:rFonts w:ascii="Tahoma" w:hAnsi="Tahoma" w:cs="Tahoma"/>
          <w:sz w:val="22"/>
          <w:szCs w:val="22"/>
          <w:lang w:val="en-US" w:eastAsia="el-GR"/>
        </w:rPr>
        <w:t>EBITDA</w:t>
      </w:r>
      <w:r w:rsidRPr="0048215F">
        <w:rPr>
          <w:rFonts w:ascii="Tahoma" w:hAnsi="Tahoma" w:cs="Tahoma"/>
          <w:sz w:val="22"/>
          <w:szCs w:val="22"/>
          <w:lang w:val="el-GR" w:eastAsia="el-GR"/>
        </w:rPr>
        <w:t xml:space="preserve"> %, </w:t>
      </w:r>
      <w:r w:rsidR="004B5E03">
        <w:rPr>
          <w:rFonts w:ascii="Tahoma" w:hAnsi="Tahoma" w:cs="Tahoma"/>
          <w:sz w:val="22"/>
          <w:szCs w:val="22"/>
          <w:lang w:val="el-GR" w:eastAsia="el-GR"/>
        </w:rPr>
        <w:t xml:space="preserve">καθαρός δανεισμός, </w:t>
      </w:r>
      <w:r w:rsidRPr="0048215F">
        <w:rPr>
          <w:rFonts w:ascii="Tahoma" w:hAnsi="Tahoma" w:cs="Tahoma"/>
          <w:sz w:val="22"/>
          <w:szCs w:val="22"/>
          <w:lang w:val="el-GR" w:eastAsia="el-GR"/>
        </w:rPr>
        <w:t>επενδύσεις σε πάγια περ</w:t>
      </w:r>
      <w:r w:rsidR="007B04BA">
        <w:rPr>
          <w:rFonts w:ascii="Tahoma" w:hAnsi="Tahoma" w:cs="Tahoma"/>
          <w:sz w:val="22"/>
          <w:szCs w:val="22"/>
          <w:lang w:val="el-GR" w:eastAsia="el-GR"/>
        </w:rPr>
        <w:t>ι</w:t>
      </w:r>
      <w:r w:rsidRPr="0048215F">
        <w:rPr>
          <w:rFonts w:ascii="Tahoma" w:hAnsi="Tahoma" w:cs="Tahoma"/>
          <w:sz w:val="22"/>
          <w:szCs w:val="22"/>
          <w:lang w:val="el-GR" w:eastAsia="el-GR"/>
        </w:rPr>
        <w:t xml:space="preserve">ουσιακά στοιχεία και ελεύθερες ταμειακές ροές. </w:t>
      </w:r>
      <w:r w:rsidR="004B5E03">
        <w:rPr>
          <w:rFonts w:ascii="Tahoma" w:hAnsi="Tahoma" w:cs="Tahoma"/>
          <w:sz w:val="22"/>
          <w:szCs w:val="22"/>
          <w:lang w:val="el-GR" w:eastAsia="el-GR"/>
        </w:rPr>
        <w:t>Οι ορισμοί και οι υπολογισμοί των εν λόγω δεικτών αναλύονται παρακάτω στην ενότητα αυτή.</w:t>
      </w:r>
      <w:r w:rsidR="007D4AF4">
        <w:rPr>
          <w:rFonts w:ascii="Tahoma" w:hAnsi="Tahoma" w:cs="Tahoma"/>
          <w:sz w:val="22"/>
          <w:szCs w:val="22"/>
          <w:lang w:val="el-GR" w:eastAsia="el-GR"/>
        </w:rPr>
        <w:t xml:space="preserve"> Επιπλέον, χρησιμοποιούνται ‘’Προσαρμοσμένοι’’ δείκτες, όπως </w:t>
      </w:r>
      <w:r w:rsidR="00756F1F">
        <w:rPr>
          <w:rFonts w:ascii="Tahoma" w:hAnsi="Tahoma" w:cs="Tahoma"/>
          <w:sz w:val="22"/>
          <w:szCs w:val="22"/>
          <w:lang w:val="el-GR" w:eastAsia="el-GR"/>
        </w:rPr>
        <w:t>π</w:t>
      </w:r>
      <w:r w:rsidR="007D4AF4">
        <w:rPr>
          <w:rFonts w:ascii="Tahoma" w:hAnsi="Tahoma" w:cs="Tahoma"/>
          <w:sz w:val="22"/>
          <w:szCs w:val="22"/>
          <w:lang w:val="el-GR" w:eastAsia="el-GR"/>
        </w:rPr>
        <w:t xml:space="preserve">ροσαρμοσμένο </w:t>
      </w:r>
      <w:r w:rsidR="007D4AF4">
        <w:rPr>
          <w:rFonts w:ascii="Tahoma" w:hAnsi="Tahoma" w:cs="Tahoma"/>
          <w:sz w:val="22"/>
          <w:szCs w:val="22"/>
          <w:lang w:val="en-US" w:eastAsia="el-GR"/>
        </w:rPr>
        <w:t>EBITDA</w:t>
      </w:r>
      <w:r w:rsidR="007D4AF4" w:rsidRPr="006822E5">
        <w:rPr>
          <w:rFonts w:ascii="Tahoma" w:hAnsi="Tahoma" w:cs="Tahoma"/>
          <w:sz w:val="22"/>
          <w:szCs w:val="22"/>
          <w:lang w:val="el-GR" w:eastAsia="el-GR"/>
        </w:rPr>
        <w:t xml:space="preserve">, </w:t>
      </w:r>
      <w:r w:rsidR="007D4AF4">
        <w:rPr>
          <w:rFonts w:ascii="Tahoma" w:hAnsi="Tahoma" w:cs="Tahoma"/>
          <w:sz w:val="22"/>
          <w:szCs w:val="22"/>
          <w:lang w:val="el-GR" w:eastAsia="el-GR"/>
        </w:rPr>
        <w:t xml:space="preserve">και προσαρμοσμένο περιθώριο </w:t>
      </w:r>
      <w:r w:rsidR="007D4AF4">
        <w:rPr>
          <w:rFonts w:ascii="Tahoma" w:hAnsi="Tahoma" w:cs="Tahoma"/>
          <w:sz w:val="22"/>
          <w:szCs w:val="22"/>
          <w:lang w:val="en-US" w:eastAsia="el-GR"/>
        </w:rPr>
        <w:t>EBITDA</w:t>
      </w:r>
      <w:r w:rsidR="00D44887">
        <w:rPr>
          <w:rFonts w:ascii="Tahoma" w:hAnsi="Tahoma" w:cs="Tahoma"/>
          <w:sz w:val="22"/>
          <w:szCs w:val="22"/>
          <w:lang w:val="el-GR" w:eastAsia="el-GR"/>
        </w:rPr>
        <w:t xml:space="preserve"> %, </w:t>
      </w:r>
      <w:r w:rsidR="007D4AF4">
        <w:rPr>
          <w:rFonts w:ascii="Tahoma" w:hAnsi="Tahoma" w:cs="Tahoma"/>
          <w:sz w:val="22"/>
          <w:szCs w:val="22"/>
          <w:lang w:val="el-GR" w:eastAsia="el-GR"/>
        </w:rPr>
        <w:t xml:space="preserve">προσαρμοσμένος καθαρός δανεισμός, προσαρμοσμένες </w:t>
      </w:r>
      <w:r w:rsidR="007D4AF4" w:rsidRPr="0048215F">
        <w:rPr>
          <w:rFonts w:ascii="Tahoma" w:hAnsi="Tahoma" w:cs="Tahoma"/>
          <w:sz w:val="22"/>
          <w:szCs w:val="22"/>
          <w:lang w:val="el-GR" w:eastAsia="el-GR"/>
        </w:rPr>
        <w:t>επενδύσεις σε πάγια περ</w:t>
      </w:r>
      <w:r w:rsidR="00943C6E">
        <w:rPr>
          <w:rFonts w:ascii="Tahoma" w:hAnsi="Tahoma" w:cs="Tahoma"/>
          <w:sz w:val="22"/>
          <w:szCs w:val="22"/>
          <w:lang w:val="el-GR" w:eastAsia="el-GR"/>
        </w:rPr>
        <w:t>ι</w:t>
      </w:r>
      <w:r w:rsidR="007D4AF4" w:rsidRPr="0048215F">
        <w:rPr>
          <w:rFonts w:ascii="Tahoma" w:hAnsi="Tahoma" w:cs="Tahoma"/>
          <w:sz w:val="22"/>
          <w:szCs w:val="22"/>
          <w:lang w:val="el-GR" w:eastAsia="el-GR"/>
        </w:rPr>
        <w:t xml:space="preserve">ουσιακά στοιχεία και </w:t>
      </w:r>
      <w:r w:rsidR="007D4AF4">
        <w:rPr>
          <w:rFonts w:ascii="Tahoma" w:hAnsi="Tahoma" w:cs="Tahoma"/>
          <w:sz w:val="22"/>
          <w:szCs w:val="22"/>
          <w:lang w:val="el-GR" w:eastAsia="el-GR"/>
        </w:rPr>
        <w:t xml:space="preserve">προσαρμοσμένες </w:t>
      </w:r>
      <w:r w:rsidR="007D4AF4" w:rsidRPr="0048215F">
        <w:rPr>
          <w:rFonts w:ascii="Tahoma" w:hAnsi="Tahoma" w:cs="Tahoma"/>
          <w:sz w:val="22"/>
          <w:szCs w:val="22"/>
          <w:lang w:val="el-GR" w:eastAsia="el-GR"/>
        </w:rPr>
        <w:t>ελεύθερες ταμειακές ροές</w:t>
      </w:r>
      <w:r w:rsidR="00D44887">
        <w:rPr>
          <w:rFonts w:ascii="Tahoma" w:hAnsi="Tahoma" w:cs="Tahoma"/>
          <w:sz w:val="22"/>
          <w:szCs w:val="22"/>
          <w:lang w:val="el-GR" w:eastAsia="el-GR"/>
        </w:rPr>
        <w:t>.</w:t>
      </w:r>
      <w:r w:rsidR="007D4AF4">
        <w:rPr>
          <w:rFonts w:ascii="Tahoma" w:hAnsi="Tahoma" w:cs="Tahoma"/>
          <w:sz w:val="22"/>
          <w:szCs w:val="22"/>
          <w:lang w:val="el-GR" w:eastAsia="el-GR"/>
        </w:rPr>
        <w:t xml:space="preserve"> </w:t>
      </w:r>
      <w:r w:rsidRPr="0048215F">
        <w:rPr>
          <w:rFonts w:ascii="Tahoma" w:hAnsi="Tahoma" w:cs="Tahoma"/>
          <w:sz w:val="22"/>
          <w:szCs w:val="22"/>
          <w:lang w:val="el-GR" w:eastAsia="el-GR"/>
        </w:rPr>
        <w:t>Οι προσαρμοσμένοι αυτοί δείκτες υπολογίζονται αφαιρώντας από τους οικονομικούς δείκτες, οι οποίοι έχο</w:t>
      </w:r>
      <w:r w:rsidR="003B4CC1">
        <w:rPr>
          <w:rFonts w:ascii="Tahoma" w:hAnsi="Tahoma" w:cs="Tahoma"/>
          <w:sz w:val="22"/>
          <w:szCs w:val="22"/>
          <w:lang w:val="el-GR" w:eastAsia="el-GR"/>
        </w:rPr>
        <w:t xml:space="preserve">υν υπολογιστεί από </w:t>
      </w:r>
      <w:r w:rsidR="006806BF" w:rsidRPr="006806BF">
        <w:rPr>
          <w:rFonts w:ascii="Tahoma" w:hAnsi="Tahoma" w:cs="Tahoma"/>
          <w:sz w:val="22"/>
          <w:szCs w:val="22"/>
          <w:lang w:val="el-GR" w:eastAsia="el-GR"/>
        </w:rPr>
        <w:t>κονδύλια της ενοποιημένης χρηματοοικονομικής θέσης (πίνακας II), της ενοποιημένης κατάστασης αποτελεσμάτων (πίνακας III) και της ενοποιημένης κατάστασης ταμειακών ροών (πίνακας V)</w:t>
      </w:r>
      <w:r w:rsidR="006806BF">
        <w:rPr>
          <w:rFonts w:ascii="Tahoma" w:hAnsi="Tahoma" w:cs="Tahoma"/>
          <w:sz w:val="22"/>
          <w:szCs w:val="22"/>
          <w:lang w:val="el-GR" w:eastAsia="el-GR"/>
        </w:rPr>
        <w:t>.</w:t>
      </w:r>
    </w:p>
    <w:p w14:paraId="19925156" w14:textId="77777777" w:rsidR="00023324" w:rsidRPr="0048215F" w:rsidRDefault="006D1F84" w:rsidP="00023324">
      <w:pPr>
        <w:jc w:val="both"/>
        <w:rPr>
          <w:rFonts w:ascii="Tahoma" w:hAnsi="Tahoma" w:cs="Tahoma"/>
          <w:sz w:val="22"/>
          <w:szCs w:val="22"/>
          <w:lang w:val="el-GR" w:eastAsia="el-GR"/>
        </w:rPr>
      </w:pPr>
      <w:r w:rsidRPr="00DA225F">
        <w:rPr>
          <w:rFonts w:ascii="Tahoma" w:hAnsi="Tahoma" w:cs="Tahoma"/>
          <w:color w:val="FF0000"/>
          <w:sz w:val="22"/>
          <w:szCs w:val="22"/>
          <w:lang w:val="el-GR" w:eastAsia="el-GR"/>
        </w:rPr>
        <w:t xml:space="preserve"> </w:t>
      </w:r>
      <w:r w:rsidR="00023324" w:rsidRPr="0048215F">
        <w:rPr>
          <w:rFonts w:ascii="Tahoma" w:hAnsi="Tahoma" w:cs="Tahoma"/>
          <w:sz w:val="22"/>
          <w:szCs w:val="22"/>
          <w:lang w:val="el-GR" w:eastAsia="el-GR"/>
        </w:rPr>
        <w:t xml:space="preserve">την επίδραση από τα κόστη ή τις καταβολές που σχετίζονται με προγράμματα εθελούσιας αποχώρησης, τα κόστη ή της καταβολές που σχετίζονται με προγράμματα αναδιοργάνωσης και έξοδα μη επαναλαμβανόμενων νομικών υποθέσεων καθώς και αυτά που σχετίζονται με την αγορά φάσματος.  </w:t>
      </w:r>
    </w:p>
    <w:p w14:paraId="1D46FF73" w14:textId="77777777" w:rsidR="001E2E6C" w:rsidRPr="004171DD" w:rsidRDefault="001E2E6C" w:rsidP="00023324">
      <w:pPr>
        <w:autoSpaceDE w:val="0"/>
        <w:autoSpaceDN w:val="0"/>
        <w:adjustRightInd w:val="0"/>
        <w:rPr>
          <w:rFonts w:ascii="Tahoma" w:hAnsi="Tahoma" w:cs="Tahoma"/>
          <w:b/>
          <w:bCs/>
          <w:color w:val="0051A2"/>
          <w:sz w:val="22"/>
          <w:szCs w:val="22"/>
          <w:lang w:val="el-GR"/>
        </w:rPr>
      </w:pPr>
    </w:p>
    <w:p w14:paraId="47C2A2E3" w14:textId="77777777" w:rsidR="00023324" w:rsidRPr="008572CA" w:rsidRDefault="00023324" w:rsidP="00023324">
      <w:pPr>
        <w:autoSpaceDE w:val="0"/>
        <w:autoSpaceDN w:val="0"/>
        <w:adjustRightInd w:val="0"/>
        <w:rPr>
          <w:rFonts w:ascii="Tahoma" w:hAnsi="Tahoma" w:cs="Tahoma"/>
          <w:b/>
          <w:color w:val="0051A2"/>
          <w:sz w:val="22"/>
          <w:szCs w:val="22"/>
          <w:lang w:val="el-GR"/>
        </w:rPr>
      </w:pPr>
      <w:r w:rsidRPr="008572CA">
        <w:rPr>
          <w:rFonts w:ascii="Tahoma" w:hAnsi="Tahoma" w:cs="Tahoma"/>
          <w:b/>
          <w:bCs/>
          <w:color w:val="0051A2"/>
          <w:sz w:val="22"/>
          <w:szCs w:val="22"/>
          <w:lang w:val="el-GR"/>
        </w:rPr>
        <w:t>Κόστη ή καταβολές σχετιζόμενα με προγράμματα εθελούσιας αποχώρησης</w:t>
      </w:r>
    </w:p>
    <w:p w14:paraId="10EFBC94" w14:textId="77777777" w:rsidR="009B3261" w:rsidRPr="0048215F" w:rsidRDefault="009B3261" w:rsidP="009B3261">
      <w:pPr>
        <w:autoSpaceDE w:val="0"/>
        <w:autoSpaceDN w:val="0"/>
        <w:adjustRightInd w:val="0"/>
        <w:jc w:val="both"/>
        <w:rPr>
          <w:rFonts w:ascii="Tahoma" w:hAnsi="Tahoma" w:cs="Tahoma"/>
          <w:sz w:val="22"/>
          <w:szCs w:val="22"/>
          <w:lang w:val="el-GR" w:eastAsia="el-GR"/>
        </w:rPr>
      </w:pPr>
      <w:r w:rsidRPr="0048215F">
        <w:rPr>
          <w:rFonts w:ascii="Tahoma" w:hAnsi="Tahoma" w:cs="Tahoma"/>
          <w:sz w:val="22"/>
          <w:szCs w:val="22"/>
          <w:lang w:val="el-GR" w:eastAsia="el-GR"/>
        </w:rPr>
        <w:t>Τα κόστη σχετιζόμενα με προγράμματα εθελούσιας αποχώρησης εμπεριέχουν το κόστος των κινήτρων που δίνονται στους εργαζόμενους για να συμμετέχουν στο πρόγραμμα καθώς και τις εισφορές στο ταμείο κοινωνικής ασφάλισης για την αποχώρηση / συνταξιοδότηση των εργαζομένων πριν</w:t>
      </w:r>
      <w:r w:rsidRPr="0048215F">
        <w:rPr>
          <w:rFonts w:ascii="Tahoma" w:hAnsi="Tahoma" w:cs="Tahoma"/>
          <w:sz w:val="22"/>
          <w:szCs w:val="22"/>
          <w:lang w:val="en-US" w:eastAsia="el-GR"/>
        </w:rPr>
        <w:t> </w:t>
      </w:r>
      <w:r w:rsidRPr="0048215F">
        <w:rPr>
          <w:rFonts w:ascii="Tahoma" w:hAnsi="Tahoma" w:cs="Tahoma"/>
          <w:sz w:val="22"/>
          <w:szCs w:val="22"/>
          <w:lang w:val="el-GR" w:eastAsia="el-GR"/>
        </w:rPr>
        <w:t>από το</w:t>
      </w:r>
      <w:r w:rsidRPr="0048215F">
        <w:rPr>
          <w:rFonts w:ascii="Tahoma" w:hAnsi="Tahoma" w:cs="Tahoma"/>
          <w:sz w:val="22"/>
          <w:szCs w:val="22"/>
          <w:lang w:val="en-US" w:eastAsia="el-GR"/>
        </w:rPr>
        <w:t> </w:t>
      </w:r>
      <w:r w:rsidRPr="0048215F">
        <w:rPr>
          <w:rFonts w:ascii="Tahoma" w:hAnsi="Tahoma" w:cs="Tahoma"/>
          <w:sz w:val="22"/>
          <w:szCs w:val="22"/>
          <w:lang w:val="el-GR" w:eastAsia="el-GR"/>
        </w:rPr>
        <w:t>προβλεπόμενο</w:t>
      </w:r>
      <w:r w:rsidRPr="0048215F">
        <w:rPr>
          <w:rFonts w:ascii="Tahoma" w:hAnsi="Tahoma" w:cs="Tahoma"/>
          <w:sz w:val="22"/>
          <w:szCs w:val="22"/>
          <w:lang w:val="en-US" w:eastAsia="el-GR"/>
        </w:rPr>
        <w:t> </w:t>
      </w:r>
      <w:r w:rsidRPr="0048215F">
        <w:rPr>
          <w:rFonts w:ascii="Tahoma" w:hAnsi="Tahoma" w:cs="Tahoma"/>
          <w:sz w:val="22"/>
          <w:szCs w:val="22"/>
          <w:lang w:val="el-GR" w:eastAsia="el-GR"/>
        </w:rPr>
        <w:t>έτος</w:t>
      </w:r>
      <w:r w:rsidRPr="0048215F">
        <w:rPr>
          <w:rFonts w:ascii="Tahoma" w:hAnsi="Tahoma" w:cs="Tahoma"/>
          <w:sz w:val="22"/>
          <w:szCs w:val="22"/>
          <w:lang w:val="en-US" w:eastAsia="el-GR"/>
        </w:rPr>
        <w:t> </w:t>
      </w:r>
      <w:r w:rsidRPr="0048215F">
        <w:rPr>
          <w:rFonts w:ascii="Tahoma" w:hAnsi="Tahoma" w:cs="Tahoma"/>
          <w:sz w:val="22"/>
          <w:szCs w:val="22"/>
          <w:lang w:val="el-GR" w:eastAsia="el-GR"/>
        </w:rPr>
        <w:t>ηλικίας</w:t>
      </w:r>
      <w:r w:rsidRPr="0048215F">
        <w:rPr>
          <w:rFonts w:ascii="Tahoma" w:hAnsi="Tahoma" w:cs="Tahoma"/>
          <w:sz w:val="22"/>
          <w:szCs w:val="22"/>
          <w:lang w:val="en-US" w:eastAsia="el-GR"/>
        </w:rPr>
        <w:t> </w:t>
      </w:r>
      <w:r w:rsidRPr="0048215F">
        <w:rPr>
          <w:rFonts w:ascii="Tahoma" w:hAnsi="Tahoma" w:cs="Tahoma"/>
          <w:sz w:val="22"/>
          <w:szCs w:val="22"/>
          <w:lang w:val="el-GR" w:eastAsia="el-GR"/>
        </w:rPr>
        <w:t>για πλήρη</w:t>
      </w:r>
      <w:r w:rsidRPr="0048215F">
        <w:rPr>
          <w:rFonts w:ascii="Tahoma" w:hAnsi="Tahoma" w:cs="Tahoma"/>
          <w:sz w:val="22"/>
          <w:szCs w:val="22"/>
          <w:lang w:val="en-US" w:eastAsia="el-GR"/>
        </w:rPr>
        <w:t> </w:t>
      </w:r>
      <w:r w:rsidRPr="0048215F">
        <w:rPr>
          <w:rFonts w:ascii="Tahoma" w:hAnsi="Tahoma" w:cs="Tahoma"/>
          <w:sz w:val="22"/>
          <w:szCs w:val="22"/>
          <w:lang w:val="el-GR" w:eastAsia="el-GR"/>
        </w:rPr>
        <w:t>σύνταξη.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 αυτή δραστηριότητα του Ομίλου.</w:t>
      </w:r>
    </w:p>
    <w:p w14:paraId="582232A3" w14:textId="77777777" w:rsidR="00023324" w:rsidRPr="00A95B4E" w:rsidRDefault="00023324" w:rsidP="00023324">
      <w:pPr>
        <w:autoSpaceDE w:val="0"/>
        <w:autoSpaceDN w:val="0"/>
        <w:adjustRightInd w:val="0"/>
        <w:rPr>
          <w:rFonts w:ascii="Tahoma" w:hAnsi="Tahoma" w:cs="Tahoma"/>
          <w:szCs w:val="24"/>
          <w:highlight w:val="red"/>
          <w:lang w:val="el-GR" w:eastAsia="el-GR"/>
        </w:rPr>
      </w:pPr>
    </w:p>
    <w:p w14:paraId="32FD6BE3" w14:textId="77777777" w:rsidR="00023324" w:rsidRPr="008572CA" w:rsidRDefault="00023324" w:rsidP="00023324">
      <w:pPr>
        <w:autoSpaceDE w:val="0"/>
        <w:autoSpaceDN w:val="0"/>
        <w:adjustRightInd w:val="0"/>
        <w:rPr>
          <w:rFonts w:ascii="Tahoma" w:hAnsi="Tahoma" w:cs="Tahoma"/>
          <w:b/>
          <w:bCs/>
          <w:color w:val="0051A2"/>
          <w:sz w:val="22"/>
          <w:szCs w:val="22"/>
          <w:lang w:val="el-GR"/>
        </w:rPr>
      </w:pPr>
      <w:r w:rsidRPr="008572CA">
        <w:rPr>
          <w:rFonts w:ascii="Tahoma" w:hAnsi="Tahoma" w:cs="Tahoma"/>
          <w:b/>
          <w:bCs/>
          <w:color w:val="0051A2"/>
          <w:sz w:val="22"/>
          <w:szCs w:val="22"/>
          <w:lang w:val="el-GR"/>
        </w:rPr>
        <w:t>Έξοδα ή καταβολές σχετιζόμενα με λοιπά προγράμματα αναδιοργάνωσης και μη επαναλαμβανόμενες νομικές υποθέσεις</w:t>
      </w:r>
    </w:p>
    <w:p w14:paraId="3F20A0AE" w14:textId="77777777" w:rsidR="00023324" w:rsidRPr="0048215F" w:rsidRDefault="00023324" w:rsidP="00023324">
      <w:pPr>
        <w:autoSpaceDE w:val="0"/>
        <w:autoSpaceDN w:val="0"/>
        <w:adjustRightInd w:val="0"/>
        <w:jc w:val="both"/>
        <w:rPr>
          <w:rFonts w:ascii="Tahoma" w:hAnsi="Tahoma" w:cs="Tahoma"/>
          <w:sz w:val="22"/>
          <w:szCs w:val="22"/>
          <w:lang w:val="el-GR" w:eastAsia="el-GR"/>
        </w:rPr>
      </w:pPr>
      <w:r w:rsidRPr="0048215F">
        <w:rPr>
          <w:rFonts w:ascii="Tahoma" w:hAnsi="Tahoma" w:cs="Tahoma"/>
          <w:sz w:val="22"/>
          <w:szCs w:val="22"/>
          <w:lang w:val="el-GR" w:eastAsia="el-GR"/>
        </w:rPr>
        <w:t>Τα έξοδα αναδιοργάνωσης περιλαμβάνουν κόστη που δεν σχετίζονται με την κύρια δραστηριότητα του Ομίλου, τα οποία προκύπτουν από σημαντικές αλλαγές στον τρόπο λειτουργίας της επιχείρησης καθώς και έξοδα σχετιζόμενα με μη επαναλαμβανόμενες νομικές υποθέσεις. Τα κόστη αυτά συμπεριλαμβάνονται στην κατάσταση αποτελεσμάτων του Ομίλου, ενώ οι καταβολές των ποσών αυτών συμπεριλαμβάνονται στην κατάσταση ταμειακών ροών.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καθαυτή δραστηριότητα του Ομίλου.</w:t>
      </w:r>
    </w:p>
    <w:p w14:paraId="61C11C69" w14:textId="77777777" w:rsidR="007879A5" w:rsidRPr="008572CA" w:rsidRDefault="007879A5" w:rsidP="00023324">
      <w:pPr>
        <w:autoSpaceDE w:val="0"/>
        <w:autoSpaceDN w:val="0"/>
        <w:adjustRightInd w:val="0"/>
        <w:rPr>
          <w:rFonts w:ascii="Tahoma" w:hAnsi="Tahoma" w:cs="Tahoma"/>
          <w:b/>
          <w:bCs/>
          <w:color w:val="0051A2"/>
          <w:sz w:val="22"/>
          <w:szCs w:val="22"/>
          <w:lang w:val="el-GR"/>
        </w:rPr>
      </w:pPr>
    </w:p>
    <w:p w14:paraId="486BC2E2" w14:textId="77777777" w:rsidR="00023324" w:rsidRPr="008572CA" w:rsidRDefault="00023324" w:rsidP="00023324">
      <w:pPr>
        <w:autoSpaceDE w:val="0"/>
        <w:autoSpaceDN w:val="0"/>
        <w:adjustRightInd w:val="0"/>
        <w:rPr>
          <w:rFonts w:ascii="Tahoma" w:hAnsi="Tahoma" w:cs="Tahoma"/>
          <w:b/>
          <w:bCs/>
          <w:color w:val="0051A2"/>
          <w:sz w:val="22"/>
          <w:szCs w:val="22"/>
          <w:lang w:val="el-GR"/>
        </w:rPr>
      </w:pPr>
      <w:r w:rsidRPr="008572CA">
        <w:rPr>
          <w:rFonts w:ascii="Tahoma" w:hAnsi="Tahoma" w:cs="Tahoma"/>
          <w:b/>
          <w:bCs/>
          <w:color w:val="0051A2"/>
          <w:sz w:val="22"/>
          <w:szCs w:val="22"/>
          <w:lang w:val="el-GR"/>
        </w:rPr>
        <w:t>Καταβολές για αγορά φάσματος</w:t>
      </w:r>
    </w:p>
    <w:p w14:paraId="692030AA" w14:textId="77777777" w:rsidR="00023324" w:rsidRPr="0048215F" w:rsidRDefault="00023324" w:rsidP="00023324">
      <w:pPr>
        <w:autoSpaceDE w:val="0"/>
        <w:autoSpaceDN w:val="0"/>
        <w:adjustRightInd w:val="0"/>
        <w:jc w:val="both"/>
        <w:rPr>
          <w:rFonts w:ascii="Tahoma" w:hAnsi="Tahoma" w:cs="Tahoma"/>
          <w:sz w:val="22"/>
          <w:szCs w:val="22"/>
          <w:lang w:val="el-GR" w:eastAsia="el-GR"/>
        </w:rPr>
      </w:pPr>
      <w:r w:rsidRPr="0048215F">
        <w:rPr>
          <w:rFonts w:ascii="Tahoma" w:hAnsi="Tahoma" w:cs="Tahoma"/>
          <w:sz w:val="22"/>
          <w:szCs w:val="22"/>
          <w:lang w:val="el-GR" w:eastAsia="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 Καθώς οι πληρωμές αυτές είναι σημαντικές και μη περιοδικές, αποτελεί κοινή πρακτική στην αγορά τηλεπικοινωνιών να μην συμπεριλαμβάνονται στον υπολογισμό των προσαρμοσμένων ταμειακών ροών και των προσαρμοσμένων επενδύσεων (σε πάγια περιουσιακά στοιχεία) προκειμένου τα αποτελέσματα των εταιρειών του κλάδου να είναι συγκρίσιμα.</w:t>
      </w:r>
    </w:p>
    <w:p w14:paraId="12F7DE6D" w14:textId="77777777" w:rsidR="00F92F0C" w:rsidRDefault="00F92F0C" w:rsidP="00023324">
      <w:pPr>
        <w:jc w:val="both"/>
        <w:rPr>
          <w:rFonts w:ascii="Tahoma" w:hAnsi="Tahoma" w:cs="Tahoma"/>
          <w:b/>
          <w:bCs/>
          <w:color w:val="0051A2"/>
          <w:sz w:val="22"/>
          <w:szCs w:val="22"/>
          <w:lang w:val="el-GR"/>
        </w:rPr>
      </w:pPr>
    </w:p>
    <w:p w14:paraId="4A1CA7F4" w14:textId="77777777" w:rsidR="00023324" w:rsidRPr="0048215F" w:rsidRDefault="00023324" w:rsidP="00023324">
      <w:pPr>
        <w:jc w:val="both"/>
        <w:rPr>
          <w:rFonts w:ascii="Tahoma" w:hAnsi="Tahoma" w:cs="Tahoma"/>
          <w:b/>
          <w:bCs/>
          <w:color w:val="0051A2"/>
          <w:sz w:val="22"/>
          <w:szCs w:val="22"/>
          <w:lang w:val="el-GR"/>
        </w:rPr>
      </w:pPr>
      <w:r w:rsidRPr="008572CA">
        <w:rPr>
          <w:rFonts w:ascii="Tahoma" w:hAnsi="Tahoma" w:cs="Tahoma"/>
          <w:b/>
          <w:bCs/>
          <w:color w:val="0051A2"/>
          <w:sz w:val="22"/>
          <w:szCs w:val="22"/>
          <w:lang w:val="el-GR"/>
        </w:rPr>
        <w:t>Καθαρός Δανεισμός</w:t>
      </w:r>
      <w:r w:rsidR="0048215F" w:rsidRPr="0048215F">
        <w:rPr>
          <w:rFonts w:ascii="Tahoma" w:hAnsi="Tahoma" w:cs="Tahoma"/>
          <w:b/>
          <w:bCs/>
          <w:color w:val="0051A2"/>
          <w:sz w:val="22"/>
          <w:szCs w:val="22"/>
          <w:lang w:val="el-GR"/>
        </w:rPr>
        <w:t xml:space="preserve"> </w:t>
      </w:r>
    </w:p>
    <w:p w14:paraId="486429DC" w14:textId="77777777" w:rsidR="00023324" w:rsidRPr="0048215F" w:rsidRDefault="00023324" w:rsidP="00023324">
      <w:pPr>
        <w:jc w:val="both"/>
        <w:rPr>
          <w:rFonts w:ascii="Tahoma" w:hAnsi="Tahoma" w:cs="Tahoma"/>
          <w:sz w:val="22"/>
          <w:szCs w:val="22"/>
          <w:lang w:val="el-GR" w:eastAsia="el-GR"/>
        </w:rPr>
      </w:pPr>
      <w:r w:rsidRPr="0048215F">
        <w:rPr>
          <w:rFonts w:ascii="Tahoma" w:hAnsi="Tahoma" w:cs="Tahoma"/>
          <w:sz w:val="22"/>
          <w:szCs w:val="22"/>
          <w:lang w:val="el-GR" w:eastAsia="el-GR"/>
        </w:rPr>
        <w:t>Ο καθαρός δανεισμός  είναι ένας ΕΔΜΑ που χρησιμοποιεί η διοίκηση για να αξιολογήσει την κεφαλαιακή διάρθρωση του Ομίλου και την δυνατότητα μόχλευσης. Ο καθαρός δανεισμός υπολογίζεται προσθέτοντας στα μακροπρόθεσμα δάνεια το βραχυπρόθεσμο μέρος μακροπρόθεσμων δανείων και τα βραχυπρόθεσμα δάνεια, και αφαιρώντας</w:t>
      </w:r>
      <w:r w:rsidR="000855C4">
        <w:rPr>
          <w:rFonts w:ascii="Tahoma" w:hAnsi="Tahoma" w:cs="Tahoma"/>
          <w:sz w:val="22"/>
          <w:szCs w:val="22"/>
          <w:lang w:val="el-GR" w:eastAsia="el-GR"/>
        </w:rPr>
        <w:t xml:space="preserve"> </w:t>
      </w:r>
      <w:r w:rsidRPr="0048215F">
        <w:rPr>
          <w:rFonts w:ascii="Tahoma" w:hAnsi="Tahoma" w:cs="Tahoma"/>
          <w:sz w:val="22"/>
          <w:szCs w:val="22"/>
          <w:lang w:val="el-GR" w:eastAsia="el-GR"/>
        </w:rPr>
        <w:t xml:space="preserve"> από το σύνολο τα ταμειακά διαθέσιμα και ισοδύναμα (βλ. παρακάτω πίνακα).</w:t>
      </w:r>
      <w:r w:rsidR="007151D3" w:rsidRPr="007151D3">
        <w:rPr>
          <w:lang w:val="el-GR"/>
        </w:rPr>
        <w:t xml:space="preserve"> </w:t>
      </w:r>
      <w:r w:rsidR="007151D3" w:rsidRPr="007151D3">
        <w:rPr>
          <w:rFonts w:ascii="Tahoma" w:hAnsi="Tahoma" w:cs="Tahoma"/>
          <w:sz w:val="22"/>
          <w:szCs w:val="22"/>
          <w:lang w:val="el-GR" w:eastAsia="el-GR"/>
        </w:rPr>
        <w:t>Μετά την εφαρμογή του ΔΠΧΑ 16 οι χρηματοοικονομικές υποχρεώσεις που σχετίζονται με μισθώσεις περιλαμβάνονται στον υπολογισμό του Καθαρού Δανεισμού από το 2019 και μετά.</w:t>
      </w:r>
    </w:p>
    <w:p w14:paraId="45A6BE2E" w14:textId="77777777" w:rsidR="00160FD1" w:rsidRPr="00A371F3" w:rsidRDefault="00160FD1" w:rsidP="00023324">
      <w:pPr>
        <w:jc w:val="both"/>
        <w:rPr>
          <w:rFonts w:ascii="Tahoma" w:hAnsi="Tahoma" w:cs="Tahoma"/>
          <w:lang w:val="el-GR" w:eastAsia="el-GR"/>
        </w:rPr>
      </w:pPr>
    </w:p>
    <w:p w14:paraId="28DABBB6" w14:textId="77777777" w:rsidR="00023324" w:rsidRPr="008572CA" w:rsidRDefault="0048215F" w:rsidP="00023324">
      <w:pPr>
        <w:jc w:val="both"/>
        <w:rPr>
          <w:rFonts w:ascii="Tahoma" w:hAnsi="Tahoma" w:cs="Tahoma"/>
          <w:b/>
          <w:color w:val="0051A2"/>
          <w:sz w:val="22"/>
          <w:szCs w:val="22"/>
          <w:lang w:val="el-GR"/>
        </w:rPr>
      </w:pPr>
      <w:r>
        <w:rPr>
          <w:rFonts w:ascii="Tahoma" w:hAnsi="Tahoma" w:cs="Tahoma"/>
          <w:b/>
          <w:bCs/>
          <w:color w:val="0051A2"/>
          <w:sz w:val="22"/>
          <w:szCs w:val="22"/>
          <w:lang w:val="el-GR"/>
        </w:rPr>
        <w:t>Π</w:t>
      </w:r>
      <w:r w:rsidRPr="0048215F">
        <w:rPr>
          <w:rFonts w:ascii="Tahoma" w:hAnsi="Tahoma" w:cs="Tahoma"/>
          <w:b/>
          <w:bCs/>
          <w:color w:val="0051A2"/>
          <w:sz w:val="22"/>
          <w:szCs w:val="22"/>
          <w:lang w:val="el-GR"/>
        </w:rPr>
        <w:t xml:space="preserve">ροσαρμοσμένος </w:t>
      </w:r>
      <w:r w:rsidR="007151D3">
        <w:rPr>
          <w:rFonts w:ascii="Tahoma" w:hAnsi="Tahoma" w:cs="Tahoma"/>
          <w:b/>
          <w:bCs/>
          <w:color w:val="0051A2"/>
          <w:sz w:val="22"/>
          <w:szCs w:val="22"/>
          <w:lang w:val="el-GR"/>
        </w:rPr>
        <w:t xml:space="preserve">Καθαρός Δανεισμός </w:t>
      </w:r>
      <w:r w:rsidR="00023324" w:rsidRPr="008572CA">
        <w:rPr>
          <w:rFonts w:ascii="Tahoma" w:hAnsi="Tahoma" w:cs="Tahoma"/>
          <w:b/>
          <w:bCs/>
          <w:color w:val="0051A2"/>
          <w:sz w:val="22"/>
          <w:szCs w:val="22"/>
          <w:lang w:val="el-GR"/>
        </w:rPr>
        <w:t xml:space="preserve"> </w:t>
      </w:r>
    </w:p>
    <w:p w14:paraId="6A5FF627" w14:textId="77777777" w:rsidR="00023324" w:rsidRPr="0048215F" w:rsidRDefault="00023324" w:rsidP="00023324">
      <w:pPr>
        <w:jc w:val="both"/>
        <w:rPr>
          <w:rFonts w:ascii="Tahoma" w:hAnsi="Tahoma" w:cs="Tahoma"/>
          <w:sz w:val="22"/>
          <w:szCs w:val="22"/>
          <w:lang w:val="el-GR" w:eastAsia="el-GR"/>
        </w:rPr>
      </w:pPr>
      <w:r w:rsidRPr="0048215F">
        <w:rPr>
          <w:rFonts w:ascii="Tahoma" w:hAnsi="Tahoma" w:cs="Tahoma"/>
          <w:sz w:val="22"/>
          <w:szCs w:val="22"/>
          <w:lang w:val="el-GR" w:eastAsia="el-GR"/>
        </w:rPr>
        <w:t>Ο προσαρμοσμένος καθαρός δανεισμός ορίζεται ως ο Καθαρός Δανεισμός που συμπεριλαμβάνει και τα λοιπά χρηματοοικονομικά περιουσιακά στοιχεία καθότι αποτελούν σχετικά άμεσα ρευστοποιήσιμα στοιχεία. Οι υπολογισμοί παρουσιάζονται στον παρακάτω πίνακα.</w:t>
      </w:r>
    </w:p>
    <w:p w14:paraId="7E73297B" w14:textId="77777777" w:rsidR="00892D1A" w:rsidRDefault="00892D1A" w:rsidP="00FF28B9">
      <w:pPr>
        <w:jc w:val="both"/>
        <w:rPr>
          <w:rFonts w:ascii="Tahoma" w:hAnsi="Tahoma" w:cs="Tahoma"/>
          <w:bCs/>
          <w:sz w:val="22"/>
          <w:szCs w:val="22"/>
          <w:lang w:val="el-GR"/>
        </w:rPr>
      </w:pPr>
    </w:p>
    <w:tbl>
      <w:tblPr>
        <w:tblW w:w="10526" w:type="dxa"/>
        <w:tblInd w:w="108" w:type="dxa"/>
        <w:tblLook w:val="04A0" w:firstRow="1" w:lastRow="0" w:firstColumn="1" w:lastColumn="0" w:noHBand="0" w:noVBand="1"/>
      </w:tblPr>
      <w:tblGrid>
        <w:gridCol w:w="5103"/>
        <w:gridCol w:w="1484"/>
        <w:gridCol w:w="2150"/>
        <w:gridCol w:w="1789"/>
      </w:tblGrid>
      <w:tr w:rsidR="00702752" w:rsidRPr="00702752" w14:paraId="7F68D273" w14:textId="77777777" w:rsidTr="00854F75">
        <w:trPr>
          <w:trHeight w:val="360"/>
        </w:trPr>
        <w:tc>
          <w:tcPr>
            <w:tcW w:w="5103" w:type="dxa"/>
            <w:tcBorders>
              <w:top w:val="single" w:sz="8" w:space="0" w:color="999999"/>
              <w:left w:val="nil"/>
              <w:bottom w:val="single" w:sz="8" w:space="0" w:color="999999"/>
              <w:right w:val="single" w:sz="12" w:space="0" w:color="FFFFFF"/>
            </w:tcBorders>
            <w:shd w:val="clear" w:color="000000" w:fill="B5D2FD"/>
            <w:vAlign w:val="center"/>
            <w:hideMark/>
          </w:tcPr>
          <w:p w14:paraId="230B426E" w14:textId="77777777" w:rsidR="00702752" w:rsidRPr="00702752" w:rsidRDefault="00702752" w:rsidP="00702752">
            <w:pPr>
              <w:ind w:left="142"/>
              <w:rPr>
                <w:rFonts w:ascii="Tahoma" w:hAnsi="Tahoma" w:cs="Tahoma"/>
                <w:b/>
                <w:bCs/>
                <w:color w:val="000000"/>
                <w:sz w:val="18"/>
                <w:szCs w:val="18"/>
                <w:lang w:val="en-US"/>
              </w:rPr>
            </w:pPr>
            <w:r w:rsidRPr="00702752">
              <w:rPr>
                <w:rFonts w:ascii="Tahoma" w:hAnsi="Tahoma" w:cs="Tahoma"/>
                <w:b/>
                <w:bCs/>
                <w:color w:val="000000"/>
                <w:sz w:val="18"/>
                <w:szCs w:val="18"/>
                <w:lang w:val="en-US"/>
              </w:rPr>
              <w:t>(</w:t>
            </w:r>
            <w:r w:rsidRPr="00702752">
              <w:rPr>
                <w:rFonts w:ascii="Tahoma" w:hAnsi="Tahoma" w:cs="Tahoma"/>
                <w:b/>
                <w:bCs/>
                <w:color w:val="000000"/>
                <w:sz w:val="18"/>
                <w:szCs w:val="18"/>
                <w:lang w:val="el-GR"/>
              </w:rPr>
              <w:t>Ευρώ εκατ.</w:t>
            </w:r>
            <w:r w:rsidRPr="00702752">
              <w:rPr>
                <w:rFonts w:ascii="Tahoma" w:hAnsi="Tahoma" w:cs="Tahoma"/>
                <w:b/>
                <w:bCs/>
                <w:color w:val="000000"/>
                <w:sz w:val="18"/>
                <w:szCs w:val="18"/>
                <w:lang w:val="en-US"/>
              </w:rPr>
              <w:t>)</w:t>
            </w:r>
          </w:p>
        </w:tc>
        <w:tc>
          <w:tcPr>
            <w:tcW w:w="1484" w:type="dxa"/>
            <w:tcBorders>
              <w:top w:val="single" w:sz="8" w:space="0" w:color="999999"/>
              <w:left w:val="nil"/>
              <w:bottom w:val="single" w:sz="8" w:space="0" w:color="999999"/>
              <w:right w:val="single" w:sz="12" w:space="0" w:color="FFFFFF"/>
            </w:tcBorders>
            <w:shd w:val="clear" w:color="000000" w:fill="B5D2FD"/>
            <w:vAlign w:val="center"/>
            <w:hideMark/>
          </w:tcPr>
          <w:p w14:paraId="02003B6C" w14:textId="77777777" w:rsidR="00702752" w:rsidRPr="008572CA" w:rsidRDefault="00BA02DC" w:rsidP="00B3383E">
            <w:pPr>
              <w:jc w:val="right"/>
              <w:rPr>
                <w:rFonts w:ascii="Tahoma" w:hAnsi="Tahoma" w:cs="Tahoma"/>
                <w:b/>
                <w:bCs/>
                <w:sz w:val="18"/>
                <w:szCs w:val="18"/>
                <w:lang w:val="en-US"/>
              </w:rPr>
            </w:pPr>
            <w:r>
              <w:rPr>
                <w:rFonts w:ascii="Tahoma" w:hAnsi="Tahoma" w:cs="Tahoma"/>
                <w:b/>
                <w:bCs/>
                <w:sz w:val="18"/>
                <w:szCs w:val="18"/>
                <w:lang w:val="en-US"/>
              </w:rPr>
              <w:t>3</w:t>
            </w:r>
            <w:r w:rsidR="00B3383E">
              <w:rPr>
                <w:rFonts w:ascii="Tahoma" w:hAnsi="Tahoma" w:cs="Tahoma"/>
                <w:b/>
                <w:bCs/>
                <w:sz w:val="18"/>
                <w:szCs w:val="18"/>
                <w:lang w:val="el-GR"/>
              </w:rPr>
              <w:t>0</w:t>
            </w:r>
            <w:r w:rsidR="00624790" w:rsidRPr="008572CA">
              <w:rPr>
                <w:rFonts w:ascii="Tahoma" w:hAnsi="Tahoma" w:cs="Tahoma"/>
                <w:b/>
                <w:bCs/>
                <w:sz w:val="18"/>
                <w:szCs w:val="18"/>
                <w:lang w:val="en-US"/>
              </w:rPr>
              <w:t>/</w:t>
            </w:r>
            <w:r w:rsidR="00D91800">
              <w:rPr>
                <w:rFonts w:ascii="Tahoma" w:hAnsi="Tahoma" w:cs="Tahoma"/>
                <w:b/>
                <w:bCs/>
                <w:sz w:val="18"/>
                <w:szCs w:val="18"/>
                <w:lang w:val="el-GR"/>
              </w:rPr>
              <w:t>09</w:t>
            </w:r>
            <w:r w:rsidR="00A95B4E" w:rsidRPr="008572CA">
              <w:rPr>
                <w:rFonts w:ascii="Tahoma" w:hAnsi="Tahoma" w:cs="Tahoma"/>
                <w:b/>
                <w:bCs/>
                <w:sz w:val="18"/>
                <w:szCs w:val="18"/>
                <w:lang w:val="en-US"/>
              </w:rPr>
              <w:t>/201</w:t>
            </w:r>
            <w:r w:rsidR="00867DB7">
              <w:rPr>
                <w:rFonts w:ascii="Tahoma" w:hAnsi="Tahoma" w:cs="Tahoma"/>
                <w:b/>
                <w:bCs/>
                <w:sz w:val="18"/>
                <w:szCs w:val="18"/>
                <w:lang w:val="el-GR"/>
              </w:rPr>
              <w:t>9</w:t>
            </w:r>
          </w:p>
        </w:tc>
        <w:tc>
          <w:tcPr>
            <w:tcW w:w="2150" w:type="dxa"/>
            <w:tcBorders>
              <w:top w:val="single" w:sz="8" w:space="0" w:color="999999"/>
              <w:left w:val="nil"/>
              <w:bottom w:val="single" w:sz="8" w:space="0" w:color="999999"/>
              <w:right w:val="single" w:sz="12" w:space="0" w:color="FFFFFF"/>
            </w:tcBorders>
            <w:shd w:val="clear" w:color="000000" w:fill="B5D2FD"/>
            <w:vAlign w:val="center"/>
            <w:hideMark/>
          </w:tcPr>
          <w:p w14:paraId="5DF46052" w14:textId="77777777" w:rsidR="00702752" w:rsidRPr="008572CA" w:rsidRDefault="00B3383E" w:rsidP="00A75DA2">
            <w:pPr>
              <w:jc w:val="right"/>
              <w:rPr>
                <w:rFonts w:ascii="Tahoma" w:hAnsi="Tahoma" w:cs="Tahoma"/>
                <w:b/>
                <w:bCs/>
                <w:sz w:val="18"/>
                <w:szCs w:val="18"/>
                <w:lang w:val="en-US"/>
              </w:rPr>
            </w:pPr>
            <w:r>
              <w:rPr>
                <w:rFonts w:ascii="Tahoma" w:hAnsi="Tahoma" w:cs="Tahoma"/>
                <w:b/>
                <w:bCs/>
                <w:sz w:val="18"/>
                <w:szCs w:val="18"/>
                <w:lang w:val="en-US"/>
              </w:rPr>
              <w:t>3</w:t>
            </w:r>
            <w:r>
              <w:rPr>
                <w:rFonts w:ascii="Tahoma" w:hAnsi="Tahoma" w:cs="Tahoma"/>
                <w:b/>
                <w:bCs/>
                <w:sz w:val="18"/>
                <w:szCs w:val="18"/>
                <w:lang w:val="el-GR"/>
              </w:rPr>
              <w:t>0</w:t>
            </w:r>
            <w:r w:rsidR="00624790" w:rsidRPr="008572CA">
              <w:rPr>
                <w:rFonts w:ascii="Tahoma" w:hAnsi="Tahoma" w:cs="Tahoma"/>
                <w:b/>
                <w:bCs/>
                <w:sz w:val="18"/>
                <w:szCs w:val="18"/>
                <w:lang w:val="en-US"/>
              </w:rPr>
              <w:t>/</w:t>
            </w:r>
            <w:r w:rsidR="00D91800">
              <w:rPr>
                <w:rFonts w:ascii="Tahoma" w:hAnsi="Tahoma" w:cs="Tahoma"/>
                <w:b/>
                <w:bCs/>
                <w:sz w:val="18"/>
                <w:szCs w:val="18"/>
                <w:lang w:val="el-GR"/>
              </w:rPr>
              <w:t>0</w:t>
            </w:r>
            <w:r w:rsidR="00A25D1C">
              <w:rPr>
                <w:rFonts w:ascii="Tahoma" w:hAnsi="Tahoma" w:cs="Tahoma"/>
                <w:b/>
                <w:bCs/>
                <w:sz w:val="18"/>
                <w:szCs w:val="18"/>
                <w:lang w:val="el-GR"/>
              </w:rPr>
              <w:t>9</w:t>
            </w:r>
            <w:r w:rsidR="00A95B4E" w:rsidRPr="008572CA">
              <w:rPr>
                <w:rFonts w:ascii="Tahoma" w:hAnsi="Tahoma" w:cs="Tahoma"/>
                <w:b/>
                <w:bCs/>
                <w:sz w:val="18"/>
                <w:szCs w:val="18"/>
                <w:lang w:val="en-US"/>
              </w:rPr>
              <w:t>/201</w:t>
            </w:r>
            <w:r w:rsidR="00867DB7">
              <w:rPr>
                <w:rFonts w:ascii="Tahoma" w:hAnsi="Tahoma" w:cs="Tahoma"/>
                <w:b/>
                <w:bCs/>
                <w:sz w:val="18"/>
                <w:szCs w:val="18"/>
                <w:lang w:val="el-GR"/>
              </w:rPr>
              <w:t>8</w:t>
            </w:r>
          </w:p>
        </w:tc>
        <w:tc>
          <w:tcPr>
            <w:tcW w:w="1789" w:type="dxa"/>
            <w:tcBorders>
              <w:top w:val="single" w:sz="8" w:space="0" w:color="999999"/>
              <w:left w:val="nil"/>
              <w:bottom w:val="single" w:sz="8" w:space="0" w:color="999999"/>
              <w:right w:val="nil"/>
            </w:tcBorders>
            <w:shd w:val="clear" w:color="000000" w:fill="B5D2FD"/>
            <w:vAlign w:val="center"/>
            <w:hideMark/>
          </w:tcPr>
          <w:p w14:paraId="03200B94" w14:textId="77777777" w:rsidR="00702752" w:rsidRPr="00702752" w:rsidRDefault="00702752" w:rsidP="00702752">
            <w:pPr>
              <w:jc w:val="right"/>
              <w:rPr>
                <w:rFonts w:ascii="Tahoma" w:hAnsi="Tahoma" w:cs="Tahoma"/>
                <w:b/>
                <w:bCs/>
                <w:sz w:val="18"/>
                <w:szCs w:val="18"/>
                <w:lang w:val="en-US"/>
              </w:rPr>
            </w:pPr>
            <w:r w:rsidRPr="00702752">
              <w:rPr>
                <w:rFonts w:ascii="Tahoma" w:hAnsi="Tahoma" w:cs="Tahoma"/>
                <w:b/>
                <w:bCs/>
                <w:sz w:val="18"/>
                <w:szCs w:val="18"/>
                <w:lang w:val="en-US"/>
              </w:rPr>
              <w:t>+/- %</w:t>
            </w:r>
          </w:p>
        </w:tc>
      </w:tr>
      <w:tr w:rsidR="00D91800" w:rsidRPr="00702752" w14:paraId="5ADBE7F6" w14:textId="77777777" w:rsidTr="00854F75">
        <w:trPr>
          <w:trHeight w:val="188"/>
        </w:trPr>
        <w:tc>
          <w:tcPr>
            <w:tcW w:w="5103" w:type="dxa"/>
            <w:tcBorders>
              <w:top w:val="nil"/>
              <w:left w:val="nil"/>
              <w:bottom w:val="single" w:sz="8" w:space="0" w:color="999999"/>
              <w:right w:val="nil"/>
            </w:tcBorders>
            <w:shd w:val="clear" w:color="auto" w:fill="auto"/>
            <w:vAlign w:val="center"/>
            <w:hideMark/>
          </w:tcPr>
          <w:p w14:paraId="735E93FE" w14:textId="77777777" w:rsidR="00D91800" w:rsidRPr="00702752" w:rsidRDefault="00D91800" w:rsidP="00FB7FF1">
            <w:pPr>
              <w:rPr>
                <w:rFonts w:ascii="Tahoma" w:hAnsi="Tahoma" w:cs="Tahoma"/>
                <w:color w:val="000000"/>
                <w:sz w:val="18"/>
                <w:szCs w:val="18"/>
                <w:lang w:val="el-GR"/>
              </w:rPr>
            </w:pPr>
            <w:r w:rsidRPr="00702752">
              <w:rPr>
                <w:rFonts w:ascii="Tahoma" w:hAnsi="Tahoma" w:cs="Tahoma"/>
                <w:color w:val="000000"/>
                <w:sz w:val="18"/>
                <w:szCs w:val="18"/>
                <w:lang w:val="el-GR"/>
              </w:rPr>
              <w:t>Μακροπρόθεσμα δάνεια</w:t>
            </w:r>
          </w:p>
        </w:tc>
        <w:tc>
          <w:tcPr>
            <w:tcW w:w="1484" w:type="dxa"/>
            <w:tcBorders>
              <w:top w:val="nil"/>
              <w:left w:val="nil"/>
              <w:bottom w:val="single" w:sz="8" w:space="0" w:color="999999"/>
              <w:right w:val="single" w:sz="12" w:space="0" w:color="FFFFFF"/>
            </w:tcBorders>
            <w:shd w:val="clear" w:color="auto" w:fill="auto"/>
            <w:vAlign w:val="center"/>
            <w:hideMark/>
          </w:tcPr>
          <w:p w14:paraId="0E605EC1" w14:textId="77777777" w:rsidR="00D91800" w:rsidRPr="00A95B4E" w:rsidRDefault="00D91800" w:rsidP="00CA6EE5">
            <w:pPr>
              <w:spacing w:before="100" w:beforeAutospacing="1" w:after="100" w:afterAutospacing="1"/>
              <w:jc w:val="right"/>
              <w:rPr>
                <w:rFonts w:ascii="Tahoma" w:hAnsi="Tahoma" w:cs="Tahoma"/>
                <w:sz w:val="18"/>
                <w:szCs w:val="18"/>
                <w:highlight w:val="red"/>
              </w:rPr>
            </w:pPr>
            <w:r w:rsidRPr="00DE202A">
              <w:rPr>
                <w:rFonts w:ascii="Tahoma" w:hAnsi="Tahoma" w:cs="Tahoma"/>
                <w:lang w:val="el-GR"/>
              </w:rPr>
              <w:t>996</w:t>
            </w:r>
            <w:r>
              <w:rPr>
                <w:rFonts w:ascii="Tahoma" w:hAnsi="Tahoma" w:cs="Tahoma"/>
              </w:rPr>
              <w:t>,</w:t>
            </w:r>
            <w:r w:rsidRPr="00DE202A">
              <w:rPr>
                <w:rFonts w:ascii="Tahoma" w:hAnsi="Tahoma" w:cs="Tahoma"/>
                <w:lang w:val="el-GR"/>
              </w:rPr>
              <w:t>7</w:t>
            </w:r>
          </w:p>
        </w:tc>
        <w:tc>
          <w:tcPr>
            <w:tcW w:w="2150" w:type="dxa"/>
            <w:tcBorders>
              <w:top w:val="nil"/>
              <w:left w:val="nil"/>
              <w:bottom w:val="single" w:sz="8" w:space="0" w:color="999999"/>
              <w:right w:val="single" w:sz="12" w:space="0" w:color="FFFFFF"/>
            </w:tcBorders>
            <w:shd w:val="clear" w:color="auto" w:fill="auto"/>
            <w:vAlign w:val="center"/>
            <w:hideMark/>
          </w:tcPr>
          <w:p w14:paraId="221FBFBF" w14:textId="77777777" w:rsidR="00D91800" w:rsidRPr="00A95B4E" w:rsidRDefault="00D91800" w:rsidP="00CA6EE5">
            <w:pPr>
              <w:spacing w:before="100" w:beforeAutospacing="1" w:after="100" w:afterAutospacing="1"/>
              <w:jc w:val="right"/>
              <w:rPr>
                <w:rFonts w:ascii="Tahoma" w:hAnsi="Tahoma" w:cs="Tahoma"/>
                <w:sz w:val="18"/>
                <w:szCs w:val="18"/>
                <w:highlight w:val="red"/>
              </w:rPr>
            </w:pPr>
            <w:r w:rsidRPr="00DE202A">
              <w:rPr>
                <w:rFonts w:ascii="Tahoma" w:hAnsi="Tahoma" w:cs="Tahoma"/>
              </w:rPr>
              <w:t>1</w:t>
            </w:r>
            <w:r>
              <w:rPr>
                <w:rFonts w:ascii="Tahoma" w:hAnsi="Tahoma" w:cs="Tahoma"/>
              </w:rPr>
              <w:t>.</w:t>
            </w:r>
            <w:r w:rsidRPr="00DE202A">
              <w:rPr>
                <w:rFonts w:ascii="Tahoma" w:hAnsi="Tahoma" w:cs="Tahoma"/>
                <w:lang w:val="el-GR"/>
              </w:rPr>
              <w:t>627</w:t>
            </w:r>
            <w:r>
              <w:rPr>
                <w:rFonts w:ascii="Tahoma" w:hAnsi="Tahoma" w:cs="Tahoma"/>
              </w:rPr>
              <w:t>,</w:t>
            </w:r>
            <w:r w:rsidRPr="00DE202A">
              <w:rPr>
                <w:rFonts w:ascii="Tahoma" w:hAnsi="Tahoma" w:cs="Tahoma"/>
                <w:lang w:val="el-GR"/>
              </w:rPr>
              <w:t>3</w:t>
            </w:r>
          </w:p>
        </w:tc>
        <w:tc>
          <w:tcPr>
            <w:tcW w:w="1789" w:type="dxa"/>
            <w:tcBorders>
              <w:top w:val="nil"/>
              <w:left w:val="nil"/>
              <w:bottom w:val="single" w:sz="8" w:space="0" w:color="999999"/>
              <w:right w:val="single" w:sz="12" w:space="0" w:color="FFFFFF"/>
            </w:tcBorders>
            <w:shd w:val="clear" w:color="auto" w:fill="auto"/>
            <w:vAlign w:val="center"/>
            <w:hideMark/>
          </w:tcPr>
          <w:p w14:paraId="370BCD9E" w14:textId="77777777" w:rsidR="00D91800" w:rsidRPr="00A95B4E" w:rsidRDefault="00D91800" w:rsidP="00CA6EE5">
            <w:pPr>
              <w:spacing w:before="100" w:beforeAutospacing="1" w:after="100" w:afterAutospacing="1"/>
              <w:jc w:val="right"/>
              <w:rPr>
                <w:rFonts w:ascii="Tahoma" w:hAnsi="Tahoma" w:cs="Tahoma"/>
                <w:sz w:val="18"/>
                <w:szCs w:val="18"/>
                <w:highlight w:val="red"/>
              </w:rPr>
            </w:pPr>
            <w:r w:rsidRPr="00DE202A">
              <w:rPr>
                <w:rFonts w:ascii="Tahoma" w:hAnsi="Tahoma" w:cs="Tahoma"/>
              </w:rPr>
              <w:t>-</w:t>
            </w:r>
            <w:r w:rsidRPr="00DE202A">
              <w:rPr>
                <w:rFonts w:ascii="Tahoma" w:hAnsi="Tahoma" w:cs="Tahoma"/>
                <w:lang w:val="el-GR"/>
              </w:rPr>
              <w:t>38</w:t>
            </w:r>
            <w:r>
              <w:rPr>
                <w:rFonts w:ascii="Tahoma" w:hAnsi="Tahoma" w:cs="Tahoma"/>
              </w:rPr>
              <w:t>,</w:t>
            </w:r>
            <w:r w:rsidRPr="00DE202A">
              <w:rPr>
                <w:rFonts w:ascii="Tahoma" w:hAnsi="Tahoma" w:cs="Tahoma"/>
                <w:lang w:val="el-GR"/>
              </w:rPr>
              <w:t>8</w:t>
            </w:r>
            <w:r w:rsidRPr="00DE202A">
              <w:rPr>
                <w:rFonts w:ascii="Tahoma" w:hAnsi="Tahoma" w:cs="Tahoma"/>
              </w:rPr>
              <w:t>%</w:t>
            </w:r>
          </w:p>
        </w:tc>
      </w:tr>
      <w:tr w:rsidR="00D91800" w:rsidRPr="00702752" w14:paraId="103E4BCB" w14:textId="77777777" w:rsidTr="00854F75">
        <w:trPr>
          <w:trHeight w:val="233"/>
        </w:trPr>
        <w:tc>
          <w:tcPr>
            <w:tcW w:w="5103" w:type="dxa"/>
            <w:tcBorders>
              <w:top w:val="nil"/>
              <w:left w:val="nil"/>
              <w:bottom w:val="single" w:sz="8" w:space="0" w:color="999999"/>
              <w:right w:val="nil"/>
            </w:tcBorders>
            <w:shd w:val="clear" w:color="auto" w:fill="auto"/>
            <w:vAlign w:val="center"/>
            <w:hideMark/>
          </w:tcPr>
          <w:p w14:paraId="415E9FBC" w14:textId="77777777" w:rsidR="00D91800" w:rsidRPr="00702752" w:rsidRDefault="00D91800" w:rsidP="00FB7FF1">
            <w:pPr>
              <w:rPr>
                <w:rFonts w:ascii="Tahoma" w:hAnsi="Tahoma" w:cs="Tahoma"/>
                <w:color w:val="000000"/>
                <w:sz w:val="18"/>
                <w:szCs w:val="18"/>
                <w:lang w:val="el-GR"/>
              </w:rPr>
            </w:pPr>
            <w:r w:rsidRPr="00702752">
              <w:rPr>
                <w:rFonts w:ascii="Tahoma" w:hAnsi="Tahoma" w:cs="Tahoma"/>
                <w:color w:val="000000"/>
                <w:sz w:val="18"/>
                <w:szCs w:val="18"/>
                <w:lang w:val="el-GR"/>
              </w:rPr>
              <w:t>Βραχυπρόθεσμο μέρος μακροπρόθεσμων δανείων</w:t>
            </w:r>
          </w:p>
        </w:tc>
        <w:tc>
          <w:tcPr>
            <w:tcW w:w="1484" w:type="dxa"/>
            <w:tcBorders>
              <w:top w:val="nil"/>
              <w:left w:val="nil"/>
              <w:bottom w:val="single" w:sz="8" w:space="0" w:color="999999"/>
              <w:right w:val="single" w:sz="12" w:space="0" w:color="FFFFFF"/>
            </w:tcBorders>
            <w:shd w:val="clear" w:color="auto" w:fill="auto"/>
            <w:vAlign w:val="center"/>
            <w:hideMark/>
          </w:tcPr>
          <w:p w14:paraId="6622C131" w14:textId="77777777" w:rsidR="00D91800" w:rsidRPr="00A95B4E" w:rsidRDefault="00D91800" w:rsidP="00CA6EE5">
            <w:pPr>
              <w:spacing w:before="100" w:beforeAutospacing="1" w:after="100" w:afterAutospacing="1"/>
              <w:jc w:val="right"/>
              <w:rPr>
                <w:rFonts w:ascii="Tahoma" w:hAnsi="Tahoma" w:cs="Tahoma"/>
                <w:sz w:val="18"/>
                <w:szCs w:val="18"/>
                <w:highlight w:val="red"/>
              </w:rPr>
            </w:pPr>
            <w:r w:rsidRPr="00DE202A">
              <w:rPr>
                <w:rFonts w:ascii="Tahoma" w:hAnsi="Tahoma" w:cs="Tahoma"/>
                <w:lang w:val="el-GR"/>
              </w:rPr>
              <w:t>1</w:t>
            </w:r>
            <w:r>
              <w:rPr>
                <w:rFonts w:ascii="Tahoma" w:hAnsi="Tahoma" w:cs="Tahoma"/>
                <w:lang w:val="el-GR"/>
              </w:rPr>
              <w:t>.</w:t>
            </w:r>
            <w:r w:rsidRPr="00DE202A">
              <w:rPr>
                <w:rFonts w:ascii="Tahoma" w:hAnsi="Tahoma" w:cs="Tahoma"/>
                <w:lang w:val="el-GR"/>
              </w:rPr>
              <w:t>072</w:t>
            </w:r>
            <w:r>
              <w:rPr>
                <w:rFonts w:ascii="Tahoma" w:hAnsi="Tahoma" w:cs="Tahoma"/>
              </w:rPr>
              <w:t>,</w:t>
            </w:r>
            <w:r w:rsidRPr="00DE202A">
              <w:rPr>
                <w:rFonts w:ascii="Tahoma" w:hAnsi="Tahoma" w:cs="Tahoma"/>
                <w:lang w:val="el-GR"/>
              </w:rPr>
              <w:t>7</w:t>
            </w:r>
          </w:p>
        </w:tc>
        <w:tc>
          <w:tcPr>
            <w:tcW w:w="2150" w:type="dxa"/>
            <w:tcBorders>
              <w:top w:val="nil"/>
              <w:left w:val="nil"/>
              <w:bottom w:val="single" w:sz="8" w:space="0" w:color="999999"/>
              <w:right w:val="single" w:sz="12" w:space="0" w:color="FFFFFF"/>
            </w:tcBorders>
            <w:shd w:val="clear" w:color="auto" w:fill="auto"/>
            <w:vAlign w:val="center"/>
            <w:hideMark/>
          </w:tcPr>
          <w:p w14:paraId="5E5A6318" w14:textId="77777777" w:rsidR="00D91800" w:rsidRPr="00A95B4E" w:rsidRDefault="00D91800" w:rsidP="00CA6EE5">
            <w:pPr>
              <w:spacing w:before="100" w:beforeAutospacing="1" w:after="100" w:afterAutospacing="1"/>
              <w:jc w:val="right"/>
              <w:rPr>
                <w:rFonts w:ascii="Tahoma" w:hAnsi="Tahoma" w:cs="Tahoma"/>
                <w:sz w:val="18"/>
                <w:szCs w:val="18"/>
                <w:highlight w:val="red"/>
              </w:rPr>
            </w:pPr>
            <w:r w:rsidRPr="00DE202A">
              <w:rPr>
                <w:rFonts w:ascii="Tahoma" w:hAnsi="Tahoma" w:cs="Tahoma"/>
                <w:lang w:val="el-GR"/>
              </w:rPr>
              <w:t>198</w:t>
            </w:r>
            <w:r>
              <w:rPr>
                <w:rFonts w:ascii="Tahoma" w:hAnsi="Tahoma" w:cs="Tahoma"/>
              </w:rPr>
              <w:t>,</w:t>
            </w:r>
            <w:r w:rsidRPr="00DE202A">
              <w:rPr>
                <w:rFonts w:ascii="Tahoma" w:hAnsi="Tahoma" w:cs="Tahoma"/>
                <w:lang w:val="el-GR"/>
              </w:rPr>
              <w:t>1</w:t>
            </w:r>
          </w:p>
        </w:tc>
        <w:tc>
          <w:tcPr>
            <w:tcW w:w="1789" w:type="dxa"/>
            <w:tcBorders>
              <w:top w:val="nil"/>
              <w:left w:val="nil"/>
              <w:bottom w:val="single" w:sz="8" w:space="0" w:color="999999"/>
              <w:right w:val="single" w:sz="12" w:space="0" w:color="FFFFFF"/>
            </w:tcBorders>
            <w:shd w:val="clear" w:color="auto" w:fill="auto"/>
            <w:vAlign w:val="center"/>
            <w:hideMark/>
          </w:tcPr>
          <w:p w14:paraId="4C9877F2" w14:textId="77777777" w:rsidR="00D91800" w:rsidRPr="00A95B4E" w:rsidRDefault="00D91800" w:rsidP="00CA6EE5">
            <w:pPr>
              <w:spacing w:before="100" w:beforeAutospacing="1" w:after="100" w:afterAutospacing="1"/>
              <w:jc w:val="right"/>
              <w:rPr>
                <w:rFonts w:ascii="Tahoma" w:hAnsi="Tahoma" w:cs="Tahoma"/>
                <w:sz w:val="18"/>
                <w:szCs w:val="18"/>
                <w:highlight w:val="red"/>
              </w:rPr>
            </w:pPr>
            <w:r w:rsidRPr="00DE202A">
              <w:rPr>
                <w:rFonts w:ascii="Tahoma" w:hAnsi="Tahoma" w:cs="Tahoma"/>
              </w:rPr>
              <w:t>-</w:t>
            </w:r>
          </w:p>
        </w:tc>
      </w:tr>
      <w:tr w:rsidR="00D91800" w:rsidRPr="00702752" w14:paraId="1754A4DE" w14:textId="77777777" w:rsidTr="00854F75">
        <w:trPr>
          <w:trHeight w:val="254"/>
        </w:trPr>
        <w:tc>
          <w:tcPr>
            <w:tcW w:w="5103" w:type="dxa"/>
            <w:tcBorders>
              <w:top w:val="nil"/>
              <w:left w:val="nil"/>
              <w:bottom w:val="single" w:sz="8" w:space="0" w:color="999999"/>
              <w:right w:val="nil"/>
            </w:tcBorders>
            <w:shd w:val="clear" w:color="auto" w:fill="auto"/>
            <w:vAlign w:val="center"/>
            <w:hideMark/>
          </w:tcPr>
          <w:p w14:paraId="40EE6C29" w14:textId="77777777" w:rsidR="00D91800" w:rsidRPr="00702752" w:rsidRDefault="00D91800" w:rsidP="00FB7FF1">
            <w:pPr>
              <w:rPr>
                <w:rFonts w:ascii="Tahoma" w:hAnsi="Tahoma" w:cs="Tahoma"/>
                <w:color w:val="000000"/>
                <w:sz w:val="18"/>
                <w:szCs w:val="18"/>
                <w:lang w:val="el-GR"/>
              </w:rPr>
            </w:pPr>
            <w:r w:rsidRPr="00702752">
              <w:rPr>
                <w:rFonts w:ascii="Tahoma" w:hAnsi="Tahoma" w:cs="Tahoma"/>
                <w:color w:val="000000"/>
                <w:sz w:val="18"/>
                <w:szCs w:val="18"/>
                <w:lang w:val="el-GR"/>
              </w:rPr>
              <w:t>Βραχυπρόθεσμα δάνεια</w:t>
            </w:r>
          </w:p>
        </w:tc>
        <w:tc>
          <w:tcPr>
            <w:tcW w:w="1484" w:type="dxa"/>
            <w:tcBorders>
              <w:top w:val="nil"/>
              <w:left w:val="nil"/>
              <w:bottom w:val="single" w:sz="8" w:space="0" w:color="999999"/>
              <w:right w:val="single" w:sz="12" w:space="0" w:color="FFFFFF"/>
            </w:tcBorders>
            <w:shd w:val="clear" w:color="auto" w:fill="auto"/>
            <w:vAlign w:val="center"/>
            <w:hideMark/>
          </w:tcPr>
          <w:p w14:paraId="15B82A54" w14:textId="77777777" w:rsidR="00D91800" w:rsidRPr="009949B6" w:rsidRDefault="00D91800" w:rsidP="00500EAB">
            <w:pPr>
              <w:spacing w:before="100" w:beforeAutospacing="1" w:after="100" w:afterAutospacing="1"/>
              <w:jc w:val="right"/>
              <w:rPr>
                <w:rFonts w:ascii="Tahoma" w:hAnsi="Tahoma" w:cs="Tahoma"/>
                <w:color w:val="FF0000"/>
                <w:sz w:val="18"/>
                <w:szCs w:val="18"/>
                <w:highlight w:val="red"/>
                <w:lang w:val="el-GR"/>
              </w:rPr>
            </w:pPr>
            <w:r w:rsidRPr="00DE202A">
              <w:rPr>
                <w:rFonts w:ascii="Tahoma" w:hAnsi="Tahoma" w:cs="Tahoma"/>
              </w:rPr>
              <w:t>-</w:t>
            </w:r>
          </w:p>
        </w:tc>
        <w:tc>
          <w:tcPr>
            <w:tcW w:w="2150" w:type="dxa"/>
            <w:tcBorders>
              <w:top w:val="nil"/>
              <w:left w:val="nil"/>
              <w:bottom w:val="single" w:sz="8" w:space="0" w:color="999999"/>
              <w:right w:val="single" w:sz="12" w:space="0" w:color="FFFFFF"/>
            </w:tcBorders>
            <w:shd w:val="clear" w:color="auto" w:fill="auto"/>
            <w:vAlign w:val="center"/>
            <w:hideMark/>
          </w:tcPr>
          <w:p w14:paraId="553C8C4A" w14:textId="77777777" w:rsidR="00D91800" w:rsidRPr="009949B6" w:rsidRDefault="00D91800" w:rsidP="00500EAB">
            <w:pPr>
              <w:spacing w:before="100" w:beforeAutospacing="1" w:after="100" w:afterAutospacing="1"/>
              <w:jc w:val="right"/>
              <w:rPr>
                <w:rFonts w:ascii="Tahoma" w:hAnsi="Tahoma" w:cs="Tahoma"/>
                <w:color w:val="FF0000"/>
                <w:sz w:val="18"/>
                <w:szCs w:val="18"/>
                <w:highlight w:val="red"/>
                <w:lang w:val="el-GR"/>
              </w:rPr>
            </w:pPr>
            <w:r w:rsidRPr="00DE202A">
              <w:rPr>
                <w:rFonts w:ascii="Tahoma" w:hAnsi="Tahoma" w:cs="Tahoma"/>
              </w:rPr>
              <w:t>-</w:t>
            </w:r>
          </w:p>
        </w:tc>
        <w:tc>
          <w:tcPr>
            <w:tcW w:w="1789" w:type="dxa"/>
            <w:tcBorders>
              <w:top w:val="nil"/>
              <w:left w:val="nil"/>
              <w:bottom w:val="single" w:sz="8" w:space="0" w:color="999999"/>
              <w:right w:val="single" w:sz="12" w:space="0" w:color="FFFFFF"/>
            </w:tcBorders>
            <w:shd w:val="clear" w:color="auto" w:fill="auto"/>
            <w:vAlign w:val="center"/>
            <w:hideMark/>
          </w:tcPr>
          <w:p w14:paraId="0EDEE06E" w14:textId="77777777" w:rsidR="00D91800" w:rsidRPr="00A95B4E" w:rsidRDefault="00D91800" w:rsidP="00500EAB">
            <w:pPr>
              <w:spacing w:before="100" w:beforeAutospacing="1" w:after="100" w:afterAutospacing="1"/>
              <w:jc w:val="right"/>
              <w:rPr>
                <w:rFonts w:ascii="Tahoma" w:hAnsi="Tahoma" w:cs="Tahoma"/>
                <w:color w:val="FF0000"/>
                <w:sz w:val="18"/>
                <w:szCs w:val="18"/>
                <w:highlight w:val="red"/>
              </w:rPr>
            </w:pPr>
            <w:r w:rsidRPr="00DE202A">
              <w:rPr>
                <w:rFonts w:ascii="Tahoma" w:hAnsi="Tahoma" w:cs="Tahoma"/>
              </w:rPr>
              <w:t>-</w:t>
            </w:r>
          </w:p>
        </w:tc>
      </w:tr>
      <w:tr w:rsidR="00D91800" w:rsidRPr="00854F75" w14:paraId="605F7EAD" w14:textId="77777777" w:rsidTr="00FD609F">
        <w:trPr>
          <w:trHeight w:val="300"/>
        </w:trPr>
        <w:tc>
          <w:tcPr>
            <w:tcW w:w="5103" w:type="dxa"/>
            <w:tcBorders>
              <w:top w:val="nil"/>
              <w:left w:val="nil"/>
              <w:bottom w:val="single" w:sz="8" w:space="0" w:color="999999"/>
              <w:right w:val="nil"/>
            </w:tcBorders>
            <w:shd w:val="clear" w:color="auto" w:fill="auto"/>
            <w:vAlign w:val="bottom"/>
          </w:tcPr>
          <w:p w14:paraId="2545A860" w14:textId="77777777" w:rsidR="00D91800" w:rsidRPr="00C46F0C" w:rsidRDefault="00D91800" w:rsidP="00FD609F">
            <w:pPr>
              <w:rPr>
                <w:rFonts w:ascii="Tahoma" w:hAnsi="Tahoma" w:cs="Tahoma"/>
                <w:sz w:val="18"/>
                <w:szCs w:val="18"/>
                <w:lang w:val="el-GR"/>
              </w:rPr>
            </w:pPr>
            <w:r w:rsidRPr="00C46F0C">
              <w:rPr>
                <w:rFonts w:ascii="Tahoma" w:hAnsi="Tahoma" w:cs="Tahoma"/>
                <w:sz w:val="18"/>
                <w:szCs w:val="18"/>
                <w:lang w:val="el-GR"/>
              </w:rPr>
              <w:t>Υποχρεώσεις από μισθώσεις (μακροπρόθεσμο μέρος)</w:t>
            </w:r>
          </w:p>
        </w:tc>
        <w:tc>
          <w:tcPr>
            <w:tcW w:w="1484" w:type="dxa"/>
            <w:tcBorders>
              <w:top w:val="nil"/>
              <w:left w:val="nil"/>
              <w:bottom w:val="single" w:sz="8" w:space="0" w:color="999999"/>
              <w:right w:val="single" w:sz="12" w:space="0" w:color="FFFFFF"/>
            </w:tcBorders>
            <w:shd w:val="clear" w:color="auto" w:fill="auto"/>
            <w:vAlign w:val="center"/>
          </w:tcPr>
          <w:p w14:paraId="7C59288A" w14:textId="77777777" w:rsidR="00D91800" w:rsidRPr="00854F75" w:rsidRDefault="00D91800" w:rsidP="00CA6EE5">
            <w:pPr>
              <w:spacing w:before="100" w:beforeAutospacing="1" w:after="100" w:afterAutospacing="1"/>
              <w:jc w:val="right"/>
              <w:rPr>
                <w:rFonts w:ascii="Tahoma" w:hAnsi="Tahoma" w:cs="Tahoma"/>
                <w:sz w:val="18"/>
                <w:szCs w:val="18"/>
                <w:lang w:val="en-US"/>
              </w:rPr>
            </w:pPr>
            <w:r w:rsidRPr="00DE202A">
              <w:rPr>
                <w:rFonts w:ascii="Tahoma" w:hAnsi="Tahoma" w:cs="Tahoma"/>
              </w:rPr>
              <w:t>34</w:t>
            </w:r>
            <w:r w:rsidRPr="00DE202A">
              <w:rPr>
                <w:rFonts w:ascii="Tahoma" w:hAnsi="Tahoma" w:cs="Tahoma"/>
                <w:lang w:val="el-GR"/>
              </w:rPr>
              <w:t>0</w:t>
            </w:r>
            <w:r>
              <w:rPr>
                <w:rFonts w:ascii="Tahoma" w:hAnsi="Tahoma" w:cs="Tahoma"/>
              </w:rPr>
              <w:t>,</w:t>
            </w:r>
            <w:r w:rsidRPr="00DE202A">
              <w:rPr>
                <w:rFonts w:ascii="Tahoma" w:hAnsi="Tahoma" w:cs="Tahoma"/>
                <w:lang w:val="el-GR"/>
              </w:rPr>
              <w:t>7</w:t>
            </w:r>
          </w:p>
        </w:tc>
        <w:tc>
          <w:tcPr>
            <w:tcW w:w="2150" w:type="dxa"/>
            <w:tcBorders>
              <w:top w:val="nil"/>
              <w:left w:val="nil"/>
              <w:bottom w:val="single" w:sz="8" w:space="0" w:color="999999"/>
              <w:right w:val="single" w:sz="12" w:space="0" w:color="FFFFFF"/>
            </w:tcBorders>
            <w:shd w:val="clear" w:color="auto" w:fill="auto"/>
            <w:vAlign w:val="center"/>
          </w:tcPr>
          <w:p w14:paraId="037522C8" w14:textId="77777777" w:rsidR="00D91800" w:rsidRPr="00854F75" w:rsidRDefault="00D91800" w:rsidP="00CA6EE5">
            <w:pPr>
              <w:spacing w:before="100" w:beforeAutospacing="1" w:after="100" w:afterAutospacing="1"/>
              <w:jc w:val="right"/>
              <w:rPr>
                <w:rFonts w:ascii="Tahoma" w:hAnsi="Tahoma" w:cs="Tahoma"/>
                <w:sz w:val="18"/>
                <w:szCs w:val="18"/>
                <w:lang w:val="en-US"/>
              </w:rPr>
            </w:pPr>
            <w:r w:rsidRPr="00DE202A">
              <w:rPr>
                <w:rFonts w:ascii="Tahoma" w:hAnsi="Tahoma" w:cs="Tahoma"/>
              </w:rPr>
              <w:t>-</w:t>
            </w:r>
          </w:p>
        </w:tc>
        <w:tc>
          <w:tcPr>
            <w:tcW w:w="1789" w:type="dxa"/>
            <w:tcBorders>
              <w:top w:val="nil"/>
              <w:left w:val="nil"/>
              <w:bottom w:val="single" w:sz="8" w:space="0" w:color="999999"/>
              <w:right w:val="single" w:sz="12" w:space="0" w:color="FFFFFF"/>
            </w:tcBorders>
            <w:shd w:val="clear" w:color="auto" w:fill="auto"/>
            <w:vAlign w:val="center"/>
          </w:tcPr>
          <w:p w14:paraId="3FC414D1" w14:textId="77777777" w:rsidR="00D91800" w:rsidRPr="00854F75" w:rsidRDefault="00D91800" w:rsidP="00CA6EE5">
            <w:pPr>
              <w:spacing w:before="100" w:beforeAutospacing="1" w:after="100" w:afterAutospacing="1"/>
              <w:jc w:val="right"/>
              <w:rPr>
                <w:rFonts w:ascii="Tahoma" w:hAnsi="Tahoma" w:cs="Tahoma"/>
                <w:sz w:val="18"/>
                <w:szCs w:val="18"/>
                <w:lang w:val="en-US"/>
              </w:rPr>
            </w:pPr>
            <w:r w:rsidRPr="00DE202A">
              <w:rPr>
                <w:rFonts w:ascii="Tahoma" w:hAnsi="Tahoma" w:cs="Tahoma"/>
              </w:rPr>
              <w:t>-</w:t>
            </w:r>
          </w:p>
        </w:tc>
      </w:tr>
      <w:tr w:rsidR="00D91800" w:rsidRPr="00854F75" w14:paraId="2E805FD7" w14:textId="77777777" w:rsidTr="00FD609F">
        <w:trPr>
          <w:trHeight w:val="300"/>
        </w:trPr>
        <w:tc>
          <w:tcPr>
            <w:tcW w:w="5103" w:type="dxa"/>
            <w:tcBorders>
              <w:top w:val="nil"/>
              <w:left w:val="nil"/>
              <w:bottom w:val="single" w:sz="8" w:space="0" w:color="999999"/>
              <w:right w:val="nil"/>
            </w:tcBorders>
            <w:shd w:val="clear" w:color="auto" w:fill="auto"/>
            <w:vAlign w:val="bottom"/>
          </w:tcPr>
          <w:p w14:paraId="4A8B8A24" w14:textId="77777777" w:rsidR="00D91800" w:rsidRPr="00C46F0C" w:rsidRDefault="00D91800" w:rsidP="00FD609F">
            <w:pPr>
              <w:rPr>
                <w:rFonts w:ascii="Tahoma" w:hAnsi="Tahoma" w:cs="Tahoma"/>
                <w:sz w:val="18"/>
                <w:szCs w:val="18"/>
                <w:lang w:val="el-GR"/>
              </w:rPr>
            </w:pPr>
            <w:r w:rsidRPr="00C46F0C">
              <w:rPr>
                <w:rFonts w:ascii="Tahoma" w:hAnsi="Tahoma" w:cs="Tahoma"/>
                <w:sz w:val="18"/>
                <w:szCs w:val="18"/>
                <w:lang w:val="el-GR"/>
              </w:rPr>
              <w:t>Υποχρεώσεις από μισθώσεις (βραχυπρόθεσμο μέρος)</w:t>
            </w:r>
          </w:p>
        </w:tc>
        <w:tc>
          <w:tcPr>
            <w:tcW w:w="1484" w:type="dxa"/>
            <w:tcBorders>
              <w:top w:val="nil"/>
              <w:left w:val="nil"/>
              <w:bottom w:val="single" w:sz="8" w:space="0" w:color="999999"/>
              <w:right w:val="single" w:sz="12" w:space="0" w:color="FFFFFF"/>
            </w:tcBorders>
            <w:shd w:val="clear" w:color="auto" w:fill="auto"/>
            <w:vAlign w:val="center"/>
          </w:tcPr>
          <w:p w14:paraId="663F5201" w14:textId="77777777" w:rsidR="00D91800" w:rsidRPr="00854F75" w:rsidRDefault="00D91800" w:rsidP="00CA6EE5">
            <w:pPr>
              <w:spacing w:before="100" w:beforeAutospacing="1" w:after="100" w:afterAutospacing="1"/>
              <w:jc w:val="right"/>
              <w:rPr>
                <w:rFonts w:ascii="Tahoma" w:hAnsi="Tahoma" w:cs="Tahoma"/>
                <w:sz w:val="18"/>
                <w:szCs w:val="18"/>
                <w:lang w:val="en-US"/>
              </w:rPr>
            </w:pPr>
            <w:r w:rsidRPr="00DE202A">
              <w:rPr>
                <w:rFonts w:ascii="Tahoma" w:hAnsi="Tahoma" w:cs="Tahoma"/>
              </w:rPr>
              <w:t>6</w:t>
            </w:r>
            <w:r w:rsidRPr="00DE202A">
              <w:rPr>
                <w:rFonts w:ascii="Tahoma" w:hAnsi="Tahoma" w:cs="Tahoma"/>
                <w:lang w:val="el-GR"/>
              </w:rPr>
              <w:t>8</w:t>
            </w:r>
            <w:r>
              <w:rPr>
                <w:rFonts w:ascii="Tahoma" w:hAnsi="Tahoma" w:cs="Tahoma"/>
              </w:rPr>
              <w:t>,</w:t>
            </w:r>
            <w:r w:rsidRPr="00DE202A">
              <w:rPr>
                <w:rFonts w:ascii="Tahoma" w:hAnsi="Tahoma" w:cs="Tahoma"/>
                <w:lang w:val="el-GR"/>
              </w:rPr>
              <w:t>3</w:t>
            </w:r>
          </w:p>
        </w:tc>
        <w:tc>
          <w:tcPr>
            <w:tcW w:w="2150" w:type="dxa"/>
            <w:tcBorders>
              <w:top w:val="nil"/>
              <w:left w:val="nil"/>
              <w:bottom w:val="single" w:sz="8" w:space="0" w:color="999999"/>
              <w:right w:val="single" w:sz="12" w:space="0" w:color="FFFFFF"/>
            </w:tcBorders>
            <w:shd w:val="clear" w:color="auto" w:fill="auto"/>
            <w:vAlign w:val="center"/>
          </w:tcPr>
          <w:p w14:paraId="2639E2C8" w14:textId="77777777" w:rsidR="00D91800" w:rsidRPr="00854F75" w:rsidRDefault="00D91800" w:rsidP="00CA6EE5">
            <w:pPr>
              <w:spacing w:before="100" w:beforeAutospacing="1" w:after="100" w:afterAutospacing="1"/>
              <w:jc w:val="right"/>
              <w:rPr>
                <w:rFonts w:ascii="Tahoma" w:hAnsi="Tahoma" w:cs="Tahoma"/>
                <w:sz w:val="18"/>
                <w:szCs w:val="18"/>
                <w:lang w:val="en-US"/>
              </w:rPr>
            </w:pPr>
            <w:r w:rsidRPr="00DE202A">
              <w:rPr>
                <w:rFonts w:ascii="Tahoma" w:hAnsi="Tahoma" w:cs="Tahoma"/>
              </w:rPr>
              <w:t>-</w:t>
            </w:r>
          </w:p>
        </w:tc>
        <w:tc>
          <w:tcPr>
            <w:tcW w:w="1789" w:type="dxa"/>
            <w:tcBorders>
              <w:top w:val="nil"/>
              <w:left w:val="nil"/>
              <w:bottom w:val="single" w:sz="8" w:space="0" w:color="999999"/>
              <w:right w:val="single" w:sz="12" w:space="0" w:color="FFFFFF"/>
            </w:tcBorders>
            <w:shd w:val="clear" w:color="auto" w:fill="auto"/>
            <w:vAlign w:val="center"/>
          </w:tcPr>
          <w:p w14:paraId="15BDD426" w14:textId="77777777" w:rsidR="00D91800" w:rsidRPr="00854F75" w:rsidRDefault="00D91800" w:rsidP="00CA6EE5">
            <w:pPr>
              <w:spacing w:before="100" w:beforeAutospacing="1" w:after="100" w:afterAutospacing="1"/>
              <w:jc w:val="right"/>
              <w:rPr>
                <w:rFonts w:ascii="Tahoma" w:hAnsi="Tahoma" w:cs="Tahoma"/>
                <w:sz w:val="18"/>
                <w:szCs w:val="18"/>
                <w:lang w:val="en-US"/>
              </w:rPr>
            </w:pPr>
            <w:r w:rsidRPr="00DE202A">
              <w:rPr>
                <w:rFonts w:ascii="Tahoma" w:hAnsi="Tahoma" w:cs="Tahoma"/>
              </w:rPr>
              <w:t>-</w:t>
            </w:r>
          </w:p>
        </w:tc>
      </w:tr>
      <w:tr w:rsidR="00D91800" w:rsidRPr="00702752" w14:paraId="6C295E72" w14:textId="77777777" w:rsidTr="00854F75">
        <w:trPr>
          <w:trHeight w:val="300"/>
        </w:trPr>
        <w:tc>
          <w:tcPr>
            <w:tcW w:w="5103" w:type="dxa"/>
            <w:tcBorders>
              <w:top w:val="nil"/>
              <w:left w:val="nil"/>
              <w:bottom w:val="single" w:sz="8" w:space="0" w:color="999999"/>
              <w:right w:val="nil"/>
            </w:tcBorders>
            <w:shd w:val="clear" w:color="auto" w:fill="auto"/>
            <w:vAlign w:val="center"/>
            <w:hideMark/>
          </w:tcPr>
          <w:p w14:paraId="0DE99120" w14:textId="77777777" w:rsidR="00D91800" w:rsidRPr="00702752" w:rsidRDefault="00D91800" w:rsidP="00FB7FF1">
            <w:pPr>
              <w:rPr>
                <w:rFonts w:ascii="Tahoma" w:hAnsi="Tahoma" w:cs="Tahoma"/>
                <w:color w:val="000000"/>
                <w:sz w:val="18"/>
                <w:szCs w:val="18"/>
                <w:lang w:val="el-GR"/>
              </w:rPr>
            </w:pPr>
            <w:r w:rsidRPr="00702752">
              <w:rPr>
                <w:rFonts w:ascii="Tahoma" w:hAnsi="Tahoma" w:cs="Tahoma"/>
                <w:color w:val="000000"/>
                <w:sz w:val="18"/>
                <w:szCs w:val="18"/>
                <w:lang w:val="el-GR"/>
              </w:rPr>
              <w:t>Ταμειακά διαθέσιμα και ταμειακά ισοδύναμα</w:t>
            </w:r>
          </w:p>
        </w:tc>
        <w:tc>
          <w:tcPr>
            <w:tcW w:w="1484" w:type="dxa"/>
            <w:tcBorders>
              <w:top w:val="nil"/>
              <w:left w:val="nil"/>
              <w:bottom w:val="single" w:sz="8" w:space="0" w:color="999999"/>
              <w:right w:val="single" w:sz="12" w:space="0" w:color="FFFFFF"/>
            </w:tcBorders>
            <w:shd w:val="clear" w:color="auto" w:fill="auto"/>
            <w:vAlign w:val="center"/>
            <w:hideMark/>
          </w:tcPr>
          <w:p w14:paraId="5471402E" w14:textId="77777777" w:rsidR="00D91800" w:rsidRPr="00A95B4E" w:rsidRDefault="00D91800" w:rsidP="00CA6EE5">
            <w:pPr>
              <w:spacing w:before="100" w:beforeAutospacing="1" w:after="100" w:afterAutospacing="1"/>
              <w:jc w:val="right"/>
              <w:rPr>
                <w:rFonts w:ascii="Tahoma" w:hAnsi="Tahoma" w:cs="Tahoma"/>
                <w:sz w:val="18"/>
                <w:szCs w:val="18"/>
                <w:highlight w:val="red"/>
              </w:rPr>
            </w:pPr>
            <w:r w:rsidRPr="00DE202A">
              <w:rPr>
                <w:rFonts w:ascii="Tahoma" w:hAnsi="Tahoma" w:cs="Tahoma"/>
              </w:rPr>
              <w:t>(1</w:t>
            </w:r>
            <w:r>
              <w:rPr>
                <w:rFonts w:ascii="Tahoma" w:hAnsi="Tahoma" w:cs="Tahoma"/>
              </w:rPr>
              <w:t>.</w:t>
            </w:r>
            <w:r w:rsidRPr="00DE202A">
              <w:rPr>
                <w:rFonts w:ascii="Tahoma" w:hAnsi="Tahoma" w:cs="Tahoma"/>
                <w:lang w:val="el-GR"/>
              </w:rPr>
              <w:t>290</w:t>
            </w:r>
            <w:r>
              <w:rPr>
                <w:rFonts w:ascii="Tahoma" w:hAnsi="Tahoma" w:cs="Tahoma"/>
              </w:rPr>
              <w:t>,</w:t>
            </w:r>
            <w:r w:rsidRPr="00DE202A">
              <w:rPr>
                <w:rFonts w:ascii="Tahoma" w:hAnsi="Tahoma" w:cs="Tahoma"/>
                <w:lang w:val="el-GR"/>
              </w:rPr>
              <w:t>9</w:t>
            </w:r>
            <w:r w:rsidRPr="00DE202A">
              <w:rPr>
                <w:rFonts w:ascii="Tahoma" w:hAnsi="Tahoma" w:cs="Tahoma"/>
              </w:rPr>
              <w:t>)</w:t>
            </w:r>
          </w:p>
        </w:tc>
        <w:tc>
          <w:tcPr>
            <w:tcW w:w="2150" w:type="dxa"/>
            <w:tcBorders>
              <w:top w:val="nil"/>
              <w:left w:val="nil"/>
              <w:bottom w:val="single" w:sz="8" w:space="0" w:color="999999"/>
              <w:right w:val="single" w:sz="12" w:space="0" w:color="FFFFFF"/>
            </w:tcBorders>
            <w:shd w:val="clear" w:color="auto" w:fill="auto"/>
            <w:vAlign w:val="center"/>
            <w:hideMark/>
          </w:tcPr>
          <w:p w14:paraId="17B81076" w14:textId="77777777" w:rsidR="00D91800" w:rsidRPr="00A95B4E" w:rsidRDefault="00D91800" w:rsidP="00CA6EE5">
            <w:pPr>
              <w:spacing w:before="100" w:beforeAutospacing="1" w:after="100" w:afterAutospacing="1"/>
              <w:jc w:val="right"/>
              <w:rPr>
                <w:rFonts w:ascii="Tahoma" w:hAnsi="Tahoma" w:cs="Tahoma"/>
                <w:sz w:val="18"/>
                <w:szCs w:val="18"/>
                <w:highlight w:val="red"/>
              </w:rPr>
            </w:pPr>
            <w:r w:rsidRPr="00DE202A">
              <w:rPr>
                <w:rFonts w:ascii="Tahoma" w:hAnsi="Tahoma" w:cs="Tahoma"/>
              </w:rPr>
              <w:t>(</w:t>
            </w:r>
            <w:r w:rsidRPr="00DE202A">
              <w:rPr>
                <w:rFonts w:ascii="Tahoma" w:hAnsi="Tahoma" w:cs="Tahoma"/>
                <w:lang w:val="el-GR"/>
              </w:rPr>
              <w:t>1</w:t>
            </w:r>
            <w:r>
              <w:rPr>
                <w:rFonts w:ascii="Tahoma" w:hAnsi="Tahoma" w:cs="Tahoma"/>
                <w:lang w:val="el-GR"/>
              </w:rPr>
              <w:t>.</w:t>
            </w:r>
            <w:r w:rsidRPr="00DE202A">
              <w:rPr>
                <w:rFonts w:ascii="Tahoma" w:hAnsi="Tahoma" w:cs="Tahoma"/>
                <w:lang w:val="el-GR"/>
              </w:rPr>
              <w:t>012</w:t>
            </w:r>
            <w:r>
              <w:rPr>
                <w:rFonts w:ascii="Tahoma" w:hAnsi="Tahoma" w:cs="Tahoma"/>
              </w:rPr>
              <w:t>,</w:t>
            </w:r>
            <w:r w:rsidRPr="00DE202A">
              <w:rPr>
                <w:rFonts w:ascii="Tahoma" w:hAnsi="Tahoma" w:cs="Tahoma"/>
                <w:lang w:val="el-GR"/>
              </w:rPr>
              <w:t>5</w:t>
            </w:r>
            <w:r w:rsidRPr="00DE202A">
              <w:rPr>
                <w:rFonts w:ascii="Tahoma" w:hAnsi="Tahoma" w:cs="Tahoma"/>
              </w:rPr>
              <w:t>)</w:t>
            </w:r>
          </w:p>
        </w:tc>
        <w:tc>
          <w:tcPr>
            <w:tcW w:w="1789" w:type="dxa"/>
            <w:tcBorders>
              <w:top w:val="nil"/>
              <w:left w:val="nil"/>
              <w:bottom w:val="single" w:sz="8" w:space="0" w:color="999999"/>
              <w:right w:val="single" w:sz="12" w:space="0" w:color="FFFFFF"/>
            </w:tcBorders>
            <w:shd w:val="clear" w:color="auto" w:fill="auto"/>
            <w:vAlign w:val="center"/>
            <w:hideMark/>
          </w:tcPr>
          <w:p w14:paraId="0B5C39FD" w14:textId="77777777" w:rsidR="00D91800" w:rsidRPr="00A95B4E" w:rsidRDefault="00D91800" w:rsidP="00CA6EE5">
            <w:pPr>
              <w:spacing w:before="100" w:beforeAutospacing="1" w:after="100" w:afterAutospacing="1"/>
              <w:jc w:val="right"/>
              <w:rPr>
                <w:rFonts w:ascii="Tahoma" w:hAnsi="Tahoma" w:cs="Tahoma"/>
                <w:sz w:val="18"/>
                <w:szCs w:val="18"/>
                <w:highlight w:val="red"/>
              </w:rPr>
            </w:pPr>
            <w:r w:rsidRPr="00DE202A">
              <w:rPr>
                <w:rFonts w:ascii="Tahoma" w:hAnsi="Tahoma" w:cs="Tahoma"/>
              </w:rPr>
              <w:t>+</w:t>
            </w:r>
            <w:r w:rsidRPr="00DE202A">
              <w:rPr>
                <w:rFonts w:ascii="Tahoma" w:hAnsi="Tahoma" w:cs="Tahoma"/>
                <w:lang w:val="el-GR"/>
              </w:rPr>
              <w:t>27</w:t>
            </w:r>
            <w:r>
              <w:rPr>
                <w:rFonts w:ascii="Tahoma" w:hAnsi="Tahoma" w:cs="Tahoma"/>
              </w:rPr>
              <w:t>,</w:t>
            </w:r>
            <w:r w:rsidRPr="00DE202A">
              <w:rPr>
                <w:rFonts w:ascii="Tahoma" w:hAnsi="Tahoma" w:cs="Tahoma"/>
                <w:lang w:val="el-GR"/>
              </w:rPr>
              <w:t>5</w:t>
            </w:r>
            <w:r w:rsidRPr="00DE202A">
              <w:rPr>
                <w:rFonts w:ascii="Tahoma" w:hAnsi="Tahoma" w:cs="Tahoma"/>
              </w:rPr>
              <w:t>%</w:t>
            </w:r>
          </w:p>
        </w:tc>
      </w:tr>
      <w:tr w:rsidR="00D91800" w:rsidRPr="00702752" w14:paraId="060452CD" w14:textId="77777777" w:rsidTr="00854F75">
        <w:trPr>
          <w:trHeight w:val="265"/>
        </w:trPr>
        <w:tc>
          <w:tcPr>
            <w:tcW w:w="5103" w:type="dxa"/>
            <w:tcBorders>
              <w:top w:val="nil"/>
              <w:left w:val="nil"/>
              <w:bottom w:val="single" w:sz="8" w:space="0" w:color="999999"/>
              <w:right w:val="single" w:sz="12" w:space="0" w:color="FFFFFF"/>
            </w:tcBorders>
            <w:shd w:val="clear" w:color="000000" w:fill="DDDDDD"/>
            <w:vAlign w:val="center"/>
            <w:hideMark/>
          </w:tcPr>
          <w:p w14:paraId="0A193CD2" w14:textId="77777777" w:rsidR="00D91800" w:rsidRPr="00702752" w:rsidRDefault="00D91800" w:rsidP="00EC01ED">
            <w:pPr>
              <w:rPr>
                <w:rFonts w:ascii="Tahoma" w:hAnsi="Tahoma" w:cs="Tahoma"/>
                <w:b/>
                <w:color w:val="000000"/>
                <w:sz w:val="18"/>
                <w:szCs w:val="18"/>
                <w:lang w:val="el-GR"/>
              </w:rPr>
            </w:pPr>
            <w:r w:rsidRPr="00702752">
              <w:rPr>
                <w:rFonts w:ascii="Tahoma" w:hAnsi="Tahoma" w:cs="Tahoma"/>
                <w:b/>
                <w:color w:val="000000"/>
                <w:sz w:val="18"/>
                <w:szCs w:val="18"/>
                <w:lang w:val="el-GR"/>
              </w:rPr>
              <w:t>Καθαρός Δανεισμός</w:t>
            </w:r>
            <w:r>
              <w:rPr>
                <w:rFonts w:ascii="Tahoma" w:hAnsi="Tahoma" w:cs="Tahoma"/>
                <w:b/>
                <w:color w:val="000000"/>
                <w:sz w:val="18"/>
                <w:szCs w:val="18"/>
                <w:lang w:val="el-GR"/>
              </w:rPr>
              <w:t xml:space="preserve"> </w:t>
            </w:r>
          </w:p>
        </w:tc>
        <w:tc>
          <w:tcPr>
            <w:tcW w:w="1484" w:type="dxa"/>
            <w:tcBorders>
              <w:top w:val="nil"/>
              <w:left w:val="nil"/>
              <w:bottom w:val="single" w:sz="8" w:space="0" w:color="969696"/>
              <w:right w:val="single" w:sz="12" w:space="0" w:color="FFFFFF"/>
            </w:tcBorders>
            <w:shd w:val="clear" w:color="000000" w:fill="DDDDDD"/>
            <w:vAlign w:val="center"/>
            <w:hideMark/>
          </w:tcPr>
          <w:p w14:paraId="053EEC14" w14:textId="77777777" w:rsidR="00D91800" w:rsidRPr="00A95B4E" w:rsidRDefault="00D91800" w:rsidP="00CA6EE5">
            <w:pPr>
              <w:spacing w:before="100" w:beforeAutospacing="1" w:after="100" w:afterAutospacing="1"/>
              <w:jc w:val="right"/>
              <w:rPr>
                <w:rFonts w:ascii="Tahoma" w:hAnsi="Tahoma" w:cs="Tahoma"/>
                <w:b/>
                <w:bCs/>
                <w:color w:val="FF0000"/>
                <w:sz w:val="18"/>
                <w:szCs w:val="18"/>
                <w:highlight w:val="red"/>
              </w:rPr>
            </w:pPr>
            <w:r w:rsidRPr="007848F8">
              <w:rPr>
                <w:rFonts w:ascii="Tahoma" w:hAnsi="Tahoma" w:cs="Tahoma"/>
                <w:b/>
                <w:bCs/>
              </w:rPr>
              <w:t>1</w:t>
            </w:r>
            <w:r>
              <w:rPr>
                <w:rFonts w:ascii="Tahoma" w:hAnsi="Tahoma" w:cs="Tahoma"/>
                <w:b/>
                <w:bCs/>
              </w:rPr>
              <w:t>.</w:t>
            </w:r>
            <w:r w:rsidRPr="007848F8">
              <w:rPr>
                <w:rFonts w:ascii="Tahoma" w:hAnsi="Tahoma" w:cs="Tahoma"/>
                <w:b/>
                <w:bCs/>
                <w:lang w:val="el-GR"/>
              </w:rPr>
              <w:t>187</w:t>
            </w:r>
            <w:r>
              <w:rPr>
                <w:rFonts w:ascii="Tahoma" w:hAnsi="Tahoma" w:cs="Tahoma"/>
                <w:b/>
              </w:rPr>
              <w:t>,</w:t>
            </w:r>
            <w:r w:rsidRPr="007848F8">
              <w:rPr>
                <w:rFonts w:ascii="Tahoma" w:hAnsi="Tahoma" w:cs="Tahoma"/>
                <w:b/>
                <w:lang w:val="el-GR"/>
              </w:rPr>
              <w:t>5</w:t>
            </w:r>
          </w:p>
        </w:tc>
        <w:tc>
          <w:tcPr>
            <w:tcW w:w="2150" w:type="dxa"/>
            <w:tcBorders>
              <w:top w:val="nil"/>
              <w:left w:val="nil"/>
              <w:bottom w:val="single" w:sz="8" w:space="0" w:color="969696"/>
              <w:right w:val="single" w:sz="12" w:space="0" w:color="FFFFFF"/>
            </w:tcBorders>
            <w:shd w:val="clear" w:color="000000" w:fill="DDDDDD"/>
            <w:vAlign w:val="center"/>
            <w:hideMark/>
          </w:tcPr>
          <w:p w14:paraId="59F3800C" w14:textId="77777777" w:rsidR="00D91800" w:rsidRPr="00A95B4E" w:rsidRDefault="00D91800" w:rsidP="00CA6EE5">
            <w:pPr>
              <w:spacing w:before="100" w:beforeAutospacing="1" w:after="100" w:afterAutospacing="1"/>
              <w:jc w:val="right"/>
              <w:rPr>
                <w:rFonts w:ascii="Tahoma" w:hAnsi="Tahoma" w:cs="Tahoma"/>
                <w:b/>
                <w:bCs/>
                <w:color w:val="FF0000"/>
                <w:sz w:val="18"/>
                <w:szCs w:val="18"/>
                <w:highlight w:val="red"/>
              </w:rPr>
            </w:pPr>
            <w:r w:rsidRPr="007848F8">
              <w:rPr>
                <w:rFonts w:ascii="Tahoma" w:hAnsi="Tahoma" w:cs="Tahoma"/>
                <w:b/>
                <w:bCs/>
                <w:lang w:val="el-GR"/>
              </w:rPr>
              <w:t>812</w:t>
            </w:r>
            <w:r>
              <w:rPr>
                <w:rFonts w:ascii="Tahoma" w:hAnsi="Tahoma" w:cs="Tahoma"/>
                <w:b/>
                <w:bCs/>
              </w:rPr>
              <w:t>,</w:t>
            </w:r>
            <w:r w:rsidRPr="007848F8">
              <w:rPr>
                <w:rFonts w:ascii="Tahoma" w:hAnsi="Tahoma" w:cs="Tahoma"/>
                <w:b/>
                <w:bCs/>
              </w:rPr>
              <w:t>9</w:t>
            </w:r>
          </w:p>
        </w:tc>
        <w:tc>
          <w:tcPr>
            <w:tcW w:w="1789" w:type="dxa"/>
            <w:tcBorders>
              <w:top w:val="nil"/>
              <w:left w:val="nil"/>
              <w:bottom w:val="single" w:sz="8" w:space="0" w:color="969696"/>
              <w:right w:val="single" w:sz="12" w:space="0" w:color="FFFFFF"/>
            </w:tcBorders>
            <w:shd w:val="clear" w:color="000000" w:fill="DDDDDD"/>
            <w:vAlign w:val="center"/>
            <w:hideMark/>
          </w:tcPr>
          <w:p w14:paraId="6D8442D2" w14:textId="77777777" w:rsidR="00D91800" w:rsidRPr="00A95B4E" w:rsidRDefault="00D91800" w:rsidP="00CA6EE5">
            <w:pPr>
              <w:spacing w:before="100" w:beforeAutospacing="1" w:after="100" w:afterAutospacing="1"/>
              <w:jc w:val="right"/>
              <w:rPr>
                <w:rFonts w:ascii="Tahoma" w:hAnsi="Tahoma" w:cs="Tahoma"/>
                <w:b/>
                <w:bCs/>
                <w:color w:val="FF0000"/>
                <w:sz w:val="18"/>
                <w:szCs w:val="18"/>
                <w:highlight w:val="red"/>
              </w:rPr>
            </w:pPr>
            <w:r w:rsidRPr="007848F8">
              <w:rPr>
                <w:rFonts w:ascii="Tahoma" w:hAnsi="Tahoma" w:cs="Tahoma"/>
                <w:b/>
              </w:rPr>
              <w:t>+</w:t>
            </w:r>
            <w:r w:rsidRPr="007848F8">
              <w:rPr>
                <w:rFonts w:ascii="Tahoma" w:hAnsi="Tahoma" w:cs="Tahoma"/>
                <w:b/>
                <w:lang w:val="el-GR"/>
              </w:rPr>
              <w:t>46</w:t>
            </w:r>
            <w:r>
              <w:rPr>
                <w:rFonts w:ascii="Tahoma" w:hAnsi="Tahoma" w:cs="Tahoma"/>
                <w:b/>
                <w:bCs/>
              </w:rPr>
              <w:t>,</w:t>
            </w:r>
            <w:r w:rsidRPr="007848F8">
              <w:rPr>
                <w:rFonts w:ascii="Tahoma" w:hAnsi="Tahoma" w:cs="Tahoma"/>
                <w:b/>
                <w:bCs/>
                <w:lang w:val="el-GR"/>
              </w:rPr>
              <w:t>1</w:t>
            </w:r>
            <w:r w:rsidRPr="007848F8">
              <w:rPr>
                <w:rFonts w:ascii="Tahoma" w:hAnsi="Tahoma" w:cs="Tahoma"/>
                <w:b/>
              </w:rPr>
              <w:t>%</w:t>
            </w:r>
          </w:p>
        </w:tc>
      </w:tr>
      <w:tr w:rsidR="00D91800" w:rsidRPr="00702752" w14:paraId="3EC6C203" w14:textId="77777777" w:rsidTr="00854F75">
        <w:trPr>
          <w:trHeight w:val="300"/>
        </w:trPr>
        <w:tc>
          <w:tcPr>
            <w:tcW w:w="5103" w:type="dxa"/>
            <w:tcBorders>
              <w:top w:val="nil"/>
              <w:left w:val="nil"/>
              <w:bottom w:val="single" w:sz="8" w:space="0" w:color="999999"/>
              <w:right w:val="nil"/>
            </w:tcBorders>
            <w:shd w:val="clear" w:color="auto" w:fill="auto"/>
            <w:vAlign w:val="center"/>
            <w:hideMark/>
          </w:tcPr>
          <w:p w14:paraId="6EE93426" w14:textId="77777777" w:rsidR="00D91800" w:rsidRPr="00702752" w:rsidRDefault="00D91800" w:rsidP="00FB7FF1">
            <w:pPr>
              <w:rPr>
                <w:rFonts w:ascii="Tahoma" w:hAnsi="Tahoma" w:cs="Tahoma"/>
                <w:color w:val="000000"/>
                <w:sz w:val="18"/>
                <w:szCs w:val="18"/>
                <w:lang w:val="el-GR"/>
              </w:rPr>
            </w:pPr>
            <w:r w:rsidRPr="00702752">
              <w:rPr>
                <w:rFonts w:ascii="Tahoma" w:hAnsi="Tahoma" w:cs="Tahoma"/>
                <w:color w:val="000000"/>
                <w:sz w:val="18"/>
                <w:szCs w:val="18"/>
                <w:lang w:val="el-GR"/>
              </w:rPr>
              <w:t>Λοιπά χρηματοοικονομικά περιουσιακά στοιχεία</w:t>
            </w:r>
          </w:p>
        </w:tc>
        <w:tc>
          <w:tcPr>
            <w:tcW w:w="1484" w:type="dxa"/>
            <w:tcBorders>
              <w:top w:val="nil"/>
              <w:left w:val="nil"/>
              <w:bottom w:val="single" w:sz="8" w:space="0" w:color="999999"/>
              <w:right w:val="single" w:sz="12" w:space="0" w:color="FFFFFF"/>
            </w:tcBorders>
            <w:shd w:val="clear" w:color="auto" w:fill="auto"/>
            <w:vAlign w:val="center"/>
            <w:hideMark/>
          </w:tcPr>
          <w:p w14:paraId="0382800F" w14:textId="77777777" w:rsidR="00D91800" w:rsidRPr="0004656D" w:rsidRDefault="00D91800" w:rsidP="00CA6EE5">
            <w:pPr>
              <w:spacing w:before="100" w:beforeAutospacing="1" w:after="100" w:afterAutospacing="1"/>
              <w:jc w:val="right"/>
              <w:rPr>
                <w:rFonts w:ascii="Tahoma" w:hAnsi="Tahoma" w:cs="Tahoma"/>
                <w:color w:val="FF0000"/>
                <w:sz w:val="18"/>
                <w:szCs w:val="18"/>
                <w:highlight w:val="red"/>
              </w:rPr>
            </w:pPr>
            <w:r w:rsidRPr="007848F8">
              <w:rPr>
                <w:rFonts w:ascii="Tahoma" w:hAnsi="Tahoma" w:cs="Tahoma"/>
              </w:rPr>
              <w:t>(</w:t>
            </w:r>
            <w:r w:rsidRPr="007848F8">
              <w:rPr>
                <w:rFonts w:ascii="Tahoma" w:hAnsi="Tahoma" w:cs="Tahoma"/>
                <w:lang w:val="el-GR"/>
              </w:rPr>
              <w:t>6</w:t>
            </w:r>
            <w:r>
              <w:rPr>
                <w:rFonts w:ascii="Tahoma" w:hAnsi="Tahoma" w:cs="Tahoma"/>
              </w:rPr>
              <w:t>,</w:t>
            </w:r>
            <w:r w:rsidRPr="007848F8">
              <w:rPr>
                <w:rFonts w:ascii="Tahoma" w:hAnsi="Tahoma" w:cs="Tahoma"/>
                <w:lang w:val="el-GR"/>
              </w:rPr>
              <w:t>0</w:t>
            </w:r>
            <w:r w:rsidRPr="007848F8">
              <w:rPr>
                <w:rFonts w:ascii="Tahoma" w:hAnsi="Tahoma" w:cs="Tahoma"/>
              </w:rPr>
              <w:t>)</w:t>
            </w:r>
          </w:p>
        </w:tc>
        <w:tc>
          <w:tcPr>
            <w:tcW w:w="2150" w:type="dxa"/>
            <w:tcBorders>
              <w:top w:val="nil"/>
              <w:left w:val="nil"/>
              <w:bottom w:val="single" w:sz="8" w:space="0" w:color="999999"/>
              <w:right w:val="single" w:sz="12" w:space="0" w:color="FFFFFF"/>
            </w:tcBorders>
            <w:shd w:val="clear" w:color="auto" w:fill="auto"/>
            <w:vAlign w:val="center"/>
            <w:hideMark/>
          </w:tcPr>
          <w:p w14:paraId="40776271" w14:textId="77777777" w:rsidR="00D91800" w:rsidRPr="0004656D" w:rsidRDefault="00D91800" w:rsidP="00CA6EE5">
            <w:pPr>
              <w:spacing w:before="100" w:beforeAutospacing="1" w:after="100" w:afterAutospacing="1"/>
              <w:jc w:val="right"/>
              <w:rPr>
                <w:rFonts w:ascii="Tahoma" w:hAnsi="Tahoma" w:cs="Tahoma"/>
                <w:color w:val="FF0000"/>
                <w:sz w:val="18"/>
                <w:szCs w:val="18"/>
                <w:highlight w:val="red"/>
              </w:rPr>
            </w:pPr>
            <w:r w:rsidRPr="007848F8">
              <w:rPr>
                <w:rFonts w:ascii="Tahoma" w:hAnsi="Tahoma" w:cs="Tahoma"/>
              </w:rPr>
              <w:t>(5</w:t>
            </w:r>
            <w:r>
              <w:rPr>
                <w:rFonts w:ascii="Tahoma" w:hAnsi="Tahoma" w:cs="Tahoma"/>
              </w:rPr>
              <w:t>,</w:t>
            </w:r>
            <w:r w:rsidRPr="007848F8">
              <w:rPr>
                <w:rFonts w:ascii="Tahoma" w:hAnsi="Tahoma" w:cs="Tahoma"/>
                <w:lang w:val="el-GR"/>
              </w:rPr>
              <w:t>4</w:t>
            </w:r>
            <w:r w:rsidRPr="007848F8">
              <w:rPr>
                <w:rFonts w:ascii="Tahoma" w:hAnsi="Tahoma" w:cs="Tahoma"/>
              </w:rPr>
              <w:t>)</w:t>
            </w:r>
          </w:p>
        </w:tc>
        <w:tc>
          <w:tcPr>
            <w:tcW w:w="1789" w:type="dxa"/>
            <w:tcBorders>
              <w:top w:val="nil"/>
              <w:left w:val="nil"/>
              <w:bottom w:val="single" w:sz="8" w:space="0" w:color="999999"/>
              <w:right w:val="single" w:sz="12" w:space="0" w:color="FFFFFF"/>
            </w:tcBorders>
            <w:shd w:val="clear" w:color="auto" w:fill="auto"/>
            <w:vAlign w:val="center"/>
            <w:hideMark/>
          </w:tcPr>
          <w:p w14:paraId="3F085C39" w14:textId="77777777" w:rsidR="00D91800" w:rsidRPr="0004656D" w:rsidRDefault="00D91800" w:rsidP="00CA6EE5">
            <w:pPr>
              <w:spacing w:before="100" w:beforeAutospacing="1" w:after="100" w:afterAutospacing="1"/>
              <w:jc w:val="right"/>
              <w:rPr>
                <w:rFonts w:ascii="Tahoma" w:hAnsi="Tahoma" w:cs="Tahoma"/>
                <w:color w:val="FF0000"/>
                <w:sz w:val="18"/>
                <w:szCs w:val="18"/>
                <w:highlight w:val="red"/>
              </w:rPr>
            </w:pPr>
            <w:r w:rsidRPr="007848F8">
              <w:rPr>
                <w:rFonts w:ascii="Tahoma" w:hAnsi="Tahoma" w:cs="Tahoma"/>
              </w:rPr>
              <w:t>+1</w:t>
            </w:r>
            <w:r w:rsidRPr="007848F8">
              <w:rPr>
                <w:rFonts w:ascii="Tahoma" w:hAnsi="Tahoma" w:cs="Tahoma"/>
                <w:lang w:val="el-GR"/>
              </w:rPr>
              <w:t>1</w:t>
            </w:r>
            <w:r>
              <w:rPr>
                <w:rFonts w:ascii="Tahoma" w:hAnsi="Tahoma" w:cs="Tahoma"/>
              </w:rPr>
              <w:t>,</w:t>
            </w:r>
            <w:r w:rsidRPr="007848F8">
              <w:rPr>
                <w:rFonts w:ascii="Tahoma" w:hAnsi="Tahoma" w:cs="Tahoma"/>
                <w:lang w:val="el-GR"/>
              </w:rPr>
              <w:t>1</w:t>
            </w:r>
            <w:r w:rsidRPr="007848F8">
              <w:rPr>
                <w:rFonts w:ascii="Tahoma" w:hAnsi="Tahoma" w:cs="Tahoma"/>
              </w:rPr>
              <w:t>%</w:t>
            </w:r>
          </w:p>
        </w:tc>
      </w:tr>
      <w:tr w:rsidR="00D91800" w:rsidRPr="00702752" w14:paraId="6A3B22C3" w14:textId="77777777" w:rsidTr="00854F75">
        <w:trPr>
          <w:trHeight w:val="300"/>
        </w:trPr>
        <w:tc>
          <w:tcPr>
            <w:tcW w:w="5103" w:type="dxa"/>
            <w:tcBorders>
              <w:top w:val="nil"/>
              <w:left w:val="nil"/>
              <w:bottom w:val="single" w:sz="8" w:space="0" w:color="999999"/>
              <w:right w:val="nil"/>
            </w:tcBorders>
            <w:shd w:val="clear" w:color="auto" w:fill="D9D9D9" w:themeFill="background1" w:themeFillShade="D9"/>
            <w:vAlign w:val="center"/>
          </w:tcPr>
          <w:p w14:paraId="6A0DB59E" w14:textId="77777777" w:rsidR="00D91800" w:rsidRPr="00702752" w:rsidRDefault="00D91800" w:rsidP="00FB7FF1">
            <w:pPr>
              <w:rPr>
                <w:rFonts w:ascii="Tahoma" w:hAnsi="Tahoma" w:cs="Tahoma"/>
                <w:color w:val="000000"/>
                <w:sz w:val="18"/>
                <w:szCs w:val="18"/>
                <w:lang w:val="el-GR"/>
              </w:rPr>
            </w:pPr>
            <w:r w:rsidRPr="0048215F">
              <w:rPr>
                <w:rFonts w:ascii="Tahoma" w:hAnsi="Tahoma" w:cs="Tahoma"/>
                <w:b/>
                <w:color w:val="000000"/>
                <w:sz w:val="18"/>
                <w:szCs w:val="18"/>
                <w:lang w:val="el-GR"/>
              </w:rPr>
              <w:t xml:space="preserve">Προσαρμοσμένος </w:t>
            </w:r>
            <w:r>
              <w:rPr>
                <w:rFonts w:ascii="Tahoma" w:hAnsi="Tahoma" w:cs="Tahoma"/>
                <w:b/>
                <w:color w:val="000000"/>
                <w:sz w:val="18"/>
                <w:szCs w:val="18"/>
                <w:lang w:val="el-GR"/>
              </w:rPr>
              <w:t>Καθαρός Δανεισμός</w:t>
            </w:r>
          </w:p>
        </w:tc>
        <w:tc>
          <w:tcPr>
            <w:tcW w:w="1484" w:type="dxa"/>
            <w:tcBorders>
              <w:top w:val="nil"/>
              <w:left w:val="nil"/>
              <w:bottom w:val="single" w:sz="8" w:space="0" w:color="999999"/>
              <w:right w:val="single" w:sz="12" w:space="0" w:color="FFFFFF"/>
            </w:tcBorders>
            <w:shd w:val="clear" w:color="auto" w:fill="D9D9D9" w:themeFill="background1" w:themeFillShade="D9"/>
            <w:vAlign w:val="center"/>
          </w:tcPr>
          <w:p w14:paraId="2AFD6802" w14:textId="77777777" w:rsidR="00D91800" w:rsidRPr="007705AD" w:rsidRDefault="00D91800" w:rsidP="00CA6EE5">
            <w:pPr>
              <w:spacing w:before="100" w:beforeAutospacing="1" w:after="100" w:afterAutospacing="1"/>
              <w:jc w:val="right"/>
              <w:rPr>
                <w:rFonts w:ascii="Tahoma" w:hAnsi="Tahoma" w:cs="Tahoma"/>
                <w:sz w:val="18"/>
                <w:szCs w:val="18"/>
              </w:rPr>
            </w:pPr>
            <w:r w:rsidRPr="007848F8">
              <w:rPr>
                <w:rFonts w:ascii="Tahoma" w:hAnsi="Tahoma" w:cs="Tahoma"/>
                <w:b/>
                <w:bCs/>
              </w:rPr>
              <w:t>1</w:t>
            </w:r>
            <w:r>
              <w:rPr>
                <w:rFonts w:ascii="Tahoma" w:hAnsi="Tahoma" w:cs="Tahoma"/>
                <w:b/>
                <w:bCs/>
              </w:rPr>
              <w:t>.</w:t>
            </w:r>
            <w:r w:rsidRPr="007848F8">
              <w:rPr>
                <w:rFonts w:ascii="Tahoma" w:hAnsi="Tahoma" w:cs="Tahoma"/>
                <w:b/>
                <w:bCs/>
                <w:lang w:val="el-GR"/>
              </w:rPr>
              <w:t>181</w:t>
            </w:r>
            <w:r>
              <w:rPr>
                <w:rFonts w:ascii="Tahoma" w:hAnsi="Tahoma" w:cs="Tahoma"/>
                <w:b/>
                <w:bCs/>
              </w:rPr>
              <w:t>,</w:t>
            </w:r>
            <w:r w:rsidRPr="007848F8">
              <w:rPr>
                <w:rFonts w:ascii="Tahoma" w:hAnsi="Tahoma" w:cs="Tahoma"/>
                <w:b/>
                <w:bCs/>
                <w:lang w:val="el-GR"/>
              </w:rPr>
              <w:t>5</w:t>
            </w:r>
          </w:p>
        </w:tc>
        <w:tc>
          <w:tcPr>
            <w:tcW w:w="2150" w:type="dxa"/>
            <w:tcBorders>
              <w:top w:val="nil"/>
              <w:left w:val="nil"/>
              <w:bottom w:val="single" w:sz="8" w:space="0" w:color="999999"/>
              <w:right w:val="single" w:sz="12" w:space="0" w:color="FFFFFF"/>
            </w:tcBorders>
            <w:shd w:val="clear" w:color="auto" w:fill="D9D9D9" w:themeFill="background1" w:themeFillShade="D9"/>
            <w:vAlign w:val="center"/>
          </w:tcPr>
          <w:p w14:paraId="568BE6FF" w14:textId="77777777" w:rsidR="00D91800" w:rsidRPr="007705AD" w:rsidRDefault="00D91800" w:rsidP="00CA6EE5">
            <w:pPr>
              <w:spacing w:before="100" w:beforeAutospacing="1" w:after="100" w:afterAutospacing="1"/>
              <w:jc w:val="right"/>
              <w:rPr>
                <w:rFonts w:ascii="Tahoma" w:hAnsi="Tahoma" w:cs="Tahoma"/>
                <w:sz w:val="18"/>
                <w:szCs w:val="18"/>
              </w:rPr>
            </w:pPr>
            <w:r w:rsidRPr="007848F8">
              <w:rPr>
                <w:rFonts w:ascii="Tahoma" w:hAnsi="Tahoma" w:cs="Tahoma"/>
                <w:b/>
                <w:bCs/>
                <w:lang w:val="el-GR"/>
              </w:rPr>
              <w:t>807</w:t>
            </w:r>
            <w:r>
              <w:rPr>
                <w:rFonts w:ascii="Tahoma" w:hAnsi="Tahoma" w:cs="Tahoma"/>
                <w:b/>
                <w:bCs/>
              </w:rPr>
              <w:t>,</w:t>
            </w:r>
            <w:r w:rsidRPr="007848F8">
              <w:rPr>
                <w:rFonts w:ascii="Tahoma" w:hAnsi="Tahoma" w:cs="Tahoma"/>
                <w:b/>
                <w:bCs/>
                <w:lang w:val="el-GR"/>
              </w:rPr>
              <w:t>5</w:t>
            </w:r>
          </w:p>
        </w:tc>
        <w:tc>
          <w:tcPr>
            <w:tcW w:w="1789" w:type="dxa"/>
            <w:tcBorders>
              <w:top w:val="nil"/>
              <w:left w:val="nil"/>
              <w:bottom w:val="single" w:sz="8" w:space="0" w:color="999999"/>
              <w:right w:val="single" w:sz="12" w:space="0" w:color="FFFFFF"/>
            </w:tcBorders>
            <w:shd w:val="clear" w:color="auto" w:fill="D9D9D9" w:themeFill="background1" w:themeFillShade="D9"/>
            <w:vAlign w:val="center"/>
          </w:tcPr>
          <w:p w14:paraId="5029AF69" w14:textId="77777777" w:rsidR="00D91800" w:rsidRPr="007705AD" w:rsidRDefault="00D91800" w:rsidP="00CA6EE5">
            <w:pPr>
              <w:spacing w:before="100" w:beforeAutospacing="1" w:after="100" w:afterAutospacing="1"/>
              <w:jc w:val="right"/>
              <w:rPr>
                <w:rFonts w:ascii="Tahoma" w:hAnsi="Tahoma" w:cs="Tahoma"/>
                <w:sz w:val="18"/>
                <w:szCs w:val="18"/>
              </w:rPr>
            </w:pPr>
            <w:r w:rsidRPr="007848F8">
              <w:rPr>
                <w:rFonts w:ascii="Tahoma" w:hAnsi="Tahoma" w:cs="Tahoma"/>
                <w:b/>
                <w:bCs/>
              </w:rPr>
              <w:t>+</w:t>
            </w:r>
            <w:r w:rsidRPr="007848F8">
              <w:rPr>
                <w:rFonts w:ascii="Tahoma" w:hAnsi="Tahoma" w:cs="Tahoma"/>
                <w:b/>
                <w:bCs/>
                <w:lang w:val="el-GR"/>
              </w:rPr>
              <w:t>46</w:t>
            </w:r>
            <w:r>
              <w:rPr>
                <w:rFonts w:ascii="Tahoma" w:hAnsi="Tahoma" w:cs="Tahoma"/>
                <w:b/>
                <w:bCs/>
              </w:rPr>
              <w:t>,</w:t>
            </w:r>
            <w:r w:rsidRPr="007848F8">
              <w:rPr>
                <w:rFonts w:ascii="Tahoma" w:hAnsi="Tahoma" w:cs="Tahoma"/>
                <w:b/>
                <w:bCs/>
                <w:lang w:val="el-GR"/>
              </w:rPr>
              <w:t>3</w:t>
            </w:r>
            <w:r w:rsidRPr="007848F8">
              <w:rPr>
                <w:rFonts w:ascii="Tahoma" w:hAnsi="Tahoma" w:cs="Tahoma"/>
                <w:b/>
              </w:rPr>
              <w:t>%</w:t>
            </w:r>
          </w:p>
        </w:tc>
      </w:tr>
    </w:tbl>
    <w:p w14:paraId="79B187F3" w14:textId="77777777" w:rsidR="00892D1A" w:rsidRDefault="00892D1A" w:rsidP="00FF28B9">
      <w:pPr>
        <w:jc w:val="both"/>
        <w:rPr>
          <w:rFonts w:ascii="Tahoma" w:hAnsi="Tahoma" w:cs="Tahoma"/>
          <w:bCs/>
          <w:sz w:val="22"/>
          <w:szCs w:val="22"/>
          <w:lang w:val="el-GR"/>
        </w:rPr>
      </w:pPr>
    </w:p>
    <w:p w14:paraId="2AB971CF" w14:textId="77777777" w:rsidR="00057128" w:rsidRDefault="00057128" w:rsidP="00FF28B9">
      <w:pPr>
        <w:jc w:val="both"/>
        <w:rPr>
          <w:rFonts w:ascii="Tahoma" w:hAnsi="Tahoma" w:cs="Tahoma"/>
          <w:bCs/>
          <w:sz w:val="22"/>
          <w:szCs w:val="22"/>
          <w:lang w:val="el-GR"/>
        </w:rPr>
      </w:pPr>
      <w:r w:rsidRPr="008572CA">
        <w:rPr>
          <w:rFonts w:ascii="Tahoma" w:hAnsi="Tahoma" w:cs="Tahoma"/>
          <w:b/>
          <w:bCs/>
          <w:color w:val="0051A2"/>
          <w:sz w:val="22"/>
          <w:szCs w:val="22"/>
          <w:lang w:val="el-GR"/>
        </w:rPr>
        <w:t>Καθαρός Δανεισμός</w:t>
      </w:r>
      <w:r>
        <w:rPr>
          <w:rFonts w:ascii="Tahoma" w:hAnsi="Tahoma" w:cs="Tahoma"/>
          <w:b/>
          <w:bCs/>
          <w:color w:val="0051A2"/>
          <w:sz w:val="22"/>
          <w:szCs w:val="22"/>
          <w:lang w:val="el-GR"/>
        </w:rPr>
        <w:t xml:space="preserve"> &amp; </w:t>
      </w:r>
      <w:r w:rsidRPr="00057128">
        <w:rPr>
          <w:rFonts w:ascii="Tahoma" w:hAnsi="Tahoma" w:cs="Tahoma"/>
          <w:b/>
          <w:bCs/>
          <w:color w:val="0051A2"/>
          <w:sz w:val="22"/>
          <w:szCs w:val="22"/>
          <w:lang w:val="el-GR"/>
        </w:rPr>
        <w:t>Προσαρμοσμένος Καθαρός Δανεισμός</w:t>
      </w:r>
      <w:r>
        <w:rPr>
          <w:rFonts w:ascii="Tahoma" w:hAnsi="Tahoma" w:cs="Tahoma"/>
          <w:b/>
          <w:bCs/>
          <w:color w:val="0051A2"/>
          <w:sz w:val="22"/>
          <w:szCs w:val="22"/>
          <w:lang w:val="el-GR"/>
        </w:rPr>
        <w:t xml:space="preserve"> (</w:t>
      </w:r>
      <w:r w:rsidR="00EC01ED">
        <w:rPr>
          <w:rFonts w:ascii="Tahoma" w:hAnsi="Tahoma" w:cs="Tahoma"/>
          <w:b/>
          <w:bCs/>
          <w:color w:val="0051A2"/>
          <w:sz w:val="22"/>
          <w:szCs w:val="22"/>
          <w:lang w:val="el-GR"/>
        </w:rPr>
        <w:t xml:space="preserve">εξαιρουμένου του </w:t>
      </w:r>
      <w:r>
        <w:rPr>
          <w:rFonts w:ascii="Tahoma" w:hAnsi="Tahoma" w:cs="Tahoma"/>
          <w:b/>
          <w:bCs/>
          <w:color w:val="0051A2"/>
          <w:sz w:val="22"/>
          <w:szCs w:val="22"/>
          <w:lang w:val="el-GR"/>
        </w:rPr>
        <w:t>ΔΠΧΑ 16)</w:t>
      </w:r>
    </w:p>
    <w:p w14:paraId="274FE7D8" w14:textId="77777777" w:rsidR="00057128" w:rsidRDefault="00057128" w:rsidP="00FF28B9">
      <w:pPr>
        <w:jc w:val="both"/>
        <w:rPr>
          <w:rFonts w:ascii="Tahoma" w:hAnsi="Tahoma" w:cs="Tahoma"/>
          <w:bCs/>
          <w:sz w:val="22"/>
          <w:szCs w:val="22"/>
          <w:lang w:val="el-GR"/>
        </w:rPr>
      </w:pPr>
    </w:p>
    <w:p w14:paraId="3F7E148C" w14:textId="77777777" w:rsidR="00057128" w:rsidRDefault="00037F29" w:rsidP="00FF28B9">
      <w:pPr>
        <w:jc w:val="both"/>
        <w:rPr>
          <w:rFonts w:ascii="Tahoma" w:hAnsi="Tahoma" w:cs="Tahoma"/>
          <w:bCs/>
          <w:sz w:val="22"/>
          <w:szCs w:val="22"/>
          <w:lang w:val="el-GR"/>
        </w:rPr>
      </w:pPr>
      <w:r w:rsidRPr="00037F29">
        <w:rPr>
          <w:rFonts w:ascii="Tahoma" w:hAnsi="Tahoma" w:cs="Tahoma"/>
          <w:bCs/>
          <w:sz w:val="22"/>
          <w:szCs w:val="22"/>
          <w:lang w:val="el-GR"/>
        </w:rPr>
        <w:t>Τον Καθαρό Δανεισμό και τον Προσαρμοσμένο Καθαρό Δανεισμό εξαιρουμένου του ΔΠΧΑ 16 τα χρησιμοποιεί η διοίκηση για να αξιολογήσει τη κεφαλαιακή διάρθρωση του Ομίλου και την δυνατότητα μόχλευσης εξαιρώντας τις χρηματοοικονομικές υποχρεώσεις που σχετίζονται με μισθώσεις, για σκοπούς συγκρισιμότητας με τα προηγούμενα έτη και τις υπόλοιπες εταιρείες του κλάδου τηλεπικοινωνιών.  Ορίζονται ως Καθαρός Δανεισμός και Προσαρμοσμένος Καθαρός Δανεισμός (όπως περιγράφονται παραπάνω) αφαιρώντας τις χρηματοοικονομικές υποχρεώσεις που σχετίζονται με μισθώσεις όπως περιγράφονται παρακάτω:</w:t>
      </w:r>
    </w:p>
    <w:p w14:paraId="62E718D9" w14:textId="77777777" w:rsidR="00037F29" w:rsidRDefault="00037F29" w:rsidP="00FF28B9">
      <w:pPr>
        <w:jc w:val="both"/>
        <w:rPr>
          <w:rFonts w:ascii="Tahoma" w:hAnsi="Tahoma" w:cs="Tahoma"/>
          <w:bCs/>
          <w:sz w:val="22"/>
          <w:szCs w:val="22"/>
          <w:lang w:val="el-GR"/>
        </w:rPr>
      </w:pPr>
    </w:p>
    <w:tbl>
      <w:tblPr>
        <w:tblW w:w="10456" w:type="dxa"/>
        <w:tblInd w:w="108" w:type="dxa"/>
        <w:tblLook w:val="04A0" w:firstRow="1" w:lastRow="0" w:firstColumn="1" w:lastColumn="0" w:noHBand="0" w:noVBand="1"/>
      </w:tblPr>
      <w:tblGrid>
        <w:gridCol w:w="6253"/>
        <w:gridCol w:w="1553"/>
        <w:gridCol w:w="1341"/>
        <w:gridCol w:w="1309"/>
      </w:tblGrid>
      <w:tr w:rsidR="006317A1" w:rsidRPr="00702752" w14:paraId="70E7CC88" w14:textId="77777777" w:rsidTr="00CE3934">
        <w:trPr>
          <w:trHeight w:val="369"/>
        </w:trPr>
        <w:tc>
          <w:tcPr>
            <w:tcW w:w="6253" w:type="dxa"/>
            <w:tcBorders>
              <w:top w:val="single" w:sz="8" w:space="0" w:color="999999"/>
              <w:left w:val="single" w:sz="12" w:space="0" w:color="FFFFFF"/>
              <w:bottom w:val="single" w:sz="8" w:space="0" w:color="999999"/>
              <w:right w:val="single" w:sz="12" w:space="0" w:color="FFFFFF"/>
            </w:tcBorders>
            <w:shd w:val="clear" w:color="000000" w:fill="B5D2FD"/>
            <w:vAlign w:val="center"/>
            <w:hideMark/>
          </w:tcPr>
          <w:p w14:paraId="56B11C71" w14:textId="77777777" w:rsidR="006317A1" w:rsidRPr="00702752" w:rsidRDefault="006317A1" w:rsidP="0060586D">
            <w:pPr>
              <w:ind w:left="142"/>
              <w:rPr>
                <w:rFonts w:ascii="Tahoma" w:hAnsi="Tahoma" w:cs="Tahoma"/>
                <w:b/>
                <w:bCs/>
                <w:color w:val="000000"/>
                <w:sz w:val="18"/>
                <w:szCs w:val="18"/>
                <w:lang w:val="en-US"/>
              </w:rPr>
            </w:pPr>
            <w:r w:rsidRPr="00702752">
              <w:rPr>
                <w:rFonts w:ascii="Tahoma" w:hAnsi="Tahoma" w:cs="Tahoma"/>
                <w:b/>
                <w:bCs/>
                <w:color w:val="000000"/>
                <w:sz w:val="18"/>
                <w:szCs w:val="18"/>
                <w:lang w:val="en-US"/>
              </w:rPr>
              <w:t>(</w:t>
            </w:r>
            <w:r w:rsidRPr="00702752">
              <w:rPr>
                <w:rFonts w:ascii="Tahoma" w:hAnsi="Tahoma" w:cs="Tahoma"/>
                <w:b/>
                <w:bCs/>
                <w:color w:val="000000"/>
                <w:sz w:val="18"/>
                <w:szCs w:val="18"/>
                <w:lang w:val="el-GR"/>
              </w:rPr>
              <w:t>Ευρώ εκατ.</w:t>
            </w:r>
            <w:r w:rsidRPr="00702752">
              <w:rPr>
                <w:rFonts w:ascii="Tahoma" w:hAnsi="Tahoma" w:cs="Tahoma"/>
                <w:b/>
                <w:bCs/>
                <w:color w:val="000000"/>
                <w:sz w:val="18"/>
                <w:szCs w:val="18"/>
                <w:lang w:val="en-US"/>
              </w:rPr>
              <w:t>)</w:t>
            </w:r>
          </w:p>
        </w:tc>
        <w:tc>
          <w:tcPr>
            <w:tcW w:w="1553" w:type="dxa"/>
            <w:tcBorders>
              <w:top w:val="single" w:sz="8" w:space="0" w:color="999999"/>
              <w:left w:val="nil"/>
              <w:bottom w:val="single" w:sz="8" w:space="0" w:color="999999"/>
              <w:right w:val="single" w:sz="12" w:space="0" w:color="FFFFFF"/>
            </w:tcBorders>
            <w:shd w:val="clear" w:color="000000" w:fill="B5D2FD"/>
            <w:vAlign w:val="center"/>
            <w:hideMark/>
          </w:tcPr>
          <w:p w14:paraId="639CEC32" w14:textId="77777777" w:rsidR="006317A1" w:rsidRPr="008572CA" w:rsidRDefault="006317A1" w:rsidP="0060586D">
            <w:pPr>
              <w:jc w:val="right"/>
              <w:rPr>
                <w:rFonts w:ascii="Tahoma" w:hAnsi="Tahoma" w:cs="Tahoma"/>
                <w:b/>
                <w:bCs/>
                <w:sz w:val="18"/>
                <w:szCs w:val="18"/>
                <w:lang w:val="en-US"/>
              </w:rPr>
            </w:pPr>
            <w:r>
              <w:rPr>
                <w:rFonts w:ascii="Tahoma" w:hAnsi="Tahoma" w:cs="Tahoma"/>
                <w:b/>
                <w:bCs/>
                <w:sz w:val="18"/>
                <w:szCs w:val="18"/>
                <w:lang w:val="en-US"/>
              </w:rPr>
              <w:t>30</w:t>
            </w:r>
            <w:r w:rsidRPr="008572CA">
              <w:rPr>
                <w:rFonts w:ascii="Tahoma" w:hAnsi="Tahoma" w:cs="Tahoma"/>
                <w:b/>
                <w:bCs/>
                <w:sz w:val="18"/>
                <w:szCs w:val="18"/>
                <w:lang w:val="en-US"/>
              </w:rPr>
              <w:t>/</w:t>
            </w:r>
            <w:r>
              <w:rPr>
                <w:rFonts w:ascii="Tahoma" w:hAnsi="Tahoma" w:cs="Tahoma"/>
                <w:b/>
                <w:bCs/>
                <w:sz w:val="18"/>
                <w:szCs w:val="18"/>
                <w:lang w:val="el-GR"/>
              </w:rPr>
              <w:t>0</w:t>
            </w:r>
            <w:r w:rsidR="00852F8D">
              <w:rPr>
                <w:rFonts w:ascii="Tahoma" w:hAnsi="Tahoma" w:cs="Tahoma"/>
                <w:b/>
                <w:bCs/>
                <w:sz w:val="18"/>
                <w:szCs w:val="18"/>
                <w:lang w:val="en-US"/>
              </w:rPr>
              <w:t>9</w:t>
            </w:r>
            <w:r w:rsidRPr="008572CA">
              <w:rPr>
                <w:rFonts w:ascii="Tahoma" w:hAnsi="Tahoma" w:cs="Tahoma"/>
                <w:b/>
                <w:bCs/>
                <w:sz w:val="18"/>
                <w:szCs w:val="18"/>
                <w:lang w:val="en-US"/>
              </w:rPr>
              <w:t>/201</w:t>
            </w:r>
            <w:r>
              <w:rPr>
                <w:rFonts w:ascii="Tahoma" w:hAnsi="Tahoma" w:cs="Tahoma"/>
                <w:b/>
                <w:bCs/>
                <w:sz w:val="18"/>
                <w:szCs w:val="18"/>
                <w:lang w:val="el-GR"/>
              </w:rPr>
              <w:t>9</w:t>
            </w:r>
          </w:p>
        </w:tc>
        <w:tc>
          <w:tcPr>
            <w:tcW w:w="1341" w:type="dxa"/>
            <w:tcBorders>
              <w:top w:val="single" w:sz="8" w:space="0" w:color="999999"/>
              <w:left w:val="nil"/>
              <w:bottom w:val="single" w:sz="8" w:space="0" w:color="999999"/>
              <w:right w:val="single" w:sz="12" w:space="0" w:color="FFFFFF"/>
            </w:tcBorders>
            <w:shd w:val="clear" w:color="000000" w:fill="B5D2FD"/>
            <w:vAlign w:val="center"/>
          </w:tcPr>
          <w:p w14:paraId="161E2F81" w14:textId="77777777" w:rsidR="006317A1" w:rsidRPr="00854F75" w:rsidRDefault="00852F8D" w:rsidP="006317A1">
            <w:pPr>
              <w:jc w:val="right"/>
              <w:rPr>
                <w:rFonts w:ascii="Tahoma" w:hAnsi="Tahoma" w:cs="Tahoma"/>
                <w:b/>
                <w:bCs/>
                <w:sz w:val="18"/>
                <w:szCs w:val="18"/>
                <w:lang w:val="el-GR"/>
              </w:rPr>
            </w:pPr>
            <w:r>
              <w:rPr>
                <w:rFonts w:ascii="Tahoma" w:hAnsi="Tahoma" w:cs="Tahoma"/>
                <w:b/>
                <w:bCs/>
                <w:sz w:val="18"/>
                <w:szCs w:val="18"/>
                <w:lang w:val="en-US"/>
              </w:rPr>
              <w:t>30/09</w:t>
            </w:r>
            <w:r w:rsidR="006317A1" w:rsidRPr="00854F75">
              <w:rPr>
                <w:rFonts w:ascii="Tahoma" w:hAnsi="Tahoma" w:cs="Tahoma"/>
                <w:b/>
                <w:bCs/>
                <w:sz w:val="18"/>
                <w:szCs w:val="18"/>
                <w:lang w:val="en-US"/>
              </w:rPr>
              <w:t>/2018</w:t>
            </w:r>
          </w:p>
        </w:tc>
        <w:tc>
          <w:tcPr>
            <w:tcW w:w="1309" w:type="dxa"/>
            <w:tcBorders>
              <w:top w:val="single" w:sz="8" w:space="0" w:color="999999"/>
              <w:left w:val="nil"/>
              <w:bottom w:val="single" w:sz="8" w:space="0" w:color="999999"/>
              <w:right w:val="single" w:sz="12" w:space="0" w:color="FFFFFF"/>
            </w:tcBorders>
            <w:shd w:val="clear" w:color="000000" w:fill="B5D2FD"/>
            <w:vAlign w:val="center"/>
          </w:tcPr>
          <w:p w14:paraId="1F112C93" w14:textId="77777777" w:rsidR="006317A1" w:rsidRPr="00854F75" w:rsidRDefault="006317A1" w:rsidP="006317A1">
            <w:pPr>
              <w:jc w:val="right"/>
              <w:rPr>
                <w:rFonts w:ascii="Tahoma" w:hAnsi="Tahoma" w:cs="Tahoma"/>
                <w:b/>
                <w:bCs/>
                <w:sz w:val="18"/>
                <w:szCs w:val="18"/>
                <w:lang w:val="en-US"/>
              </w:rPr>
            </w:pPr>
            <w:r w:rsidRPr="006317A1">
              <w:rPr>
                <w:rFonts w:ascii="Tahoma" w:hAnsi="Tahoma" w:cs="Tahoma"/>
                <w:b/>
                <w:bCs/>
                <w:sz w:val="18"/>
                <w:szCs w:val="18"/>
                <w:lang w:val="en-US"/>
              </w:rPr>
              <w:t>+/- %</w:t>
            </w:r>
          </w:p>
        </w:tc>
      </w:tr>
      <w:tr w:rsidR="000739D5" w:rsidRPr="00A95B4E" w14:paraId="3AD95778" w14:textId="77777777" w:rsidTr="00CE3934">
        <w:trPr>
          <w:trHeight w:val="271"/>
        </w:trPr>
        <w:tc>
          <w:tcPr>
            <w:tcW w:w="6253" w:type="dxa"/>
            <w:tcBorders>
              <w:top w:val="nil"/>
              <w:left w:val="single" w:sz="12" w:space="0" w:color="FFFFFF"/>
              <w:bottom w:val="single" w:sz="8" w:space="0" w:color="999999"/>
              <w:right w:val="single" w:sz="12" w:space="0" w:color="FFFFFF"/>
            </w:tcBorders>
            <w:shd w:val="clear" w:color="000000" w:fill="DDDDDD"/>
            <w:vAlign w:val="center"/>
            <w:hideMark/>
          </w:tcPr>
          <w:p w14:paraId="079E620A" w14:textId="77777777" w:rsidR="000739D5" w:rsidRPr="00702752" w:rsidRDefault="000739D5" w:rsidP="00EC01ED">
            <w:pPr>
              <w:rPr>
                <w:rFonts w:ascii="Tahoma" w:hAnsi="Tahoma" w:cs="Tahoma"/>
                <w:b/>
                <w:color w:val="000000"/>
                <w:sz w:val="18"/>
                <w:szCs w:val="18"/>
                <w:lang w:val="el-GR"/>
              </w:rPr>
            </w:pPr>
            <w:r w:rsidRPr="00702752">
              <w:rPr>
                <w:rFonts w:ascii="Tahoma" w:hAnsi="Tahoma" w:cs="Tahoma"/>
                <w:b/>
                <w:color w:val="000000"/>
                <w:sz w:val="18"/>
                <w:szCs w:val="18"/>
                <w:lang w:val="el-GR"/>
              </w:rPr>
              <w:t>Καθαρός Δανεισμός</w:t>
            </w:r>
            <w:r>
              <w:rPr>
                <w:rFonts w:ascii="Tahoma" w:hAnsi="Tahoma" w:cs="Tahoma"/>
                <w:b/>
                <w:color w:val="000000"/>
                <w:sz w:val="18"/>
                <w:szCs w:val="18"/>
                <w:lang w:val="el-GR"/>
              </w:rPr>
              <w:t xml:space="preserve"> </w:t>
            </w:r>
          </w:p>
        </w:tc>
        <w:tc>
          <w:tcPr>
            <w:tcW w:w="1553" w:type="dxa"/>
            <w:tcBorders>
              <w:top w:val="nil"/>
              <w:left w:val="nil"/>
              <w:bottom w:val="single" w:sz="8" w:space="0" w:color="969696"/>
              <w:right w:val="single" w:sz="12" w:space="0" w:color="FFFFFF"/>
            </w:tcBorders>
            <w:shd w:val="clear" w:color="000000" w:fill="DDDDDD"/>
            <w:vAlign w:val="center"/>
            <w:hideMark/>
          </w:tcPr>
          <w:p w14:paraId="6223CB02" w14:textId="77777777" w:rsidR="000739D5" w:rsidRPr="006317A1" w:rsidRDefault="000739D5" w:rsidP="0060586D">
            <w:pPr>
              <w:spacing w:before="100" w:beforeAutospacing="1" w:after="100" w:afterAutospacing="1"/>
              <w:jc w:val="right"/>
              <w:rPr>
                <w:rFonts w:ascii="Tahoma" w:hAnsi="Tahoma" w:cs="Tahoma"/>
                <w:b/>
                <w:bCs/>
                <w:color w:val="FF0000"/>
                <w:sz w:val="18"/>
                <w:szCs w:val="18"/>
                <w:highlight w:val="red"/>
              </w:rPr>
            </w:pPr>
            <w:r w:rsidRPr="001D5E69">
              <w:rPr>
                <w:rFonts w:ascii="Tahoma" w:hAnsi="Tahoma" w:cs="Tahoma"/>
                <w:b/>
                <w:bCs/>
              </w:rPr>
              <w:t>1</w:t>
            </w:r>
            <w:r w:rsidR="00837819">
              <w:rPr>
                <w:rFonts w:ascii="Tahoma" w:hAnsi="Tahoma" w:cs="Tahoma"/>
                <w:b/>
                <w:bCs/>
              </w:rPr>
              <w:t>.</w:t>
            </w:r>
            <w:r w:rsidRPr="001D5E69">
              <w:rPr>
                <w:rFonts w:ascii="Tahoma" w:hAnsi="Tahoma" w:cs="Tahoma"/>
                <w:b/>
                <w:bCs/>
              </w:rPr>
              <w:t>187</w:t>
            </w:r>
            <w:r w:rsidR="00837819">
              <w:rPr>
                <w:rFonts w:ascii="Tahoma" w:hAnsi="Tahoma" w:cs="Tahoma"/>
                <w:b/>
                <w:bCs/>
              </w:rPr>
              <w:t>,</w:t>
            </w:r>
            <w:r w:rsidRPr="001D5E69">
              <w:rPr>
                <w:rFonts w:ascii="Tahoma" w:hAnsi="Tahoma" w:cs="Tahoma"/>
                <w:b/>
                <w:bCs/>
              </w:rPr>
              <w:t>5</w:t>
            </w:r>
          </w:p>
        </w:tc>
        <w:tc>
          <w:tcPr>
            <w:tcW w:w="1341" w:type="dxa"/>
            <w:tcBorders>
              <w:top w:val="nil"/>
              <w:left w:val="nil"/>
              <w:bottom w:val="single" w:sz="8" w:space="0" w:color="969696"/>
              <w:right w:val="single" w:sz="12" w:space="0" w:color="FFFFFF"/>
            </w:tcBorders>
            <w:shd w:val="clear" w:color="000000" w:fill="DDDDDD"/>
          </w:tcPr>
          <w:p w14:paraId="12300078" w14:textId="77777777" w:rsidR="000739D5" w:rsidRPr="006317A1" w:rsidRDefault="000739D5" w:rsidP="0060586D">
            <w:pPr>
              <w:spacing w:before="100" w:beforeAutospacing="1" w:after="100" w:afterAutospacing="1"/>
              <w:jc w:val="right"/>
              <w:rPr>
                <w:rFonts w:ascii="Tahoma" w:hAnsi="Tahoma" w:cs="Tahoma"/>
                <w:b/>
                <w:bCs/>
                <w:sz w:val="18"/>
                <w:szCs w:val="18"/>
              </w:rPr>
            </w:pPr>
            <w:r w:rsidRPr="001D5E69">
              <w:rPr>
                <w:rFonts w:ascii="Tahoma" w:hAnsi="Tahoma" w:cs="Tahoma"/>
                <w:b/>
                <w:bCs/>
              </w:rPr>
              <w:t>812</w:t>
            </w:r>
            <w:r w:rsidR="00837819">
              <w:rPr>
                <w:rFonts w:ascii="Tahoma" w:hAnsi="Tahoma" w:cs="Tahoma"/>
                <w:b/>
                <w:bCs/>
              </w:rPr>
              <w:t>,</w:t>
            </w:r>
            <w:r w:rsidRPr="001D5E69">
              <w:rPr>
                <w:rFonts w:ascii="Tahoma" w:hAnsi="Tahoma" w:cs="Tahoma"/>
                <w:b/>
                <w:bCs/>
              </w:rPr>
              <w:t>9</w:t>
            </w:r>
          </w:p>
        </w:tc>
        <w:tc>
          <w:tcPr>
            <w:tcW w:w="1309" w:type="dxa"/>
            <w:tcBorders>
              <w:top w:val="nil"/>
              <w:left w:val="nil"/>
              <w:bottom w:val="single" w:sz="8" w:space="0" w:color="969696"/>
              <w:right w:val="single" w:sz="12" w:space="0" w:color="FFFFFF"/>
            </w:tcBorders>
            <w:shd w:val="clear" w:color="000000" w:fill="DDDDDD"/>
          </w:tcPr>
          <w:p w14:paraId="568EAEEB" w14:textId="77777777" w:rsidR="000739D5" w:rsidRPr="006317A1" w:rsidRDefault="000739D5" w:rsidP="0060586D">
            <w:pPr>
              <w:spacing w:before="100" w:beforeAutospacing="1" w:after="100" w:afterAutospacing="1"/>
              <w:jc w:val="right"/>
              <w:rPr>
                <w:rFonts w:ascii="Tahoma" w:hAnsi="Tahoma" w:cs="Tahoma"/>
                <w:b/>
                <w:bCs/>
                <w:sz w:val="18"/>
                <w:szCs w:val="18"/>
              </w:rPr>
            </w:pPr>
            <w:r w:rsidRPr="001D5E69">
              <w:rPr>
                <w:rFonts w:ascii="Tahoma" w:hAnsi="Tahoma" w:cs="Tahoma"/>
                <w:b/>
              </w:rPr>
              <w:t>+</w:t>
            </w:r>
            <w:r w:rsidRPr="001D5E69">
              <w:rPr>
                <w:rFonts w:ascii="Tahoma" w:hAnsi="Tahoma" w:cs="Tahoma"/>
                <w:b/>
                <w:lang w:val="el-GR"/>
              </w:rPr>
              <w:t>4</w:t>
            </w:r>
            <w:r w:rsidRPr="001D5E69">
              <w:rPr>
                <w:rFonts w:ascii="Tahoma" w:hAnsi="Tahoma" w:cs="Tahoma"/>
                <w:b/>
              </w:rPr>
              <w:t>6</w:t>
            </w:r>
            <w:r w:rsidR="00837819">
              <w:rPr>
                <w:rFonts w:ascii="Tahoma" w:hAnsi="Tahoma" w:cs="Tahoma"/>
                <w:b/>
                <w:bCs/>
              </w:rPr>
              <w:t>,</w:t>
            </w:r>
            <w:r w:rsidRPr="001D5E69">
              <w:rPr>
                <w:rFonts w:ascii="Tahoma" w:hAnsi="Tahoma" w:cs="Tahoma"/>
                <w:b/>
                <w:bCs/>
              </w:rPr>
              <w:t>1</w:t>
            </w:r>
            <w:r w:rsidRPr="001D5E69">
              <w:rPr>
                <w:rFonts w:ascii="Tahoma" w:hAnsi="Tahoma" w:cs="Tahoma"/>
                <w:b/>
              </w:rPr>
              <w:t>%</w:t>
            </w:r>
          </w:p>
        </w:tc>
      </w:tr>
      <w:tr w:rsidR="000739D5" w:rsidRPr="0004656D" w14:paraId="643140B1" w14:textId="77777777" w:rsidTr="00CE3934">
        <w:trPr>
          <w:trHeight w:val="307"/>
        </w:trPr>
        <w:tc>
          <w:tcPr>
            <w:tcW w:w="6253" w:type="dxa"/>
            <w:tcBorders>
              <w:top w:val="single" w:sz="8" w:space="0" w:color="999999"/>
              <w:left w:val="single" w:sz="12" w:space="0" w:color="FFFFFF"/>
              <w:bottom w:val="single" w:sz="8" w:space="0" w:color="999999"/>
              <w:right w:val="nil"/>
            </w:tcBorders>
            <w:shd w:val="clear" w:color="auto" w:fill="auto"/>
            <w:vAlign w:val="bottom"/>
          </w:tcPr>
          <w:p w14:paraId="3EFD783A" w14:textId="77777777" w:rsidR="000739D5" w:rsidRPr="00B9366A" w:rsidRDefault="000739D5" w:rsidP="00FD609F">
            <w:pPr>
              <w:spacing w:before="100" w:beforeAutospacing="1" w:after="100" w:afterAutospacing="1"/>
              <w:rPr>
                <w:rFonts w:ascii="Tahoma" w:hAnsi="Tahoma" w:cs="Tahoma"/>
                <w:sz w:val="18"/>
                <w:szCs w:val="18"/>
                <w:lang w:val="el-GR"/>
              </w:rPr>
            </w:pPr>
            <w:r w:rsidRPr="00B9366A">
              <w:rPr>
                <w:rFonts w:ascii="Tahoma" w:hAnsi="Tahoma" w:cs="Tahoma"/>
                <w:sz w:val="18"/>
                <w:szCs w:val="18"/>
                <w:lang w:val="el-GR"/>
              </w:rPr>
              <w:t>Υποχρεώσεις από μισθώσεις (μακροπρόθεσμο μέρος)</w:t>
            </w:r>
          </w:p>
        </w:tc>
        <w:tc>
          <w:tcPr>
            <w:tcW w:w="1553" w:type="dxa"/>
            <w:tcBorders>
              <w:top w:val="nil"/>
              <w:left w:val="nil"/>
              <w:bottom w:val="single" w:sz="8" w:space="0" w:color="999999"/>
              <w:right w:val="single" w:sz="12" w:space="0" w:color="FFFFFF"/>
            </w:tcBorders>
            <w:shd w:val="clear" w:color="auto" w:fill="auto"/>
            <w:vAlign w:val="center"/>
          </w:tcPr>
          <w:p w14:paraId="1CFA168C" w14:textId="77777777" w:rsidR="000739D5" w:rsidRPr="006317A1" w:rsidRDefault="000739D5" w:rsidP="0060586D">
            <w:pPr>
              <w:spacing w:before="100" w:beforeAutospacing="1" w:after="100" w:afterAutospacing="1"/>
              <w:jc w:val="right"/>
              <w:rPr>
                <w:rFonts w:ascii="Tahoma" w:hAnsi="Tahoma" w:cs="Tahoma"/>
                <w:sz w:val="18"/>
                <w:szCs w:val="18"/>
              </w:rPr>
            </w:pPr>
            <w:r w:rsidRPr="00202EE7">
              <w:rPr>
                <w:rFonts w:ascii="Tahoma" w:hAnsi="Tahoma" w:cs="Tahoma"/>
              </w:rPr>
              <w:t>(340</w:t>
            </w:r>
            <w:r w:rsidR="00837819">
              <w:rPr>
                <w:rFonts w:ascii="Tahoma" w:hAnsi="Tahoma" w:cs="Tahoma"/>
              </w:rPr>
              <w:t>,</w:t>
            </w:r>
            <w:r w:rsidRPr="00202EE7">
              <w:rPr>
                <w:rFonts w:ascii="Tahoma" w:hAnsi="Tahoma" w:cs="Tahoma"/>
              </w:rPr>
              <w:t>7)</w:t>
            </w:r>
          </w:p>
        </w:tc>
        <w:tc>
          <w:tcPr>
            <w:tcW w:w="1341" w:type="dxa"/>
            <w:tcBorders>
              <w:top w:val="nil"/>
              <w:left w:val="nil"/>
              <w:bottom w:val="single" w:sz="8" w:space="0" w:color="999999"/>
              <w:right w:val="single" w:sz="12" w:space="0" w:color="FFFFFF"/>
            </w:tcBorders>
          </w:tcPr>
          <w:p w14:paraId="413FCBA8" w14:textId="77777777" w:rsidR="000739D5" w:rsidRPr="006317A1" w:rsidRDefault="000739D5" w:rsidP="0060586D">
            <w:pPr>
              <w:spacing w:before="100" w:beforeAutospacing="1" w:after="100" w:afterAutospacing="1"/>
              <w:jc w:val="right"/>
              <w:rPr>
                <w:rFonts w:ascii="Tahoma" w:hAnsi="Tahoma" w:cs="Tahoma"/>
                <w:sz w:val="18"/>
                <w:szCs w:val="18"/>
              </w:rPr>
            </w:pPr>
            <w:r w:rsidRPr="00202EE7">
              <w:rPr>
                <w:rFonts w:ascii="Tahoma" w:hAnsi="Tahoma" w:cs="Tahoma"/>
                <w:b/>
                <w:bCs/>
              </w:rPr>
              <w:t>-</w:t>
            </w:r>
          </w:p>
        </w:tc>
        <w:tc>
          <w:tcPr>
            <w:tcW w:w="1309" w:type="dxa"/>
            <w:tcBorders>
              <w:top w:val="nil"/>
              <w:left w:val="nil"/>
              <w:bottom w:val="single" w:sz="8" w:space="0" w:color="999999"/>
              <w:right w:val="single" w:sz="12" w:space="0" w:color="FFFFFF"/>
            </w:tcBorders>
          </w:tcPr>
          <w:p w14:paraId="4774BADB" w14:textId="77777777" w:rsidR="000739D5" w:rsidRPr="006317A1" w:rsidRDefault="000739D5" w:rsidP="0060586D">
            <w:pPr>
              <w:spacing w:before="100" w:beforeAutospacing="1" w:after="100" w:afterAutospacing="1"/>
              <w:jc w:val="right"/>
              <w:rPr>
                <w:rFonts w:ascii="Tahoma" w:hAnsi="Tahoma" w:cs="Tahoma"/>
                <w:sz w:val="18"/>
                <w:szCs w:val="18"/>
              </w:rPr>
            </w:pPr>
            <w:r w:rsidRPr="00202EE7">
              <w:rPr>
                <w:rFonts w:ascii="Tahoma" w:hAnsi="Tahoma" w:cs="Tahoma"/>
              </w:rPr>
              <w:t>-</w:t>
            </w:r>
          </w:p>
        </w:tc>
      </w:tr>
      <w:tr w:rsidR="000739D5" w:rsidRPr="0004656D" w14:paraId="5AF03451" w14:textId="77777777" w:rsidTr="00CE3934">
        <w:trPr>
          <w:trHeight w:val="307"/>
        </w:trPr>
        <w:tc>
          <w:tcPr>
            <w:tcW w:w="6253" w:type="dxa"/>
            <w:tcBorders>
              <w:top w:val="single" w:sz="8" w:space="0" w:color="999999"/>
              <w:left w:val="single" w:sz="12" w:space="0" w:color="FFFFFF"/>
              <w:bottom w:val="single" w:sz="8" w:space="0" w:color="999999"/>
              <w:right w:val="nil"/>
            </w:tcBorders>
            <w:shd w:val="clear" w:color="auto" w:fill="auto"/>
            <w:vAlign w:val="bottom"/>
          </w:tcPr>
          <w:p w14:paraId="508BBE09" w14:textId="77777777" w:rsidR="000739D5" w:rsidRPr="00B9366A" w:rsidRDefault="000739D5" w:rsidP="00FD609F">
            <w:pPr>
              <w:spacing w:before="100" w:beforeAutospacing="1" w:after="100" w:afterAutospacing="1"/>
              <w:rPr>
                <w:rFonts w:ascii="Tahoma" w:hAnsi="Tahoma" w:cs="Tahoma"/>
                <w:sz w:val="18"/>
                <w:szCs w:val="18"/>
                <w:lang w:val="el-GR"/>
              </w:rPr>
            </w:pPr>
            <w:r w:rsidRPr="00B9366A">
              <w:rPr>
                <w:rFonts w:ascii="Tahoma" w:hAnsi="Tahoma" w:cs="Tahoma"/>
                <w:sz w:val="18"/>
                <w:szCs w:val="18"/>
                <w:lang w:val="el-GR"/>
              </w:rPr>
              <w:t>Υποχρεώσεις από μισθώσεις (βραχυπρόθεσμο μέρος)</w:t>
            </w:r>
          </w:p>
        </w:tc>
        <w:tc>
          <w:tcPr>
            <w:tcW w:w="1553" w:type="dxa"/>
            <w:tcBorders>
              <w:top w:val="nil"/>
              <w:left w:val="nil"/>
              <w:bottom w:val="single" w:sz="8" w:space="0" w:color="999999"/>
              <w:right w:val="single" w:sz="12" w:space="0" w:color="FFFFFF"/>
            </w:tcBorders>
            <w:shd w:val="clear" w:color="auto" w:fill="auto"/>
            <w:vAlign w:val="center"/>
          </w:tcPr>
          <w:p w14:paraId="1C064327" w14:textId="77777777" w:rsidR="000739D5" w:rsidRPr="006317A1" w:rsidRDefault="000739D5" w:rsidP="0060586D">
            <w:pPr>
              <w:spacing w:before="100" w:beforeAutospacing="1" w:after="100" w:afterAutospacing="1"/>
              <w:jc w:val="right"/>
              <w:rPr>
                <w:rFonts w:ascii="Tahoma" w:hAnsi="Tahoma" w:cs="Tahoma"/>
                <w:sz w:val="18"/>
                <w:szCs w:val="18"/>
              </w:rPr>
            </w:pPr>
            <w:r w:rsidRPr="00202EE7">
              <w:rPr>
                <w:rFonts w:ascii="Tahoma" w:hAnsi="Tahoma" w:cs="Tahoma"/>
              </w:rPr>
              <w:t>(68</w:t>
            </w:r>
            <w:r w:rsidR="00837819">
              <w:rPr>
                <w:rFonts w:ascii="Tahoma" w:hAnsi="Tahoma" w:cs="Tahoma"/>
              </w:rPr>
              <w:t>,</w:t>
            </w:r>
            <w:r w:rsidRPr="00202EE7">
              <w:rPr>
                <w:rFonts w:ascii="Tahoma" w:hAnsi="Tahoma" w:cs="Tahoma"/>
              </w:rPr>
              <w:t>3)</w:t>
            </w:r>
          </w:p>
        </w:tc>
        <w:tc>
          <w:tcPr>
            <w:tcW w:w="1341" w:type="dxa"/>
            <w:tcBorders>
              <w:top w:val="nil"/>
              <w:left w:val="nil"/>
              <w:bottom w:val="single" w:sz="8" w:space="0" w:color="999999"/>
              <w:right w:val="single" w:sz="12" w:space="0" w:color="FFFFFF"/>
            </w:tcBorders>
          </w:tcPr>
          <w:p w14:paraId="374AE784" w14:textId="77777777" w:rsidR="000739D5" w:rsidRPr="006317A1" w:rsidRDefault="000739D5" w:rsidP="0060586D">
            <w:pPr>
              <w:spacing w:before="100" w:beforeAutospacing="1" w:after="100" w:afterAutospacing="1"/>
              <w:jc w:val="right"/>
              <w:rPr>
                <w:rFonts w:ascii="Tahoma" w:hAnsi="Tahoma" w:cs="Tahoma"/>
                <w:sz w:val="18"/>
                <w:szCs w:val="18"/>
              </w:rPr>
            </w:pPr>
            <w:r w:rsidRPr="00202EE7">
              <w:rPr>
                <w:rFonts w:ascii="Tahoma" w:hAnsi="Tahoma" w:cs="Tahoma"/>
                <w:b/>
                <w:bCs/>
              </w:rPr>
              <w:t>-</w:t>
            </w:r>
          </w:p>
        </w:tc>
        <w:tc>
          <w:tcPr>
            <w:tcW w:w="1309" w:type="dxa"/>
            <w:tcBorders>
              <w:top w:val="nil"/>
              <w:left w:val="nil"/>
              <w:bottom w:val="single" w:sz="8" w:space="0" w:color="999999"/>
              <w:right w:val="single" w:sz="12" w:space="0" w:color="FFFFFF"/>
            </w:tcBorders>
          </w:tcPr>
          <w:p w14:paraId="4FA07D35" w14:textId="77777777" w:rsidR="000739D5" w:rsidRPr="006317A1" w:rsidRDefault="000739D5" w:rsidP="0060586D">
            <w:pPr>
              <w:spacing w:before="100" w:beforeAutospacing="1" w:after="100" w:afterAutospacing="1"/>
              <w:jc w:val="right"/>
              <w:rPr>
                <w:rFonts w:ascii="Tahoma" w:hAnsi="Tahoma" w:cs="Tahoma"/>
                <w:sz w:val="18"/>
                <w:szCs w:val="18"/>
              </w:rPr>
            </w:pPr>
            <w:r w:rsidRPr="00202EE7">
              <w:rPr>
                <w:rFonts w:ascii="Tahoma" w:hAnsi="Tahoma" w:cs="Tahoma"/>
              </w:rPr>
              <w:t>-</w:t>
            </w:r>
          </w:p>
        </w:tc>
      </w:tr>
      <w:tr w:rsidR="000739D5" w:rsidRPr="00EC01ED" w14:paraId="4D8097F1" w14:textId="77777777" w:rsidTr="00CE3934">
        <w:trPr>
          <w:trHeight w:val="307"/>
        </w:trPr>
        <w:tc>
          <w:tcPr>
            <w:tcW w:w="6253"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4C13EE01" w14:textId="77777777" w:rsidR="000739D5" w:rsidRPr="00702752" w:rsidRDefault="000739D5" w:rsidP="00B9366A">
            <w:pPr>
              <w:rPr>
                <w:rFonts w:ascii="Tahoma" w:hAnsi="Tahoma" w:cs="Tahoma"/>
                <w:color w:val="000000"/>
                <w:sz w:val="18"/>
                <w:szCs w:val="18"/>
                <w:lang w:val="el-GR"/>
              </w:rPr>
            </w:pPr>
            <w:r w:rsidRPr="008D61A4">
              <w:rPr>
                <w:rFonts w:ascii="Tahoma" w:hAnsi="Tahoma" w:cs="Tahoma"/>
                <w:b/>
                <w:color w:val="000000"/>
                <w:sz w:val="18"/>
                <w:szCs w:val="18"/>
                <w:lang w:val="el-GR"/>
              </w:rPr>
              <w:t xml:space="preserve"> Καθαρός </w:t>
            </w:r>
            <w:r>
              <w:rPr>
                <w:rFonts w:ascii="Tahoma" w:hAnsi="Tahoma" w:cs="Tahoma"/>
                <w:b/>
                <w:color w:val="000000"/>
                <w:sz w:val="18"/>
                <w:szCs w:val="18"/>
                <w:lang w:val="el-GR"/>
              </w:rPr>
              <w:t xml:space="preserve">Δανεισμός (εξαιρ. του </w:t>
            </w:r>
            <w:r w:rsidRPr="008D61A4">
              <w:rPr>
                <w:rFonts w:ascii="Tahoma" w:hAnsi="Tahoma" w:cs="Tahoma"/>
                <w:b/>
                <w:color w:val="000000"/>
                <w:sz w:val="18"/>
                <w:szCs w:val="18"/>
                <w:lang w:val="el-GR"/>
              </w:rPr>
              <w:t>ΔΧΠΑ 16)</w:t>
            </w:r>
          </w:p>
        </w:tc>
        <w:tc>
          <w:tcPr>
            <w:tcW w:w="1553" w:type="dxa"/>
            <w:tcBorders>
              <w:top w:val="nil"/>
              <w:left w:val="nil"/>
              <w:bottom w:val="single" w:sz="8" w:space="0" w:color="999999"/>
              <w:right w:val="single" w:sz="12" w:space="0" w:color="FFFFFF"/>
            </w:tcBorders>
            <w:shd w:val="clear" w:color="auto" w:fill="D9D9D9" w:themeFill="background1" w:themeFillShade="D9"/>
            <w:vAlign w:val="center"/>
          </w:tcPr>
          <w:p w14:paraId="339E6964" w14:textId="77777777" w:rsidR="000739D5" w:rsidRPr="006317A1" w:rsidRDefault="000739D5" w:rsidP="0060586D">
            <w:pPr>
              <w:spacing w:before="100" w:beforeAutospacing="1" w:after="100" w:afterAutospacing="1"/>
              <w:jc w:val="right"/>
              <w:rPr>
                <w:rFonts w:ascii="Tahoma" w:hAnsi="Tahoma" w:cs="Tahoma"/>
                <w:sz w:val="18"/>
                <w:szCs w:val="18"/>
                <w:lang w:val="el-GR"/>
              </w:rPr>
            </w:pPr>
            <w:r w:rsidRPr="00202EE7">
              <w:rPr>
                <w:rFonts w:ascii="Tahoma" w:hAnsi="Tahoma" w:cs="Tahoma"/>
                <w:b/>
                <w:bCs/>
              </w:rPr>
              <w:t>778</w:t>
            </w:r>
            <w:r w:rsidR="00837819">
              <w:rPr>
                <w:rFonts w:ascii="Tahoma" w:hAnsi="Tahoma" w:cs="Tahoma"/>
                <w:b/>
                <w:bCs/>
              </w:rPr>
              <w:t>,</w:t>
            </w:r>
            <w:r w:rsidRPr="00202EE7">
              <w:rPr>
                <w:rFonts w:ascii="Tahoma" w:hAnsi="Tahoma" w:cs="Tahoma"/>
                <w:b/>
                <w:bCs/>
              </w:rPr>
              <w:t>5</w:t>
            </w:r>
          </w:p>
        </w:tc>
        <w:tc>
          <w:tcPr>
            <w:tcW w:w="1341" w:type="dxa"/>
            <w:tcBorders>
              <w:top w:val="nil"/>
              <w:left w:val="nil"/>
              <w:bottom w:val="single" w:sz="8" w:space="0" w:color="999999"/>
              <w:right w:val="single" w:sz="12" w:space="0" w:color="FFFFFF"/>
            </w:tcBorders>
            <w:shd w:val="clear" w:color="auto" w:fill="D9D9D9" w:themeFill="background1" w:themeFillShade="D9"/>
          </w:tcPr>
          <w:p w14:paraId="5F3DF0AD" w14:textId="77777777" w:rsidR="000739D5" w:rsidRPr="00EC01ED" w:rsidRDefault="000739D5" w:rsidP="0060586D">
            <w:pPr>
              <w:spacing w:before="100" w:beforeAutospacing="1" w:after="100" w:afterAutospacing="1"/>
              <w:jc w:val="right"/>
              <w:rPr>
                <w:rFonts w:ascii="Tahoma" w:hAnsi="Tahoma" w:cs="Tahoma"/>
                <w:b/>
                <w:bCs/>
                <w:sz w:val="18"/>
                <w:szCs w:val="18"/>
                <w:lang w:val="el-GR"/>
              </w:rPr>
            </w:pPr>
            <w:r w:rsidRPr="00202EE7">
              <w:rPr>
                <w:rFonts w:ascii="Tahoma" w:hAnsi="Tahoma" w:cs="Tahoma"/>
                <w:b/>
                <w:bCs/>
              </w:rPr>
              <w:t>812</w:t>
            </w:r>
            <w:r w:rsidR="00837819">
              <w:rPr>
                <w:rFonts w:ascii="Tahoma" w:hAnsi="Tahoma" w:cs="Tahoma"/>
                <w:b/>
                <w:bCs/>
              </w:rPr>
              <w:t>,</w:t>
            </w:r>
            <w:r w:rsidRPr="00202EE7">
              <w:rPr>
                <w:rFonts w:ascii="Tahoma" w:hAnsi="Tahoma" w:cs="Tahoma"/>
                <w:b/>
                <w:bCs/>
              </w:rPr>
              <w:t>9</w:t>
            </w:r>
          </w:p>
        </w:tc>
        <w:tc>
          <w:tcPr>
            <w:tcW w:w="1309" w:type="dxa"/>
            <w:tcBorders>
              <w:top w:val="nil"/>
              <w:left w:val="nil"/>
              <w:bottom w:val="single" w:sz="8" w:space="0" w:color="999999"/>
              <w:right w:val="single" w:sz="12" w:space="0" w:color="FFFFFF"/>
            </w:tcBorders>
            <w:shd w:val="clear" w:color="auto" w:fill="D9D9D9" w:themeFill="background1" w:themeFillShade="D9"/>
          </w:tcPr>
          <w:p w14:paraId="66470466" w14:textId="77777777" w:rsidR="000739D5" w:rsidRPr="00EC01ED" w:rsidRDefault="000739D5" w:rsidP="0060586D">
            <w:pPr>
              <w:spacing w:before="100" w:beforeAutospacing="1" w:after="100" w:afterAutospacing="1"/>
              <w:jc w:val="right"/>
              <w:rPr>
                <w:rFonts w:ascii="Tahoma" w:hAnsi="Tahoma" w:cs="Tahoma"/>
                <w:b/>
                <w:bCs/>
                <w:sz w:val="18"/>
                <w:szCs w:val="18"/>
                <w:lang w:val="el-GR"/>
              </w:rPr>
            </w:pPr>
            <w:r w:rsidRPr="00202EE7">
              <w:rPr>
                <w:rFonts w:ascii="Tahoma" w:hAnsi="Tahoma" w:cs="Tahoma"/>
                <w:b/>
                <w:bCs/>
              </w:rPr>
              <w:t>-4</w:t>
            </w:r>
            <w:r w:rsidR="00837819">
              <w:rPr>
                <w:rFonts w:ascii="Tahoma" w:hAnsi="Tahoma" w:cs="Tahoma"/>
                <w:b/>
                <w:bCs/>
              </w:rPr>
              <w:t>,</w:t>
            </w:r>
            <w:r w:rsidRPr="00202EE7">
              <w:rPr>
                <w:rFonts w:ascii="Tahoma" w:hAnsi="Tahoma" w:cs="Tahoma"/>
                <w:b/>
                <w:bCs/>
              </w:rPr>
              <w:t>2%</w:t>
            </w:r>
          </w:p>
        </w:tc>
      </w:tr>
      <w:tr w:rsidR="000739D5" w:rsidRPr="00EC01ED" w14:paraId="36757BB3" w14:textId="77777777" w:rsidTr="00CE3934">
        <w:trPr>
          <w:trHeight w:val="307"/>
        </w:trPr>
        <w:tc>
          <w:tcPr>
            <w:tcW w:w="6253" w:type="dxa"/>
            <w:tcBorders>
              <w:top w:val="single" w:sz="8" w:space="0" w:color="999999"/>
              <w:left w:val="single" w:sz="12" w:space="0" w:color="FFFFFF"/>
              <w:bottom w:val="single" w:sz="8" w:space="0" w:color="999999"/>
              <w:right w:val="nil"/>
            </w:tcBorders>
            <w:shd w:val="clear" w:color="auto" w:fill="auto"/>
            <w:vAlign w:val="center"/>
            <w:hideMark/>
          </w:tcPr>
          <w:p w14:paraId="5951DF0D" w14:textId="77777777" w:rsidR="000739D5" w:rsidRPr="00702752" w:rsidRDefault="000739D5" w:rsidP="00B9366A">
            <w:pPr>
              <w:rPr>
                <w:rFonts w:ascii="Tahoma" w:hAnsi="Tahoma" w:cs="Tahoma"/>
                <w:color w:val="000000"/>
                <w:sz w:val="18"/>
                <w:szCs w:val="18"/>
                <w:lang w:val="el-GR"/>
              </w:rPr>
            </w:pPr>
            <w:r w:rsidRPr="00702752">
              <w:rPr>
                <w:rFonts w:ascii="Tahoma" w:hAnsi="Tahoma" w:cs="Tahoma"/>
                <w:color w:val="000000"/>
                <w:sz w:val="18"/>
                <w:szCs w:val="18"/>
                <w:lang w:val="el-GR"/>
              </w:rPr>
              <w:t>Λοιπά χρηματοοικονομικά περιουσιακά στοιχεία</w:t>
            </w:r>
          </w:p>
        </w:tc>
        <w:tc>
          <w:tcPr>
            <w:tcW w:w="1553" w:type="dxa"/>
            <w:tcBorders>
              <w:top w:val="nil"/>
              <w:left w:val="nil"/>
              <w:bottom w:val="single" w:sz="8" w:space="0" w:color="999999"/>
              <w:right w:val="single" w:sz="12" w:space="0" w:color="FFFFFF"/>
            </w:tcBorders>
            <w:shd w:val="clear" w:color="auto" w:fill="auto"/>
            <w:vAlign w:val="center"/>
            <w:hideMark/>
          </w:tcPr>
          <w:p w14:paraId="34E6E225" w14:textId="77777777" w:rsidR="000739D5" w:rsidRPr="00EC01ED" w:rsidRDefault="000739D5" w:rsidP="0060586D">
            <w:pPr>
              <w:spacing w:before="100" w:beforeAutospacing="1" w:after="100" w:afterAutospacing="1"/>
              <w:jc w:val="right"/>
              <w:rPr>
                <w:rFonts w:ascii="Tahoma" w:hAnsi="Tahoma" w:cs="Tahoma"/>
                <w:color w:val="FF0000"/>
                <w:sz w:val="18"/>
                <w:szCs w:val="18"/>
                <w:highlight w:val="red"/>
                <w:lang w:val="el-GR"/>
              </w:rPr>
            </w:pPr>
            <w:r w:rsidRPr="00202EE7">
              <w:rPr>
                <w:rFonts w:ascii="Tahoma" w:hAnsi="Tahoma" w:cs="Tahoma"/>
              </w:rPr>
              <w:t>(6</w:t>
            </w:r>
            <w:r w:rsidR="00837819">
              <w:rPr>
                <w:rFonts w:ascii="Tahoma" w:hAnsi="Tahoma" w:cs="Tahoma"/>
              </w:rPr>
              <w:t>,</w:t>
            </w:r>
            <w:r w:rsidRPr="00202EE7">
              <w:rPr>
                <w:rFonts w:ascii="Tahoma" w:hAnsi="Tahoma" w:cs="Tahoma"/>
              </w:rPr>
              <w:t>0)</w:t>
            </w:r>
          </w:p>
        </w:tc>
        <w:tc>
          <w:tcPr>
            <w:tcW w:w="1341" w:type="dxa"/>
            <w:tcBorders>
              <w:top w:val="nil"/>
              <w:left w:val="nil"/>
              <w:bottom w:val="single" w:sz="8" w:space="0" w:color="999999"/>
              <w:right w:val="single" w:sz="12" w:space="0" w:color="FFFFFF"/>
            </w:tcBorders>
          </w:tcPr>
          <w:p w14:paraId="187E78EA" w14:textId="77777777" w:rsidR="000739D5" w:rsidRPr="00EC01ED" w:rsidRDefault="000739D5" w:rsidP="0060586D">
            <w:pPr>
              <w:spacing w:before="100" w:beforeAutospacing="1" w:after="100" w:afterAutospacing="1"/>
              <w:jc w:val="right"/>
              <w:rPr>
                <w:rFonts w:ascii="Tahoma" w:hAnsi="Tahoma" w:cs="Tahoma"/>
                <w:sz w:val="18"/>
                <w:szCs w:val="18"/>
                <w:lang w:val="el-GR"/>
              </w:rPr>
            </w:pPr>
            <w:r w:rsidRPr="00202EE7">
              <w:rPr>
                <w:rFonts w:ascii="Tahoma" w:hAnsi="Tahoma" w:cs="Tahoma"/>
              </w:rPr>
              <w:t>(5</w:t>
            </w:r>
            <w:r w:rsidR="00837819">
              <w:rPr>
                <w:rFonts w:ascii="Tahoma" w:hAnsi="Tahoma" w:cs="Tahoma"/>
              </w:rPr>
              <w:t>,</w:t>
            </w:r>
            <w:r w:rsidRPr="00202EE7">
              <w:rPr>
                <w:rFonts w:ascii="Tahoma" w:hAnsi="Tahoma" w:cs="Tahoma"/>
              </w:rPr>
              <w:t>4)</w:t>
            </w:r>
          </w:p>
        </w:tc>
        <w:tc>
          <w:tcPr>
            <w:tcW w:w="1309" w:type="dxa"/>
            <w:tcBorders>
              <w:top w:val="nil"/>
              <w:left w:val="nil"/>
              <w:bottom w:val="single" w:sz="8" w:space="0" w:color="999999"/>
              <w:right w:val="single" w:sz="12" w:space="0" w:color="FFFFFF"/>
            </w:tcBorders>
          </w:tcPr>
          <w:p w14:paraId="46F169D2" w14:textId="77777777" w:rsidR="000739D5" w:rsidRPr="00EC01ED" w:rsidRDefault="000739D5" w:rsidP="0060586D">
            <w:pPr>
              <w:spacing w:before="100" w:beforeAutospacing="1" w:after="100" w:afterAutospacing="1"/>
              <w:jc w:val="right"/>
              <w:rPr>
                <w:rFonts w:ascii="Tahoma" w:hAnsi="Tahoma" w:cs="Tahoma"/>
                <w:sz w:val="18"/>
                <w:szCs w:val="18"/>
                <w:lang w:val="el-GR"/>
              </w:rPr>
            </w:pPr>
            <w:r w:rsidRPr="00202EE7">
              <w:rPr>
                <w:rFonts w:ascii="Tahoma" w:hAnsi="Tahoma" w:cs="Tahoma"/>
              </w:rPr>
              <w:t>+11</w:t>
            </w:r>
            <w:r w:rsidR="00837819">
              <w:rPr>
                <w:rFonts w:ascii="Tahoma" w:hAnsi="Tahoma" w:cs="Tahoma"/>
              </w:rPr>
              <w:t>,</w:t>
            </w:r>
            <w:r w:rsidRPr="00202EE7">
              <w:rPr>
                <w:rFonts w:ascii="Tahoma" w:hAnsi="Tahoma" w:cs="Tahoma"/>
              </w:rPr>
              <w:t>1%</w:t>
            </w:r>
          </w:p>
        </w:tc>
      </w:tr>
      <w:tr w:rsidR="000739D5" w:rsidRPr="00EC01ED" w14:paraId="25636BDA" w14:textId="77777777" w:rsidTr="00CE3934">
        <w:trPr>
          <w:trHeight w:val="307"/>
        </w:trPr>
        <w:tc>
          <w:tcPr>
            <w:tcW w:w="6253"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541756C5" w14:textId="77777777" w:rsidR="000739D5" w:rsidRPr="00702752" w:rsidRDefault="000739D5" w:rsidP="00B9366A">
            <w:pPr>
              <w:rPr>
                <w:rFonts w:ascii="Tahoma" w:hAnsi="Tahoma" w:cs="Tahoma"/>
                <w:color w:val="000000"/>
                <w:sz w:val="18"/>
                <w:szCs w:val="18"/>
                <w:lang w:val="el-GR"/>
              </w:rPr>
            </w:pPr>
            <w:r w:rsidRPr="0048215F">
              <w:rPr>
                <w:rFonts w:ascii="Tahoma" w:hAnsi="Tahoma" w:cs="Tahoma"/>
                <w:b/>
                <w:color w:val="000000"/>
                <w:sz w:val="18"/>
                <w:szCs w:val="18"/>
                <w:lang w:val="el-GR"/>
              </w:rPr>
              <w:t xml:space="preserve">Προσαρμοσμένος </w:t>
            </w:r>
            <w:r>
              <w:rPr>
                <w:rFonts w:ascii="Tahoma" w:hAnsi="Tahoma" w:cs="Tahoma"/>
                <w:b/>
                <w:color w:val="000000"/>
                <w:sz w:val="18"/>
                <w:szCs w:val="18"/>
                <w:lang w:val="el-GR"/>
              </w:rPr>
              <w:t>Καθαρός Δανεισμός (εξαιρ.</w:t>
            </w:r>
            <w:r w:rsidRPr="00EC01ED">
              <w:rPr>
                <w:rFonts w:ascii="Tahoma" w:hAnsi="Tahoma" w:cs="Tahoma"/>
                <w:b/>
                <w:color w:val="000000"/>
                <w:sz w:val="18"/>
                <w:szCs w:val="18"/>
                <w:lang w:val="el-GR"/>
              </w:rPr>
              <w:t xml:space="preserve"> του </w:t>
            </w:r>
            <w:r>
              <w:rPr>
                <w:rFonts w:ascii="Tahoma" w:hAnsi="Tahoma" w:cs="Tahoma"/>
                <w:b/>
                <w:color w:val="000000"/>
                <w:sz w:val="18"/>
                <w:szCs w:val="18"/>
                <w:lang w:val="el-GR"/>
              </w:rPr>
              <w:t>ΔΧΠΑ 16)</w:t>
            </w:r>
          </w:p>
        </w:tc>
        <w:tc>
          <w:tcPr>
            <w:tcW w:w="1553" w:type="dxa"/>
            <w:tcBorders>
              <w:top w:val="nil"/>
              <w:left w:val="nil"/>
              <w:bottom w:val="single" w:sz="8" w:space="0" w:color="999999"/>
              <w:right w:val="single" w:sz="12" w:space="0" w:color="FFFFFF"/>
            </w:tcBorders>
            <w:shd w:val="clear" w:color="auto" w:fill="D9D9D9" w:themeFill="background1" w:themeFillShade="D9"/>
            <w:vAlign w:val="center"/>
          </w:tcPr>
          <w:p w14:paraId="1E68AE1E" w14:textId="77777777" w:rsidR="000739D5" w:rsidRPr="006317A1" w:rsidRDefault="000739D5" w:rsidP="0060586D">
            <w:pPr>
              <w:spacing w:before="100" w:beforeAutospacing="1" w:after="100" w:afterAutospacing="1"/>
              <w:jc w:val="right"/>
              <w:rPr>
                <w:rFonts w:ascii="Tahoma" w:hAnsi="Tahoma" w:cs="Tahoma"/>
                <w:sz w:val="18"/>
                <w:szCs w:val="18"/>
                <w:lang w:val="el-GR"/>
              </w:rPr>
            </w:pPr>
            <w:r w:rsidRPr="00202EE7">
              <w:rPr>
                <w:rFonts w:ascii="Tahoma" w:hAnsi="Tahoma" w:cs="Tahoma"/>
                <w:b/>
                <w:bCs/>
              </w:rPr>
              <w:t>772</w:t>
            </w:r>
            <w:r w:rsidR="00837819">
              <w:rPr>
                <w:rFonts w:ascii="Tahoma" w:hAnsi="Tahoma" w:cs="Tahoma"/>
                <w:b/>
                <w:bCs/>
              </w:rPr>
              <w:t>,</w:t>
            </w:r>
            <w:r w:rsidRPr="00202EE7">
              <w:rPr>
                <w:rFonts w:ascii="Tahoma" w:hAnsi="Tahoma" w:cs="Tahoma"/>
                <w:b/>
                <w:bCs/>
              </w:rPr>
              <w:t>5</w:t>
            </w:r>
          </w:p>
        </w:tc>
        <w:tc>
          <w:tcPr>
            <w:tcW w:w="1341" w:type="dxa"/>
            <w:tcBorders>
              <w:top w:val="nil"/>
              <w:left w:val="nil"/>
              <w:bottom w:val="single" w:sz="8" w:space="0" w:color="999999"/>
              <w:right w:val="single" w:sz="12" w:space="0" w:color="FFFFFF"/>
            </w:tcBorders>
            <w:shd w:val="clear" w:color="auto" w:fill="D9D9D9" w:themeFill="background1" w:themeFillShade="D9"/>
          </w:tcPr>
          <w:p w14:paraId="30EC739D" w14:textId="77777777" w:rsidR="000739D5" w:rsidRPr="00EC01ED" w:rsidRDefault="000739D5" w:rsidP="0060586D">
            <w:pPr>
              <w:spacing w:before="100" w:beforeAutospacing="1" w:after="100" w:afterAutospacing="1"/>
              <w:jc w:val="right"/>
              <w:rPr>
                <w:rFonts w:ascii="Tahoma" w:hAnsi="Tahoma" w:cs="Tahoma"/>
                <w:b/>
                <w:bCs/>
                <w:sz w:val="18"/>
                <w:szCs w:val="18"/>
                <w:lang w:val="el-GR"/>
              </w:rPr>
            </w:pPr>
            <w:r w:rsidRPr="00202EE7">
              <w:rPr>
                <w:rFonts w:ascii="Tahoma" w:hAnsi="Tahoma" w:cs="Tahoma"/>
                <w:b/>
                <w:bCs/>
              </w:rPr>
              <w:t>807</w:t>
            </w:r>
            <w:r w:rsidR="00837819">
              <w:rPr>
                <w:rFonts w:ascii="Tahoma" w:hAnsi="Tahoma" w:cs="Tahoma"/>
                <w:b/>
                <w:bCs/>
              </w:rPr>
              <w:t>,</w:t>
            </w:r>
            <w:r w:rsidRPr="00202EE7">
              <w:rPr>
                <w:rFonts w:ascii="Tahoma" w:hAnsi="Tahoma" w:cs="Tahoma"/>
                <w:b/>
                <w:bCs/>
              </w:rPr>
              <w:t>5</w:t>
            </w:r>
          </w:p>
        </w:tc>
        <w:tc>
          <w:tcPr>
            <w:tcW w:w="1309" w:type="dxa"/>
            <w:tcBorders>
              <w:top w:val="nil"/>
              <w:left w:val="nil"/>
              <w:bottom w:val="single" w:sz="8" w:space="0" w:color="999999"/>
              <w:right w:val="single" w:sz="12" w:space="0" w:color="FFFFFF"/>
            </w:tcBorders>
            <w:shd w:val="clear" w:color="auto" w:fill="D9D9D9" w:themeFill="background1" w:themeFillShade="D9"/>
          </w:tcPr>
          <w:p w14:paraId="7A1C2925" w14:textId="77777777" w:rsidR="000739D5" w:rsidRPr="00EC01ED" w:rsidRDefault="000739D5" w:rsidP="0060586D">
            <w:pPr>
              <w:spacing w:before="100" w:beforeAutospacing="1" w:after="100" w:afterAutospacing="1"/>
              <w:jc w:val="right"/>
              <w:rPr>
                <w:rFonts w:ascii="Tahoma" w:hAnsi="Tahoma" w:cs="Tahoma"/>
                <w:b/>
                <w:bCs/>
                <w:sz w:val="18"/>
                <w:szCs w:val="18"/>
                <w:lang w:val="el-GR"/>
              </w:rPr>
            </w:pPr>
            <w:r w:rsidRPr="00202EE7">
              <w:rPr>
                <w:rFonts w:ascii="Tahoma" w:hAnsi="Tahoma" w:cs="Tahoma"/>
                <w:b/>
                <w:bCs/>
              </w:rPr>
              <w:t>-4</w:t>
            </w:r>
            <w:r w:rsidR="00837819">
              <w:rPr>
                <w:rFonts w:ascii="Tahoma" w:hAnsi="Tahoma" w:cs="Tahoma"/>
                <w:b/>
                <w:bCs/>
              </w:rPr>
              <w:t>,</w:t>
            </w:r>
            <w:r w:rsidRPr="00202EE7">
              <w:rPr>
                <w:rFonts w:ascii="Tahoma" w:hAnsi="Tahoma" w:cs="Tahoma"/>
                <w:b/>
                <w:bCs/>
              </w:rPr>
              <w:t>3%</w:t>
            </w:r>
          </w:p>
        </w:tc>
      </w:tr>
    </w:tbl>
    <w:p w14:paraId="722D43F6" w14:textId="77777777" w:rsidR="00057128" w:rsidRDefault="00057128" w:rsidP="00FF28B9">
      <w:pPr>
        <w:jc w:val="both"/>
        <w:rPr>
          <w:rFonts w:ascii="Tahoma" w:hAnsi="Tahoma" w:cs="Tahoma"/>
          <w:bCs/>
          <w:sz w:val="22"/>
          <w:szCs w:val="22"/>
          <w:lang w:val="el-GR"/>
        </w:rPr>
      </w:pPr>
    </w:p>
    <w:p w14:paraId="4D95364B" w14:textId="77777777" w:rsidR="00702752" w:rsidRPr="00B4365C" w:rsidRDefault="00702752" w:rsidP="00702752">
      <w:pPr>
        <w:jc w:val="both"/>
        <w:rPr>
          <w:rFonts w:ascii="Tahoma" w:eastAsia="Calibri" w:hAnsi="Tahoma" w:cs="Tahoma"/>
          <w:b/>
          <w:color w:val="0051A2"/>
          <w:sz w:val="22"/>
          <w:szCs w:val="22"/>
          <w:lang w:val="el-GR"/>
        </w:rPr>
      </w:pPr>
      <w:r w:rsidRPr="00B4365C">
        <w:rPr>
          <w:rFonts w:ascii="Tahoma" w:hAnsi="Tahoma" w:cs="Tahoma"/>
          <w:b/>
          <w:bCs/>
          <w:color w:val="0051A2"/>
          <w:sz w:val="22"/>
          <w:szCs w:val="22"/>
          <w:lang w:val="en-US"/>
        </w:rPr>
        <w:t>EBITDA</w:t>
      </w:r>
      <w:r w:rsidRPr="00B4365C">
        <w:rPr>
          <w:rFonts w:ascii="Tahoma" w:hAnsi="Tahoma" w:cs="Tahoma"/>
          <w:b/>
          <w:bCs/>
          <w:color w:val="0051A2"/>
          <w:sz w:val="22"/>
          <w:szCs w:val="22"/>
          <w:lang w:val="el-GR"/>
        </w:rPr>
        <w:t xml:space="preserve"> (Ο δείκτης λειτουργικών κερδών πριν από χρηματοοικονομικές και επενδυτικές δραστηριότητες, αποσβέσεις και απομειώσεις)</w:t>
      </w:r>
    </w:p>
    <w:p w14:paraId="7050B3E2" w14:textId="77777777" w:rsidR="00B22096" w:rsidRPr="001C4110" w:rsidRDefault="00702752" w:rsidP="00702752">
      <w:pPr>
        <w:jc w:val="both"/>
        <w:rPr>
          <w:rFonts w:ascii="Tahoma" w:hAnsi="Tahoma" w:cs="Tahoma"/>
          <w:sz w:val="22"/>
          <w:szCs w:val="22"/>
          <w:lang w:val="el-GR" w:eastAsia="el-GR"/>
        </w:rPr>
      </w:pPr>
      <w:r w:rsidRPr="001C4110">
        <w:rPr>
          <w:rFonts w:ascii="Tahoma" w:hAnsi="Tahoma" w:cs="Tahoma"/>
          <w:sz w:val="22"/>
          <w:szCs w:val="22"/>
          <w:lang w:val="el-GR" w:eastAsia="el-GR"/>
        </w:rPr>
        <w:t xml:space="preserve">Ο δείκτης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εξυπηρετεί στην καλύτερη ανάλυση των λειτουργικών αποτελεσμάτων του Ομίλου και </w:t>
      </w:r>
      <w:r w:rsidR="009B3261" w:rsidRPr="001C4110">
        <w:rPr>
          <w:rFonts w:ascii="Tahoma" w:hAnsi="Tahoma" w:cs="Tahoma"/>
          <w:sz w:val="22"/>
          <w:szCs w:val="22"/>
          <w:lang w:val="el-GR" w:eastAsia="el-GR"/>
        </w:rPr>
        <w:t>υπολογίζεται</w:t>
      </w:r>
      <w:r w:rsidRPr="001C4110">
        <w:rPr>
          <w:rFonts w:ascii="Tahoma" w:hAnsi="Tahoma" w:cs="Tahoma"/>
          <w:sz w:val="22"/>
          <w:szCs w:val="22"/>
          <w:lang w:val="el-GR" w:eastAsia="el-GR"/>
        </w:rPr>
        <w:t xml:space="preserve"> ως εξής: Κύκλος εργασιών συν τα λοιπά λειτουργικά έσοδα μείον το σύνολο των λειτουργικών εξόδων πριν από αποσβέσεις και </w:t>
      </w:r>
      <w:r w:rsidR="009B3261" w:rsidRPr="001C4110">
        <w:rPr>
          <w:rFonts w:ascii="Tahoma" w:hAnsi="Tahoma" w:cs="Tahoma"/>
          <w:sz w:val="22"/>
          <w:szCs w:val="22"/>
          <w:lang w:val="el-GR" w:eastAsia="el-GR"/>
        </w:rPr>
        <w:t xml:space="preserve">απομειώσεις </w:t>
      </w:r>
      <w:r w:rsidR="009B3261" w:rsidRPr="001C4110">
        <w:rPr>
          <w:rFonts w:ascii="Tahoma" w:hAnsi="Tahoma" w:cs="Tahoma"/>
          <w:sz w:val="22"/>
          <w:szCs w:val="22"/>
          <w:lang w:val="el-GR"/>
        </w:rPr>
        <w:t>όπως παρουσιάζεται στον παρακάτω πίνακα</w:t>
      </w:r>
      <w:r w:rsidRPr="001C4110">
        <w:rPr>
          <w:rFonts w:ascii="Tahoma" w:hAnsi="Tahoma" w:cs="Tahoma"/>
          <w:sz w:val="22"/>
          <w:szCs w:val="22"/>
          <w:lang w:val="el-GR" w:eastAsia="el-GR"/>
        </w:rPr>
        <w:t xml:space="preserve">. Το περιθώριο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 υπολογίζεται διαιρώντας το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με το σύνολο του κύκλου εργασιών.</w:t>
      </w:r>
    </w:p>
    <w:p w14:paraId="6311E0BB" w14:textId="77777777" w:rsidR="00702752" w:rsidRPr="00B4365C" w:rsidRDefault="00702752" w:rsidP="00702752">
      <w:pPr>
        <w:jc w:val="both"/>
        <w:rPr>
          <w:rFonts w:ascii="Tahoma" w:hAnsi="Tahoma" w:cs="Tahoma"/>
          <w:sz w:val="22"/>
          <w:szCs w:val="22"/>
          <w:lang w:val="el-GR" w:eastAsia="el-GR"/>
        </w:rPr>
      </w:pPr>
      <w:r w:rsidRPr="00B4365C">
        <w:rPr>
          <w:rFonts w:ascii="Tahoma" w:hAnsi="Tahoma" w:cs="Tahoma"/>
          <w:sz w:val="22"/>
          <w:szCs w:val="22"/>
          <w:lang w:val="el-GR" w:eastAsia="el-GR"/>
        </w:rPr>
        <w:t xml:space="preserve"> </w:t>
      </w:r>
    </w:p>
    <w:p w14:paraId="3FE75B0C" w14:textId="77777777" w:rsidR="00F92F0C" w:rsidRDefault="00F92F0C" w:rsidP="00702752">
      <w:pPr>
        <w:jc w:val="both"/>
        <w:rPr>
          <w:rFonts w:ascii="Tahoma" w:hAnsi="Tahoma" w:cs="Tahoma"/>
          <w:b/>
          <w:bCs/>
          <w:color w:val="0051A2"/>
          <w:sz w:val="22"/>
          <w:szCs w:val="22"/>
          <w:lang w:val="el-GR"/>
        </w:rPr>
      </w:pPr>
    </w:p>
    <w:p w14:paraId="299CB187" w14:textId="77777777" w:rsidR="004B757D" w:rsidRDefault="004B757D" w:rsidP="00702752">
      <w:pPr>
        <w:jc w:val="both"/>
        <w:rPr>
          <w:rFonts w:ascii="Tahoma" w:hAnsi="Tahoma" w:cs="Tahoma"/>
          <w:b/>
          <w:bCs/>
          <w:color w:val="0051A2"/>
          <w:sz w:val="22"/>
          <w:szCs w:val="22"/>
          <w:lang w:val="el-GR"/>
        </w:rPr>
      </w:pPr>
    </w:p>
    <w:p w14:paraId="7B535D88" w14:textId="77777777" w:rsidR="00702752" w:rsidRPr="00B4365C" w:rsidRDefault="00B22096" w:rsidP="00702752">
      <w:pPr>
        <w:jc w:val="both"/>
        <w:rPr>
          <w:rFonts w:ascii="Tahoma" w:hAnsi="Tahoma" w:cs="Tahoma"/>
          <w:b/>
          <w:bCs/>
          <w:color w:val="0051A2"/>
          <w:sz w:val="22"/>
          <w:szCs w:val="22"/>
          <w:lang w:val="el-GR"/>
        </w:rPr>
      </w:pPr>
      <w:r>
        <w:rPr>
          <w:rFonts w:ascii="Tahoma" w:hAnsi="Tahoma" w:cs="Tahoma"/>
          <w:b/>
          <w:bCs/>
          <w:color w:val="0051A2"/>
          <w:sz w:val="22"/>
          <w:szCs w:val="22"/>
          <w:lang w:val="el-GR"/>
        </w:rPr>
        <w:t>Π</w:t>
      </w:r>
      <w:r w:rsidR="00702752" w:rsidRPr="00B4365C">
        <w:rPr>
          <w:rFonts w:ascii="Tahoma" w:hAnsi="Tahoma" w:cs="Tahoma"/>
          <w:b/>
          <w:bCs/>
          <w:color w:val="0051A2"/>
          <w:sz w:val="22"/>
          <w:szCs w:val="22"/>
          <w:lang w:val="el-GR"/>
        </w:rPr>
        <w:t xml:space="preserve">ροσαρμοσμένο </w:t>
      </w:r>
      <w:r w:rsidR="00702752" w:rsidRPr="00B4365C">
        <w:rPr>
          <w:rFonts w:ascii="Tahoma" w:hAnsi="Tahoma" w:cs="Tahoma"/>
          <w:b/>
          <w:bCs/>
          <w:color w:val="0051A2"/>
          <w:sz w:val="22"/>
          <w:szCs w:val="22"/>
          <w:lang w:val="en-US"/>
        </w:rPr>
        <w:t>EBITDA</w:t>
      </w:r>
      <w:r w:rsidR="00702752" w:rsidRPr="00B4365C">
        <w:rPr>
          <w:rFonts w:ascii="Tahoma" w:hAnsi="Tahoma" w:cs="Tahoma"/>
          <w:b/>
          <w:bCs/>
          <w:color w:val="0051A2"/>
          <w:sz w:val="22"/>
          <w:szCs w:val="22"/>
          <w:lang w:val="el-GR"/>
        </w:rPr>
        <w:t xml:space="preserve"> (Ο δείκτης λειτουργικών κερδών πριν από χρηματοοικονομικές και επενδυτικές δραστηριότητες, αποσβέσεις και απομειώσεις, κόστη σχετιζόμενα με προγράμματα εθελουσίας αποχώρησης, έξοδα αναδιοργάνωσης και μη επαναλαμβανόμενες νομικές υποθέσεις)</w:t>
      </w:r>
    </w:p>
    <w:p w14:paraId="48383446" w14:textId="77777777" w:rsidR="00702752" w:rsidRDefault="00702752" w:rsidP="00702752">
      <w:pPr>
        <w:jc w:val="both"/>
        <w:rPr>
          <w:rFonts w:ascii="Tahoma" w:hAnsi="Tahoma" w:cs="Tahoma"/>
          <w:sz w:val="22"/>
          <w:szCs w:val="22"/>
          <w:lang w:val="el-GR" w:eastAsia="el-GR"/>
        </w:rPr>
      </w:pPr>
      <w:r w:rsidRPr="001C4110">
        <w:rPr>
          <w:rFonts w:ascii="Tahoma" w:hAnsi="Tahoma" w:cs="Tahoma"/>
          <w:sz w:val="22"/>
          <w:szCs w:val="22"/>
          <w:lang w:val="el-GR" w:eastAsia="el-GR"/>
        </w:rPr>
        <w:t xml:space="preserve">Το προσαρμοσμένο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εξυπηρετεί στην καλύτερη ανάλυση των λειτουργικών αποτελεσμάτων του Ομίλου, εξαιρουμένης της επίδρασης προγραμμάτων εθελουσίας αποχώρησης, εξόδων αναδιοργάνωσης και μη επαναλαμβανόμενων νομικών υποθέσεων. Ως «προσαρμοσμένο»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ορίζεται το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εξαιρουμένων των εξόδων για προγράμματα εθελούσιας αποχώρησης, των εξόδων αναδιοργάνωσης και των μη επαναλαμβανόμενων νομικών υποθέσεων, όπως αναλύεται στον παρακάτω πίνακα. Το προσαρμοσμένο περιθώριο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 υπολογίζεται διαιρώντας το προσαρμοσμένο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με το σύνολο του κύκλο εργασιών. </w:t>
      </w:r>
    </w:p>
    <w:p w14:paraId="2F3A43A9" w14:textId="77777777" w:rsidR="001C4110" w:rsidRDefault="001C4110" w:rsidP="00702752">
      <w:pPr>
        <w:jc w:val="both"/>
        <w:rPr>
          <w:rFonts w:ascii="Tahoma" w:hAnsi="Tahoma" w:cs="Tahoma"/>
          <w:sz w:val="22"/>
          <w:szCs w:val="22"/>
          <w:lang w:val="el-GR" w:eastAsia="el-GR"/>
        </w:rPr>
      </w:pPr>
    </w:p>
    <w:p w14:paraId="69428940" w14:textId="77777777" w:rsidR="001C4110" w:rsidRPr="001C4110" w:rsidRDefault="001C4110" w:rsidP="00702752">
      <w:pPr>
        <w:jc w:val="both"/>
        <w:rPr>
          <w:rFonts w:ascii="Tahoma" w:hAnsi="Tahoma" w:cs="Tahoma"/>
          <w:sz w:val="22"/>
          <w:szCs w:val="22"/>
          <w:lang w:val="el-GR" w:eastAsia="el-GR"/>
        </w:rPr>
      </w:pPr>
      <w:r>
        <w:rPr>
          <w:rFonts w:ascii="Tahoma" w:hAnsi="Tahoma" w:cs="Tahoma"/>
          <w:b/>
          <w:bCs/>
          <w:color w:val="0051A2"/>
          <w:sz w:val="22"/>
          <w:szCs w:val="22"/>
          <w:lang w:val="el-GR"/>
        </w:rPr>
        <w:t>Π</w:t>
      </w:r>
      <w:r w:rsidRPr="00B4365C">
        <w:rPr>
          <w:rFonts w:ascii="Tahoma" w:hAnsi="Tahoma" w:cs="Tahoma"/>
          <w:b/>
          <w:bCs/>
          <w:color w:val="0051A2"/>
          <w:sz w:val="22"/>
          <w:szCs w:val="22"/>
          <w:lang w:val="el-GR"/>
        </w:rPr>
        <w:t xml:space="preserve">ροσαρμοσμένο </w:t>
      </w:r>
      <w:r w:rsidRPr="00B4365C">
        <w:rPr>
          <w:rFonts w:ascii="Tahoma" w:hAnsi="Tahoma" w:cs="Tahoma"/>
          <w:b/>
          <w:bCs/>
          <w:color w:val="0051A2"/>
          <w:sz w:val="22"/>
          <w:szCs w:val="22"/>
          <w:lang w:val="en-US"/>
        </w:rPr>
        <w:t>EBITDA</w:t>
      </w:r>
      <w:r>
        <w:rPr>
          <w:rFonts w:ascii="Tahoma" w:hAnsi="Tahoma" w:cs="Tahoma"/>
          <w:b/>
          <w:bCs/>
          <w:color w:val="0051A2"/>
          <w:sz w:val="22"/>
          <w:szCs w:val="22"/>
          <w:lang w:val="el-GR"/>
        </w:rPr>
        <w:t xml:space="preserve"> </w:t>
      </w:r>
      <w:r w:rsidRPr="008572CA">
        <w:rPr>
          <w:rFonts w:ascii="Tahoma" w:hAnsi="Tahoma" w:cs="Tahoma"/>
          <w:b/>
          <w:bCs/>
          <w:color w:val="0051A2"/>
          <w:sz w:val="22"/>
          <w:szCs w:val="22"/>
          <w:lang w:val="el-GR"/>
        </w:rPr>
        <w:t>(</w:t>
      </w:r>
      <w:r w:rsidR="00580E00">
        <w:rPr>
          <w:rFonts w:ascii="Tahoma" w:hAnsi="Tahoma" w:cs="Tahoma"/>
          <w:b/>
          <w:bCs/>
          <w:color w:val="0051A2"/>
          <w:sz w:val="22"/>
          <w:szCs w:val="22"/>
          <w:lang w:val="el-GR"/>
        </w:rPr>
        <w:t>εξαιρ. του</w:t>
      </w:r>
      <w:r w:rsidRPr="0048215F">
        <w:rPr>
          <w:rFonts w:ascii="Tahoma" w:hAnsi="Tahoma" w:cs="Tahoma"/>
          <w:b/>
          <w:bCs/>
          <w:color w:val="0051A2"/>
          <w:sz w:val="22"/>
          <w:szCs w:val="22"/>
          <w:lang w:val="el-GR"/>
        </w:rPr>
        <w:t xml:space="preserve"> ΔΠΧΑ 16</w:t>
      </w:r>
      <w:r w:rsidRPr="008572CA">
        <w:rPr>
          <w:rFonts w:ascii="Tahoma" w:hAnsi="Tahoma" w:cs="Tahoma"/>
          <w:b/>
          <w:bCs/>
          <w:color w:val="0051A2"/>
          <w:sz w:val="22"/>
          <w:szCs w:val="22"/>
          <w:lang w:val="el-GR"/>
        </w:rPr>
        <w:t>)</w:t>
      </w:r>
    </w:p>
    <w:p w14:paraId="38985ACE" w14:textId="77777777" w:rsidR="00FF1730" w:rsidRPr="00A507BC" w:rsidRDefault="00A507BC" w:rsidP="00702752">
      <w:pPr>
        <w:jc w:val="both"/>
        <w:rPr>
          <w:rFonts w:ascii="Tahoma" w:hAnsi="Tahoma" w:cs="Tahoma"/>
          <w:sz w:val="22"/>
          <w:szCs w:val="22"/>
          <w:lang w:val="el-GR" w:eastAsia="el-GR"/>
        </w:rPr>
      </w:pPr>
      <w:r w:rsidRPr="001C4110">
        <w:rPr>
          <w:rFonts w:ascii="Tahoma" w:hAnsi="Tahoma" w:cs="Tahoma"/>
          <w:sz w:val="22"/>
          <w:szCs w:val="22"/>
          <w:lang w:val="el-GR" w:eastAsia="el-GR"/>
        </w:rPr>
        <w:t xml:space="preserve">Το προσαρμοσμένο </w:t>
      </w:r>
      <w:r w:rsidRPr="001C4110">
        <w:rPr>
          <w:rFonts w:ascii="Tahoma" w:hAnsi="Tahoma" w:cs="Tahoma"/>
          <w:sz w:val="22"/>
          <w:szCs w:val="22"/>
          <w:lang w:val="en-US" w:eastAsia="el-GR"/>
        </w:rPr>
        <w:t>EBITDA</w:t>
      </w:r>
      <w:r>
        <w:rPr>
          <w:rFonts w:ascii="Tahoma" w:hAnsi="Tahoma" w:cs="Tahoma"/>
          <w:sz w:val="22"/>
          <w:szCs w:val="22"/>
          <w:lang w:val="el-GR" w:eastAsia="el-GR"/>
        </w:rPr>
        <w:t xml:space="preserve"> εξαιρο</w:t>
      </w:r>
      <w:r w:rsidR="00580E00">
        <w:rPr>
          <w:rFonts w:ascii="Tahoma" w:hAnsi="Tahoma" w:cs="Tahoma"/>
          <w:sz w:val="22"/>
          <w:szCs w:val="22"/>
          <w:lang w:val="el-GR" w:eastAsia="el-GR"/>
        </w:rPr>
        <w:t>υμένων του</w:t>
      </w:r>
      <w:r>
        <w:rPr>
          <w:rFonts w:ascii="Tahoma" w:hAnsi="Tahoma" w:cs="Tahoma"/>
          <w:sz w:val="22"/>
          <w:szCs w:val="22"/>
          <w:lang w:val="el-GR" w:eastAsia="el-GR"/>
        </w:rPr>
        <w:t xml:space="preserve"> ΔΠΧΑ 16 </w:t>
      </w:r>
      <w:r w:rsidR="00037F29" w:rsidRPr="00037F29">
        <w:rPr>
          <w:rFonts w:ascii="Tahoma" w:hAnsi="Tahoma" w:cs="Tahoma"/>
          <w:sz w:val="22"/>
          <w:szCs w:val="22"/>
          <w:lang w:val="el-GR" w:eastAsia="el-GR"/>
        </w:rPr>
        <w:t xml:space="preserve">χρησιμοποιείται από τη διοίκηση ώστε να διευκολυνθεί η </w:t>
      </w:r>
      <w:r w:rsidR="002D61D2" w:rsidRPr="00037F29">
        <w:rPr>
          <w:rFonts w:ascii="Tahoma" w:hAnsi="Tahoma" w:cs="Tahoma"/>
          <w:sz w:val="22"/>
          <w:szCs w:val="22"/>
          <w:lang w:val="el-GR" w:eastAsia="el-GR"/>
        </w:rPr>
        <w:t>συγκρισιμότητα</w:t>
      </w:r>
      <w:r w:rsidR="00037F29" w:rsidRPr="00037F29">
        <w:rPr>
          <w:rFonts w:ascii="Tahoma" w:hAnsi="Tahoma" w:cs="Tahoma"/>
          <w:sz w:val="22"/>
          <w:szCs w:val="22"/>
          <w:lang w:val="el-GR" w:eastAsia="el-GR"/>
        </w:rPr>
        <w:t xml:space="preserve"> με τα προηγούμενα έτη. Ορίζεται αφαιρώντας από το Προσαρμοσμένο EBITDA τις προσαρμογές των εξόδων που σχετίζονται με τις μισθώσεις. Το Προσαρμοσμένο περιθώριο EBITDA εξαιρουμένου του ΔΠΧΑ 16 (%) υπολογίζεται διαιρώντας το Προσαρμοσμένο EBITDA εξαιρουμένου του ΔΠΧΑ 16 με το σύνολο του κύκλου εργασιών.</w:t>
      </w:r>
    </w:p>
    <w:p w14:paraId="47E062A8" w14:textId="77777777" w:rsidR="00A507BC" w:rsidRDefault="00A507BC" w:rsidP="00702752">
      <w:pPr>
        <w:jc w:val="both"/>
        <w:rPr>
          <w:rFonts w:ascii="Tahoma" w:hAnsi="Tahoma" w:cs="Tahoma"/>
          <w:sz w:val="22"/>
          <w:szCs w:val="22"/>
          <w:lang w:val="el-GR" w:eastAsia="el-GR"/>
        </w:rPr>
      </w:pPr>
    </w:p>
    <w:tbl>
      <w:tblPr>
        <w:tblW w:w="10773" w:type="dxa"/>
        <w:tblInd w:w="108" w:type="dxa"/>
        <w:tblLayout w:type="fixed"/>
        <w:tblLook w:val="04A0" w:firstRow="1" w:lastRow="0" w:firstColumn="1" w:lastColumn="0" w:noHBand="0" w:noVBand="1"/>
      </w:tblPr>
      <w:tblGrid>
        <w:gridCol w:w="3686"/>
        <w:gridCol w:w="1134"/>
        <w:gridCol w:w="1134"/>
        <w:gridCol w:w="1134"/>
        <w:gridCol w:w="1276"/>
        <w:gridCol w:w="1275"/>
        <w:gridCol w:w="1134"/>
      </w:tblGrid>
      <w:tr w:rsidR="00900C43" w:rsidRPr="003355FD" w14:paraId="06F5DDC5" w14:textId="77777777" w:rsidTr="002645F1">
        <w:trPr>
          <w:trHeight w:val="367"/>
        </w:trPr>
        <w:tc>
          <w:tcPr>
            <w:tcW w:w="3686" w:type="dxa"/>
            <w:tcBorders>
              <w:top w:val="single" w:sz="8" w:space="0" w:color="969696"/>
              <w:left w:val="nil"/>
              <w:bottom w:val="single" w:sz="8" w:space="0" w:color="969696"/>
              <w:right w:val="single" w:sz="12" w:space="0" w:color="FFFFFF"/>
            </w:tcBorders>
            <w:shd w:val="clear" w:color="000000" w:fill="B5D2FD"/>
            <w:vAlign w:val="center"/>
            <w:hideMark/>
          </w:tcPr>
          <w:p w14:paraId="0635AE5C" w14:textId="77777777" w:rsidR="00900C43" w:rsidRPr="003355FD" w:rsidRDefault="00C74CBC" w:rsidP="003355FD">
            <w:pPr>
              <w:rPr>
                <w:rFonts w:ascii="Tahoma" w:hAnsi="Tahoma" w:cs="Tahoma"/>
                <w:b/>
                <w:bCs/>
                <w:color w:val="000000"/>
                <w:sz w:val="18"/>
                <w:szCs w:val="18"/>
                <w:lang w:val="en-US"/>
              </w:rPr>
            </w:pPr>
            <w:r>
              <w:rPr>
                <w:rFonts w:ascii="Tahoma" w:hAnsi="Tahoma" w:cs="Tahoma"/>
                <w:b/>
                <w:bCs/>
                <w:color w:val="000000"/>
                <w:sz w:val="18"/>
                <w:szCs w:val="18"/>
                <w:lang w:val="el-GR"/>
              </w:rPr>
              <w:t>Όμιλος -</w:t>
            </w:r>
            <w:r w:rsidR="00900C43" w:rsidRPr="003355FD">
              <w:rPr>
                <w:rFonts w:ascii="Tahoma" w:hAnsi="Tahoma" w:cs="Tahoma"/>
                <w:b/>
                <w:bCs/>
                <w:color w:val="000000"/>
                <w:sz w:val="18"/>
                <w:szCs w:val="18"/>
                <w:lang w:val="en-US"/>
              </w:rPr>
              <w:t>(</w:t>
            </w:r>
            <w:r w:rsidR="00900C43" w:rsidRPr="003355FD">
              <w:rPr>
                <w:rFonts w:ascii="Tahoma" w:hAnsi="Tahoma" w:cs="Tahoma"/>
                <w:b/>
                <w:bCs/>
                <w:color w:val="000000"/>
                <w:sz w:val="18"/>
                <w:szCs w:val="18"/>
                <w:lang w:val="el-GR"/>
              </w:rPr>
              <w:t>Ευρώ εκατ.</w:t>
            </w:r>
            <w:r w:rsidR="00900C43" w:rsidRPr="003355FD">
              <w:rPr>
                <w:rFonts w:ascii="Tahoma" w:hAnsi="Tahoma" w:cs="Tahoma"/>
                <w:b/>
                <w:bCs/>
                <w:color w:val="000000"/>
                <w:sz w:val="18"/>
                <w:szCs w:val="18"/>
                <w:lang w:val="en-US"/>
              </w:rPr>
              <w:t>)</w:t>
            </w:r>
          </w:p>
        </w:tc>
        <w:tc>
          <w:tcPr>
            <w:tcW w:w="1134" w:type="dxa"/>
            <w:tcBorders>
              <w:top w:val="single" w:sz="8" w:space="0" w:color="969696"/>
              <w:left w:val="nil"/>
              <w:bottom w:val="single" w:sz="8" w:space="0" w:color="969696"/>
              <w:right w:val="single" w:sz="8" w:space="0" w:color="FFFFFF" w:themeColor="background1"/>
            </w:tcBorders>
            <w:shd w:val="clear" w:color="000000" w:fill="B5D2FD"/>
            <w:vAlign w:val="center"/>
          </w:tcPr>
          <w:p w14:paraId="546EC567" w14:textId="77777777" w:rsidR="00900C43" w:rsidRDefault="002645F1" w:rsidP="00465135">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00900C43" w:rsidRPr="00B22096">
              <w:rPr>
                <w:rFonts w:ascii="Tahoma" w:hAnsi="Tahoma" w:cs="Tahoma"/>
                <w:b/>
                <w:bCs/>
                <w:color w:val="000000"/>
                <w:sz w:val="18"/>
                <w:szCs w:val="18"/>
                <w:lang w:val="en-US"/>
              </w:rPr>
              <w:t>’τρίμηνο</w:t>
            </w:r>
          </w:p>
          <w:p w14:paraId="3897F349" w14:textId="77777777" w:rsidR="00900C43" w:rsidRPr="00B22096" w:rsidRDefault="00900C43" w:rsidP="00465135">
            <w:pPr>
              <w:jc w:val="right"/>
              <w:rPr>
                <w:rFonts w:ascii="Tahoma" w:hAnsi="Tahoma" w:cs="Tahoma"/>
                <w:b/>
                <w:bCs/>
                <w:color w:val="000000"/>
                <w:sz w:val="18"/>
                <w:szCs w:val="18"/>
                <w:lang w:val="el-GR"/>
              </w:rPr>
            </w:pPr>
            <w:r w:rsidRPr="00B22096">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134" w:type="dxa"/>
            <w:tcBorders>
              <w:top w:val="single" w:sz="8" w:space="0" w:color="969696"/>
              <w:left w:val="single" w:sz="8" w:space="0" w:color="FFFFFF" w:themeColor="background1"/>
              <w:bottom w:val="single" w:sz="8" w:space="0" w:color="969696"/>
              <w:right w:val="single" w:sz="12" w:space="0" w:color="FFFFFF" w:themeColor="background1"/>
            </w:tcBorders>
            <w:shd w:val="clear" w:color="000000" w:fill="B5D2FD"/>
            <w:vAlign w:val="center"/>
          </w:tcPr>
          <w:p w14:paraId="385CFC74" w14:textId="77777777" w:rsidR="00900C43" w:rsidRDefault="002645F1" w:rsidP="00465135">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00900C43" w:rsidRPr="00B22096">
              <w:rPr>
                <w:rFonts w:ascii="Tahoma" w:hAnsi="Tahoma" w:cs="Tahoma"/>
                <w:b/>
                <w:bCs/>
                <w:color w:val="000000"/>
                <w:sz w:val="18"/>
                <w:szCs w:val="18"/>
                <w:lang w:val="en-US"/>
              </w:rPr>
              <w:t>’τρίμηνο</w:t>
            </w:r>
          </w:p>
          <w:p w14:paraId="624DCC2D" w14:textId="77777777" w:rsidR="00900C43" w:rsidRPr="00B22096" w:rsidRDefault="00900C43" w:rsidP="00465135">
            <w:pPr>
              <w:jc w:val="right"/>
              <w:rPr>
                <w:rFonts w:ascii="Tahoma" w:hAnsi="Tahoma" w:cs="Tahoma"/>
                <w:b/>
                <w:bCs/>
                <w:color w:val="000000"/>
                <w:sz w:val="18"/>
                <w:szCs w:val="18"/>
                <w:lang w:val="el-GR"/>
              </w:rPr>
            </w:pPr>
            <w:r w:rsidRPr="00B22096">
              <w:rPr>
                <w:rFonts w:ascii="Tahoma" w:hAnsi="Tahoma" w:cs="Tahoma"/>
                <w:b/>
                <w:bCs/>
                <w:color w:val="000000"/>
                <w:sz w:val="18"/>
                <w:szCs w:val="18"/>
                <w:lang w:val="en-US"/>
              </w:rPr>
              <w:t xml:space="preserve"> 201</w:t>
            </w:r>
            <w:r>
              <w:rPr>
                <w:rFonts w:ascii="Tahoma" w:hAnsi="Tahoma" w:cs="Tahoma"/>
                <w:b/>
                <w:bCs/>
                <w:color w:val="000000"/>
                <w:sz w:val="18"/>
                <w:szCs w:val="18"/>
                <w:lang w:val="el-GR"/>
              </w:rPr>
              <w:t>8</w:t>
            </w:r>
          </w:p>
        </w:tc>
        <w:tc>
          <w:tcPr>
            <w:tcW w:w="1134"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5D9EB29D" w14:textId="77777777" w:rsidR="00900C43" w:rsidRPr="00B22096" w:rsidRDefault="00900C43" w:rsidP="00953A66">
            <w:pPr>
              <w:jc w:val="right"/>
              <w:rPr>
                <w:rFonts w:ascii="Tahoma" w:hAnsi="Tahoma" w:cs="Tahoma"/>
                <w:b/>
                <w:bCs/>
                <w:color w:val="000000"/>
                <w:sz w:val="18"/>
                <w:szCs w:val="18"/>
                <w:lang w:val="el-GR"/>
              </w:rPr>
            </w:pPr>
            <w:r w:rsidRPr="007E323A">
              <w:rPr>
                <w:rFonts w:ascii="Tahoma" w:hAnsi="Tahoma" w:cs="Tahoma"/>
                <w:b/>
                <w:bCs/>
                <w:color w:val="000000"/>
                <w:sz w:val="18"/>
                <w:szCs w:val="18"/>
                <w:lang w:val="en-US"/>
              </w:rPr>
              <w:t>+/- %</w:t>
            </w:r>
          </w:p>
        </w:tc>
        <w:tc>
          <w:tcPr>
            <w:tcW w:w="1276"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2C3709D4" w14:textId="77777777" w:rsidR="00900C43" w:rsidRPr="00900C43" w:rsidRDefault="002645F1" w:rsidP="00410D2A">
            <w:pPr>
              <w:jc w:val="right"/>
              <w:rPr>
                <w:rFonts w:ascii="Tahoma" w:hAnsi="Tahoma" w:cs="Tahoma"/>
                <w:b/>
                <w:bCs/>
                <w:color w:val="000000"/>
                <w:sz w:val="18"/>
                <w:szCs w:val="18"/>
                <w:lang w:val="el-GR"/>
              </w:rPr>
            </w:pPr>
            <w:r>
              <w:rPr>
                <w:rFonts w:ascii="Tahoma" w:hAnsi="Tahoma" w:cs="Tahoma"/>
                <w:b/>
                <w:bCs/>
                <w:color w:val="000000"/>
                <w:sz w:val="18"/>
                <w:szCs w:val="18"/>
                <w:lang w:val="el-GR"/>
              </w:rPr>
              <w:t>Εννεάμηνο</w:t>
            </w:r>
          </w:p>
          <w:p w14:paraId="5680C6DB" w14:textId="77777777" w:rsidR="00900C43" w:rsidRPr="007E323A" w:rsidRDefault="00900C43" w:rsidP="00953A66">
            <w:pPr>
              <w:jc w:val="right"/>
              <w:rPr>
                <w:rFonts w:ascii="Tahoma" w:hAnsi="Tahoma" w:cs="Tahoma"/>
                <w:b/>
                <w:bCs/>
                <w:color w:val="000000"/>
                <w:sz w:val="18"/>
                <w:szCs w:val="18"/>
                <w:lang w:val="en-US"/>
              </w:rPr>
            </w:pPr>
            <w:r w:rsidRPr="00B22096">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275"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2559AC48" w14:textId="77777777" w:rsidR="002645F1" w:rsidRPr="00900C43" w:rsidRDefault="002645F1" w:rsidP="002645F1">
            <w:pPr>
              <w:jc w:val="right"/>
              <w:rPr>
                <w:rFonts w:ascii="Tahoma" w:hAnsi="Tahoma" w:cs="Tahoma"/>
                <w:b/>
                <w:bCs/>
                <w:color w:val="000000"/>
                <w:sz w:val="18"/>
                <w:szCs w:val="18"/>
                <w:lang w:val="el-GR"/>
              </w:rPr>
            </w:pPr>
            <w:r>
              <w:rPr>
                <w:rFonts w:ascii="Tahoma" w:hAnsi="Tahoma" w:cs="Tahoma"/>
                <w:b/>
                <w:bCs/>
                <w:color w:val="000000"/>
                <w:sz w:val="18"/>
                <w:szCs w:val="18"/>
                <w:lang w:val="el-GR"/>
              </w:rPr>
              <w:t>Εννεάμηνο</w:t>
            </w:r>
          </w:p>
          <w:p w14:paraId="7C330F22" w14:textId="77777777" w:rsidR="00900C43" w:rsidRPr="00900C43" w:rsidRDefault="00900C43" w:rsidP="00900C43">
            <w:pPr>
              <w:jc w:val="right"/>
              <w:rPr>
                <w:rFonts w:ascii="Tahoma" w:hAnsi="Tahoma" w:cs="Tahoma"/>
                <w:b/>
                <w:bCs/>
                <w:color w:val="000000"/>
                <w:sz w:val="18"/>
                <w:szCs w:val="18"/>
                <w:lang w:val="el-GR"/>
              </w:rPr>
            </w:pPr>
            <w:r w:rsidRPr="00900C43">
              <w:rPr>
                <w:rFonts w:ascii="Tahoma" w:hAnsi="Tahoma" w:cs="Tahoma"/>
                <w:b/>
                <w:bCs/>
                <w:color w:val="000000"/>
                <w:sz w:val="18"/>
                <w:szCs w:val="18"/>
                <w:lang w:val="el-GR"/>
              </w:rPr>
              <w:t xml:space="preserve"> 201</w:t>
            </w:r>
            <w:r>
              <w:rPr>
                <w:rFonts w:ascii="Tahoma" w:hAnsi="Tahoma" w:cs="Tahoma"/>
                <w:b/>
                <w:bCs/>
                <w:color w:val="000000"/>
                <w:sz w:val="18"/>
                <w:szCs w:val="18"/>
                <w:lang w:val="el-GR"/>
              </w:rPr>
              <w:t>8</w:t>
            </w:r>
          </w:p>
        </w:tc>
        <w:tc>
          <w:tcPr>
            <w:tcW w:w="1134"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4DD88868" w14:textId="77777777" w:rsidR="00900C43" w:rsidRPr="007E323A" w:rsidRDefault="00900C43" w:rsidP="00953A66">
            <w:pPr>
              <w:jc w:val="right"/>
              <w:rPr>
                <w:rFonts w:ascii="Tahoma" w:hAnsi="Tahoma" w:cs="Tahoma"/>
                <w:b/>
                <w:bCs/>
                <w:color w:val="000000"/>
                <w:sz w:val="18"/>
                <w:szCs w:val="18"/>
                <w:lang w:val="en-US"/>
              </w:rPr>
            </w:pPr>
            <w:r w:rsidRPr="007E323A">
              <w:rPr>
                <w:rFonts w:ascii="Tahoma" w:hAnsi="Tahoma" w:cs="Tahoma"/>
                <w:b/>
                <w:bCs/>
                <w:color w:val="000000"/>
                <w:sz w:val="18"/>
                <w:szCs w:val="18"/>
                <w:lang w:val="en-US"/>
              </w:rPr>
              <w:t>+/- %</w:t>
            </w:r>
          </w:p>
        </w:tc>
      </w:tr>
      <w:tr w:rsidR="007553BC" w:rsidRPr="003355FD" w14:paraId="41A102B7" w14:textId="77777777" w:rsidTr="002645F1">
        <w:trPr>
          <w:trHeight w:val="274"/>
        </w:trPr>
        <w:tc>
          <w:tcPr>
            <w:tcW w:w="3686" w:type="dxa"/>
            <w:tcBorders>
              <w:top w:val="single" w:sz="8" w:space="0" w:color="969696"/>
              <w:left w:val="nil"/>
              <w:bottom w:val="single" w:sz="8" w:space="0" w:color="999999"/>
              <w:right w:val="nil"/>
            </w:tcBorders>
            <w:shd w:val="clear" w:color="auto" w:fill="auto"/>
            <w:vAlign w:val="center"/>
            <w:hideMark/>
          </w:tcPr>
          <w:p w14:paraId="214975D5" w14:textId="77777777" w:rsidR="007553BC" w:rsidRPr="00702752" w:rsidRDefault="007553BC" w:rsidP="003355FD">
            <w:pPr>
              <w:ind w:left="142"/>
              <w:rPr>
                <w:rFonts w:ascii="Tahoma" w:hAnsi="Tahoma" w:cs="Tahoma"/>
                <w:color w:val="000000"/>
                <w:sz w:val="18"/>
                <w:szCs w:val="18"/>
                <w:lang w:val="en-US"/>
              </w:rPr>
            </w:pPr>
            <w:r w:rsidRPr="00702752">
              <w:rPr>
                <w:rFonts w:ascii="Tahoma" w:hAnsi="Tahoma" w:cs="Tahoma"/>
                <w:color w:val="000000"/>
                <w:sz w:val="18"/>
                <w:szCs w:val="18"/>
                <w:lang w:val="el-GR"/>
              </w:rPr>
              <w:t>Κύκλος εργασιών</w:t>
            </w:r>
          </w:p>
        </w:tc>
        <w:tc>
          <w:tcPr>
            <w:tcW w:w="1134" w:type="dxa"/>
            <w:tcBorders>
              <w:top w:val="single" w:sz="8" w:space="0" w:color="969696"/>
              <w:left w:val="nil"/>
              <w:bottom w:val="single" w:sz="8" w:space="0" w:color="999999"/>
              <w:right w:val="single" w:sz="8" w:space="0" w:color="FFFFFF" w:themeColor="background1"/>
            </w:tcBorders>
            <w:vAlign w:val="center"/>
          </w:tcPr>
          <w:p w14:paraId="1A3A26C0" w14:textId="77777777" w:rsidR="007553BC" w:rsidRPr="00780962" w:rsidRDefault="007553BC" w:rsidP="00CA6EE5">
            <w:pPr>
              <w:jc w:val="right"/>
              <w:rPr>
                <w:rFonts w:ascii="Tahoma" w:hAnsi="Tahoma" w:cs="Tahoma"/>
                <w:sz w:val="18"/>
                <w:szCs w:val="18"/>
              </w:rPr>
            </w:pPr>
            <w:r w:rsidRPr="000567D4">
              <w:rPr>
                <w:rFonts w:ascii="Tahoma" w:hAnsi="Tahoma" w:cs="Tahoma"/>
                <w:sz w:val="18"/>
                <w:szCs w:val="18"/>
              </w:rPr>
              <w:t>1</w:t>
            </w:r>
            <w:r w:rsidR="00710E46">
              <w:rPr>
                <w:rFonts w:ascii="Tahoma" w:hAnsi="Tahoma" w:cs="Tahoma"/>
                <w:sz w:val="18"/>
                <w:szCs w:val="18"/>
              </w:rPr>
              <w:t>.</w:t>
            </w:r>
            <w:r w:rsidRPr="000567D4">
              <w:rPr>
                <w:rFonts w:ascii="Tahoma" w:hAnsi="Tahoma" w:cs="Tahoma"/>
                <w:sz w:val="18"/>
                <w:szCs w:val="18"/>
              </w:rPr>
              <w:t>011</w:t>
            </w:r>
            <w:r w:rsidR="00710E46">
              <w:rPr>
                <w:rFonts w:ascii="Tahoma" w:hAnsi="Tahoma" w:cs="Tahoma"/>
                <w:sz w:val="18"/>
                <w:szCs w:val="18"/>
              </w:rPr>
              <w:t>,</w:t>
            </w:r>
            <w:r w:rsidRPr="000567D4">
              <w:rPr>
                <w:rFonts w:ascii="Tahoma" w:hAnsi="Tahoma" w:cs="Tahoma"/>
                <w:sz w:val="18"/>
                <w:szCs w:val="18"/>
              </w:rPr>
              <w:t>3</w:t>
            </w:r>
          </w:p>
        </w:tc>
        <w:tc>
          <w:tcPr>
            <w:tcW w:w="1134" w:type="dxa"/>
            <w:tcBorders>
              <w:top w:val="single" w:sz="8" w:space="0" w:color="969696"/>
              <w:left w:val="single" w:sz="8" w:space="0" w:color="FFFFFF" w:themeColor="background1"/>
              <w:bottom w:val="single" w:sz="8" w:space="0" w:color="999999"/>
              <w:right w:val="single" w:sz="12" w:space="0" w:color="FFFFFF" w:themeColor="background1"/>
            </w:tcBorders>
            <w:vAlign w:val="center"/>
          </w:tcPr>
          <w:p w14:paraId="43ED5A55" w14:textId="77777777" w:rsidR="007553BC" w:rsidRPr="00780962" w:rsidRDefault="007553BC" w:rsidP="00CA6EE5">
            <w:pPr>
              <w:jc w:val="right"/>
              <w:rPr>
                <w:rFonts w:ascii="Tahoma" w:hAnsi="Tahoma" w:cs="Tahoma"/>
                <w:sz w:val="18"/>
                <w:szCs w:val="18"/>
              </w:rPr>
            </w:pPr>
            <w:r w:rsidRPr="000567D4">
              <w:rPr>
                <w:rFonts w:ascii="Tahoma" w:hAnsi="Tahoma" w:cs="Tahoma"/>
                <w:sz w:val="18"/>
                <w:szCs w:val="18"/>
              </w:rPr>
              <w:t>975</w:t>
            </w:r>
            <w:r w:rsidR="00710E46">
              <w:rPr>
                <w:rFonts w:ascii="Tahoma" w:hAnsi="Tahoma" w:cs="Tahoma"/>
                <w:sz w:val="18"/>
                <w:szCs w:val="18"/>
              </w:rPr>
              <w:t>,</w:t>
            </w:r>
            <w:r w:rsidRPr="000567D4">
              <w:rPr>
                <w:rFonts w:ascii="Tahoma" w:hAnsi="Tahoma" w:cs="Tahoma"/>
                <w:sz w:val="18"/>
                <w:szCs w:val="18"/>
              </w:rPr>
              <w:t>4</w:t>
            </w:r>
          </w:p>
        </w:tc>
        <w:tc>
          <w:tcPr>
            <w:tcW w:w="1134" w:type="dxa"/>
            <w:tcBorders>
              <w:top w:val="single" w:sz="8" w:space="0" w:color="969696"/>
              <w:left w:val="single" w:sz="12" w:space="0" w:color="FFFFFF" w:themeColor="background1"/>
              <w:bottom w:val="single" w:sz="8" w:space="0" w:color="999999"/>
              <w:right w:val="single" w:sz="12" w:space="0" w:color="FFFFFF" w:themeColor="background1"/>
            </w:tcBorders>
            <w:vAlign w:val="center"/>
          </w:tcPr>
          <w:p w14:paraId="03AF4CC5" w14:textId="77777777" w:rsidR="007553BC" w:rsidRPr="00780962" w:rsidRDefault="007553BC" w:rsidP="00CA6EE5">
            <w:pPr>
              <w:jc w:val="right"/>
              <w:rPr>
                <w:rFonts w:ascii="Tahoma" w:hAnsi="Tahoma" w:cs="Tahoma"/>
                <w:sz w:val="18"/>
                <w:szCs w:val="18"/>
              </w:rPr>
            </w:pPr>
            <w:r w:rsidRPr="000567D4">
              <w:rPr>
                <w:rFonts w:ascii="Tahoma" w:hAnsi="Tahoma" w:cs="Tahoma"/>
                <w:sz w:val="18"/>
                <w:szCs w:val="18"/>
              </w:rPr>
              <w:t>+3</w:t>
            </w:r>
            <w:r w:rsidR="00710E46">
              <w:rPr>
                <w:rFonts w:ascii="Tahoma" w:hAnsi="Tahoma" w:cs="Tahoma"/>
                <w:sz w:val="18"/>
                <w:szCs w:val="18"/>
              </w:rPr>
              <w:t>,</w:t>
            </w:r>
            <w:r w:rsidRPr="000567D4">
              <w:rPr>
                <w:rFonts w:ascii="Tahoma" w:hAnsi="Tahoma" w:cs="Tahoma"/>
                <w:sz w:val="18"/>
                <w:szCs w:val="18"/>
              </w:rPr>
              <w:t>7%</w:t>
            </w:r>
          </w:p>
        </w:tc>
        <w:tc>
          <w:tcPr>
            <w:tcW w:w="1276" w:type="dxa"/>
            <w:tcBorders>
              <w:top w:val="single" w:sz="8" w:space="0" w:color="969696"/>
              <w:left w:val="single" w:sz="12" w:space="0" w:color="FFFFFF" w:themeColor="background1"/>
              <w:bottom w:val="single" w:sz="8" w:space="0" w:color="999999"/>
              <w:right w:val="single" w:sz="12" w:space="0" w:color="FFFFFF" w:themeColor="background1"/>
            </w:tcBorders>
            <w:vAlign w:val="center"/>
          </w:tcPr>
          <w:p w14:paraId="7720C587" w14:textId="77777777" w:rsidR="007553BC" w:rsidRPr="003D28B7" w:rsidRDefault="007553BC" w:rsidP="00CA6EE5">
            <w:pPr>
              <w:jc w:val="right"/>
              <w:rPr>
                <w:rFonts w:ascii="Tahoma" w:hAnsi="Tahoma" w:cs="Tahoma"/>
                <w:sz w:val="18"/>
                <w:szCs w:val="18"/>
              </w:rPr>
            </w:pPr>
            <w:r w:rsidRPr="000567D4">
              <w:rPr>
                <w:rFonts w:ascii="Tahoma" w:hAnsi="Tahoma" w:cs="Tahoma"/>
                <w:sz w:val="18"/>
                <w:szCs w:val="18"/>
              </w:rPr>
              <w:t>2</w:t>
            </w:r>
            <w:r w:rsidR="00710E46">
              <w:rPr>
                <w:rFonts w:ascii="Tahoma" w:hAnsi="Tahoma" w:cs="Tahoma"/>
                <w:sz w:val="18"/>
                <w:szCs w:val="18"/>
              </w:rPr>
              <w:t>.</w:t>
            </w:r>
            <w:r w:rsidRPr="000567D4">
              <w:rPr>
                <w:rFonts w:ascii="Tahoma" w:hAnsi="Tahoma" w:cs="Tahoma"/>
                <w:sz w:val="18"/>
                <w:szCs w:val="18"/>
              </w:rPr>
              <w:t>866</w:t>
            </w:r>
            <w:r w:rsidR="00710E46">
              <w:rPr>
                <w:rFonts w:ascii="Tahoma" w:hAnsi="Tahoma" w:cs="Tahoma"/>
                <w:sz w:val="18"/>
                <w:szCs w:val="18"/>
              </w:rPr>
              <w:t>,</w:t>
            </w:r>
            <w:r w:rsidRPr="000567D4">
              <w:rPr>
                <w:rFonts w:ascii="Tahoma" w:hAnsi="Tahoma" w:cs="Tahoma"/>
                <w:sz w:val="18"/>
                <w:szCs w:val="18"/>
              </w:rPr>
              <w:t>8</w:t>
            </w:r>
          </w:p>
        </w:tc>
        <w:tc>
          <w:tcPr>
            <w:tcW w:w="1275" w:type="dxa"/>
            <w:tcBorders>
              <w:top w:val="single" w:sz="8" w:space="0" w:color="969696"/>
              <w:left w:val="single" w:sz="12" w:space="0" w:color="FFFFFF" w:themeColor="background1"/>
              <w:bottom w:val="single" w:sz="8" w:space="0" w:color="999999"/>
              <w:right w:val="single" w:sz="12" w:space="0" w:color="FFFFFF" w:themeColor="background1"/>
            </w:tcBorders>
            <w:vAlign w:val="center"/>
          </w:tcPr>
          <w:p w14:paraId="3F46D370" w14:textId="77777777" w:rsidR="007553BC" w:rsidRPr="003D28B7" w:rsidRDefault="007553BC" w:rsidP="00CA6EE5">
            <w:pPr>
              <w:jc w:val="right"/>
              <w:rPr>
                <w:rFonts w:ascii="Tahoma" w:hAnsi="Tahoma" w:cs="Tahoma"/>
                <w:sz w:val="18"/>
                <w:szCs w:val="18"/>
              </w:rPr>
            </w:pPr>
            <w:r w:rsidRPr="000567D4">
              <w:rPr>
                <w:rFonts w:ascii="Tahoma" w:hAnsi="Tahoma" w:cs="Tahoma"/>
                <w:sz w:val="18"/>
                <w:szCs w:val="18"/>
              </w:rPr>
              <w:t>2</w:t>
            </w:r>
            <w:r w:rsidR="00710E46">
              <w:rPr>
                <w:rFonts w:ascii="Tahoma" w:hAnsi="Tahoma" w:cs="Tahoma"/>
                <w:sz w:val="18"/>
                <w:szCs w:val="18"/>
              </w:rPr>
              <w:t>.</w:t>
            </w:r>
            <w:r w:rsidRPr="000567D4">
              <w:rPr>
                <w:rFonts w:ascii="Tahoma" w:hAnsi="Tahoma" w:cs="Tahoma"/>
                <w:sz w:val="18"/>
                <w:szCs w:val="18"/>
              </w:rPr>
              <w:t>825</w:t>
            </w:r>
            <w:r w:rsidR="00710E46">
              <w:rPr>
                <w:rFonts w:ascii="Tahoma" w:hAnsi="Tahoma" w:cs="Tahoma"/>
                <w:sz w:val="18"/>
                <w:szCs w:val="18"/>
              </w:rPr>
              <w:t>,</w:t>
            </w:r>
            <w:r w:rsidRPr="000567D4">
              <w:rPr>
                <w:rFonts w:ascii="Tahoma" w:hAnsi="Tahoma" w:cs="Tahoma"/>
                <w:sz w:val="18"/>
                <w:szCs w:val="18"/>
              </w:rPr>
              <w:t>7</w:t>
            </w:r>
          </w:p>
        </w:tc>
        <w:tc>
          <w:tcPr>
            <w:tcW w:w="1134" w:type="dxa"/>
            <w:tcBorders>
              <w:top w:val="single" w:sz="8" w:space="0" w:color="969696"/>
              <w:left w:val="single" w:sz="12" w:space="0" w:color="FFFFFF" w:themeColor="background1"/>
              <w:bottom w:val="single" w:sz="8" w:space="0" w:color="999999"/>
              <w:right w:val="single" w:sz="12" w:space="0" w:color="FFFFFF" w:themeColor="background1"/>
            </w:tcBorders>
            <w:vAlign w:val="center"/>
          </w:tcPr>
          <w:p w14:paraId="1B2A5239" w14:textId="77777777" w:rsidR="007553BC" w:rsidRPr="003D28B7" w:rsidRDefault="007553BC" w:rsidP="00CA6EE5">
            <w:pPr>
              <w:jc w:val="right"/>
              <w:rPr>
                <w:rFonts w:ascii="Tahoma" w:hAnsi="Tahoma" w:cs="Tahoma"/>
                <w:sz w:val="18"/>
                <w:szCs w:val="18"/>
              </w:rPr>
            </w:pPr>
            <w:r w:rsidRPr="000567D4">
              <w:rPr>
                <w:rFonts w:ascii="Tahoma" w:hAnsi="Tahoma" w:cs="Tahoma"/>
                <w:sz w:val="18"/>
                <w:szCs w:val="18"/>
              </w:rPr>
              <w:t>+1</w:t>
            </w:r>
            <w:r w:rsidR="00710E46">
              <w:rPr>
                <w:rFonts w:ascii="Tahoma" w:hAnsi="Tahoma" w:cs="Tahoma"/>
                <w:sz w:val="18"/>
                <w:szCs w:val="18"/>
              </w:rPr>
              <w:t>,</w:t>
            </w:r>
            <w:r w:rsidRPr="000567D4">
              <w:rPr>
                <w:rFonts w:ascii="Tahoma" w:hAnsi="Tahoma" w:cs="Tahoma"/>
                <w:sz w:val="18"/>
                <w:szCs w:val="18"/>
              </w:rPr>
              <w:t>5%</w:t>
            </w:r>
          </w:p>
        </w:tc>
      </w:tr>
      <w:tr w:rsidR="007553BC" w:rsidRPr="003355FD" w14:paraId="30AAAB26" w14:textId="77777777" w:rsidTr="002645F1">
        <w:trPr>
          <w:trHeight w:val="274"/>
        </w:trPr>
        <w:tc>
          <w:tcPr>
            <w:tcW w:w="3686" w:type="dxa"/>
            <w:tcBorders>
              <w:top w:val="nil"/>
              <w:left w:val="nil"/>
              <w:bottom w:val="single" w:sz="8" w:space="0" w:color="999999"/>
              <w:right w:val="nil"/>
            </w:tcBorders>
            <w:shd w:val="clear" w:color="auto" w:fill="auto"/>
            <w:vAlign w:val="center"/>
            <w:hideMark/>
          </w:tcPr>
          <w:p w14:paraId="58F1EE30" w14:textId="77777777" w:rsidR="007553BC" w:rsidRPr="00702752" w:rsidRDefault="007553BC" w:rsidP="003355FD">
            <w:pPr>
              <w:ind w:left="142"/>
              <w:rPr>
                <w:rFonts w:ascii="Tahoma" w:hAnsi="Tahoma" w:cs="Tahoma"/>
                <w:color w:val="000000"/>
                <w:sz w:val="18"/>
                <w:szCs w:val="18"/>
                <w:lang w:val="el-GR"/>
              </w:rPr>
            </w:pPr>
            <w:r w:rsidRPr="00702752">
              <w:rPr>
                <w:rFonts w:ascii="Tahoma" w:hAnsi="Tahoma" w:cs="Tahoma"/>
                <w:color w:val="000000"/>
                <w:sz w:val="18"/>
                <w:szCs w:val="18"/>
                <w:lang w:val="el-GR"/>
              </w:rPr>
              <w:t>Λοιπά λειτουργικά έσοδα</w:t>
            </w:r>
          </w:p>
        </w:tc>
        <w:tc>
          <w:tcPr>
            <w:tcW w:w="1134" w:type="dxa"/>
            <w:tcBorders>
              <w:top w:val="nil"/>
              <w:left w:val="nil"/>
              <w:bottom w:val="single" w:sz="8" w:space="0" w:color="999999"/>
              <w:right w:val="single" w:sz="8" w:space="0" w:color="FFFFFF" w:themeColor="background1"/>
            </w:tcBorders>
            <w:vAlign w:val="center"/>
          </w:tcPr>
          <w:p w14:paraId="544B7AC2" w14:textId="77777777" w:rsidR="007553BC" w:rsidRPr="00780962" w:rsidRDefault="007553BC" w:rsidP="00CA6EE5">
            <w:pPr>
              <w:jc w:val="right"/>
              <w:rPr>
                <w:rFonts w:ascii="Tahoma" w:hAnsi="Tahoma" w:cs="Tahoma"/>
                <w:sz w:val="18"/>
                <w:szCs w:val="18"/>
              </w:rPr>
            </w:pPr>
            <w:r w:rsidRPr="000567D4">
              <w:rPr>
                <w:rFonts w:ascii="Tahoma" w:hAnsi="Tahoma" w:cs="Tahoma"/>
                <w:sz w:val="18"/>
                <w:szCs w:val="18"/>
              </w:rPr>
              <w:t>6</w:t>
            </w:r>
            <w:r w:rsidR="00710E46">
              <w:rPr>
                <w:rFonts w:ascii="Tahoma" w:hAnsi="Tahoma" w:cs="Tahoma"/>
                <w:sz w:val="18"/>
                <w:szCs w:val="18"/>
              </w:rPr>
              <w:t>,</w:t>
            </w:r>
            <w:r w:rsidRPr="000567D4">
              <w:rPr>
                <w:rFonts w:ascii="Tahoma" w:hAnsi="Tahoma" w:cs="Tahoma"/>
                <w:sz w:val="18"/>
                <w:szCs w:val="18"/>
              </w:rPr>
              <w:t>2</w:t>
            </w:r>
          </w:p>
        </w:tc>
        <w:tc>
          <w:tcPr>
            <w:tcW w:w="1134" w:type="dxa"/>
            <w:tcBorders>
              <w:top w:val="nil"/>
              <w:left w:val="single" w:sz="8" w:space="0" w:color="FFFFFF" w:themeColor="background1"/>
              <w:bottom w:val="single" w:sz="8" w:space="0" w:color="999999"/>
              <w:right w:val="single" w:sz="12" w:space="0" w:color="FFFFFF" w:themeColor="background1"/>
            </w:tcBorders>
            <w:vAlign w:val="center"/>
          </w:tcPr>
          <w:p w14:paraId="6EB13DB7" w14:textId="77777777" w:rsidR="007553BC" w:rsidRPr="00780962" w:rsidRDefault="007553BC" w:rsidP="00CA6EE5">
            <w:pPr>
              <w:jc w:val="right"/>
              <w:rPr>
                <w:rFonts w:ascii="Tahoma" w:hAnsi="Tahoma" w:cs="Tahoma"/>
                <w:sz w:val="18"/>
                <w:szCs w:val="18"/>
              </w:rPr>
            </w:pPr>
            <w:r w:rsidRPr="000567D4">
              <w:rPr>
                <w:rFonts w:ascii="Tahoma" w:hAnsi="Tahoma" w:cs="Tahoma"/>
                <w:sz w:val="18"/>
                <w:szCs w:val="18"/>
              </w:rPr>
              <w:t>28</w:t>
            </w:r>
            <w:r w:rsidR="00710E46">
              <w:rPr>
                <w:rFonts w:ascii="Tahoma" w:hAnsi="Tahoma" w:cs="Tahoma"/>
                <w:sz w:val="18"/>
                <w:szCs w:val="18"/>
              </w:rPr>
              <w:t>,</w:t>
            </w:r>
            <w:r w:rsidRPr="000567D4">
              <w:rPr>
                <w:rFonts w:ascii="Tahoma" w:hAnsi="Tahoma" w:cs="Tahoma"/>
                <w:sz w:val="18"/>
                <w:szCs w:val="18"/>
              </w:rPr>
              <w:t>0</w:t>
            </w:r>
          </w:p>
        </w:tc>
        <w:tc>
          <w:tcPr>
            <w:tcW w:w="1134" w:type="dxa"/>
            <w:tcBorders>
              <w:top w:val="nil"/>
              <w:left w:val="single" w:sz="12" w:space="0" w:color="FFFFFF" w:themeColor="background1"/>
              <w:bottom w:val="single" w:sz="8" w:space="0" w:color="999999"/>
              <w:right w:val="single" w:sz="12" w:space="0" w:color="FFFFFF" w:themeColor="background1"/>
            </w:tcBorders>
            <w:vAlign w:val="center"/>
          </w:tcPr>
          <w:p w14:paraId="20997C22" w14:textId="77777777" w:rsidR="007553BC" w:rsidRPr="00780962" w:rsidRDefault="007553BC" w:rsidP="00CA6EE5">
            <w:pPr>
              <w:jc w:val="right"/>
              <w:rPr>
                <w:rFonts w:ascii="Tahoma" w:hAnsi="Tahoma" w:cs="Tahoma"/>
                <w:sz w:val="18"/>
                <w:szCs w:val="18"/>
              </w:rPr>
            </w:pPr>
            <w:r w:rsidRPr="000567D4">
              <w:rPr>
                <w:rFonts w:ascii="Tahoma" w:hAnsi="Tahoma" w:cs="Tahoma"/>
                <w:sz w:val="18"/>
                <w:szCs w:val="18"/>
              </w:rPr>
              <w:t>-77</w:t>
            </w:r>
            <w:r w:rsidR="00710E46">
              <w:rPr>
                <w:rFonts w:ascii="Tahoma" w:hAnsi="Tahoma" w:cs="Tahoma"/>
                <w:sz w:val="18"/>
                <w:szCs w:val="18"/>
              </w:rPr>
              <w:t>,</w:t>
            </w:r>
            <w:r w:rsidRPr="000567D4">
              <w:rPr>
                <w:rFonts w:ascii="Tahoma" w:hAnsi="Tahoma" w:cs="Tahoma"/>
                <w:sz w:val="18"/>
                <w:szCs w:val="18"/>
              </w:rPr>
              <w:t>9%</w:t>
            </w:r>
          </w:p>
        </w:tc>
        <w:tc>
          <w:tcPr>
            <w:tcW w:w="1276" w:type="dxa"/>
            <w:tcBorders>
              <w:top w:val="nil"/>
              <w:left w:val="single" w:sz="12" w:space="0" w:color="FFFFFF" w:themeColor="background1"/>
              <w:bottom w:val="single" w:sz="8" w:space="0" w:color="999999"/>
              <w:right w:val="single" w:sz="12" w:space="0" w:color="FFFFFF" w:themeColor="background1"/>
            </w:tcBorders>
            <w:vAlign w:val="center"/>
          </w:tcPr>
          <w:p w14:paraId="3B3BF87F" w14:textId="77777777" w:rsidR="007553BC" w:rsidRPr="003D28B7" w:rsidRDefault="007553BC" w:rsidP="00CA6EE5">
            <w:pPr>
              <w:jc w:val="right"/>
              <w:rPr>
                <w:rFonts w:ascii="Tahoma" w:hAnsi="Tahoma" w:cs="Tahoma"/>
                <w:sz w:val="18"/>
                <w:szCs w:val="18"/>
              </w:rPr>
            </w:pPr>
            <w:r w:rsidRPr="000567D4">
              <w:rPr>
                <w:rFonts w:ascii="Tahoma" w:hAnsi="Tahoma" w:cs="Tahoma"/>
                <w:sz w:val="18"/>
                <w:szCs w:val="18"/>
              </w:rPr>
              <w:t>23</w:t>
            </w:r>
            <w:r w:rsidR="00710E46">
              <w:rPr>
                <w:rFonts w:ascii="Tahoma" w:hAnsi="Tahoma" w:cs="Tahoma"/>
                <w:sz w:val="18"/>
                <w:szCs w:val="18"/>
              </w:rPr>
              <w:t>,</w:t>
            </w:r>
            <w:r w:rsidRPr="000567D4">
              <w:rPr>
                <w:rFonts w:ascii="Tahoma" w:hAnsi="Tahoma" w:cs="Tahoma"/>
                <w:sz w:val="18"/>
                <w:szCs w:val="18"/>
              </w:rPr>
              <w:t>6</w:t>
            </w:r>
          </w:p>
        </w:tc>
        <w:tc>
          <w:tcPr>
            <w:tcW w:w="1275" w:type="dxa"/>
            <w:tcBorders>
              <w:top w:val="nil"/>
              <w:left w:val="single" w:sz="12" w:space="0" w:color="FFFFFF" w:themeColor="background1"/>
              <w:bottom w:val="single" w:sz="8" w:space="0" w:color="999999"/>
              <w:right w:val="single" w:sz="12" w:space="0" w:color="FFFFFF" w:themeColor="background1"/>
            </w:tcBorders>
            <w:vAlign w:val="center"/>
          </w:tcPr>
          <w:p w14:paraId="06B8F94E" w14:textId="77777777" w:rsidR="007553BC" w:rsidRPr="003D28B7" w:rsidRDefault="007553BC" w:rsidP="00CA6EE5">
            <w:pPr>
              <w:jc w:val="right"/>
              <w:rPr>
                <w:rFonts w:ascii="Tahoma" w:hAnsi="Tahoma" w:cs="Tahoma"/>
                <w:sz w:val="18"/>
                <w:szCs w:val="18"/>
              </w:rPr>
            </w:pPr>
            <w:r w:rsidRPr="000567D4">
              <w:rPr>
                <w:rFonts w:ascii="Tahoma" w:hAnsi="Tahoma" w:cs="Tahoma"/>
                <w:sz w:val="18"/>
                <w:szCs w:val="18"/>
              </w:rPr>
              <w:t>55</w:t>
            </w:r>
            <w:r w:rsidR="00710E46">
              <w:rPr>
                <w:rFonts w:ascii="Tahoma" w:hAnsi="Tahoma" w:cs="Tahoma"/>
                <w:sz w:val="18"/>
                <w:szCs w:val="18"/>
              </w:rPr>
              <w:t>,</w:t>
            </w:r>
            <w:r w:rsidRPr="000567D4">
              <w:rPr>
                <w:rFonts w:ascii="Tahoma" w:hAnsi="Tahoma" w:cs="Tahoma"/>
                <w:sz w:val="18"/>
                <w:szCs w:val="18"/>
              </w:rPr>
              <w:t>4</w:t>
            </w:r>
          </w:p>
        </w:tc>
        <w:tc>
          <w:tcPr>
            <w:tcW w:w="1134" w:type="dxa"/>
            <w:tcBorders>
              <w:top w:val="nil"/>
              <w:left w:val="single" w:sz="12" w:space="0" w:color="FFFFFF" w:themeColor="background1"/>
              <w:bottom w:val="single" w:sz="8" w:space="0" w:color="999999"/>
              <w:right w:val="single" w:sz="12" w:space="0" w:color="FFFFFF" w:themeColor="background1"/>
            </w:tcBorders>
            <w:vAlign w:val="center"/>
          </w:tcPr>
          <w:p w14:paraId="0140DEA9" w14:textId="77777777" w:rsidR="007553BC" w:rsidRPr="003D28B7" w:rsidRDefault="007553BC" w:rsidP="00CA6EE5">
            <w:pPr>
              <w:jc w:val="right"/>
              <w:rPr>
                <w:rFonts w:ascii="Tahoma" w:hAnsi="Tahoma" w:cs="Tahoma"/>
                <w:sz w:val="18"/>
                <w:szCs w:val="18"/>
              </w:rPr>
            </w:pPr>
            <w:r w:rsidRPr="000567D4">
              <w:rPr>
                <w:rFonts w:ascii="Tahoma" w:hAnsi="Tahoma" w:cs="Tahoma"/>
                <w:sz w:val="18"/>
                <w:szCs w:val="18"/>
              </w:rPr>
              <w:t>-57</w:t>
            </w:r>
            <w:r w:rsidR="00710E46">
              <w:rPr>
                <w:rFonts w:ascii="Tahoma" w:hAnsi="Tahoma" w:cs="Tahoma"/>
                <w:sz w:val="18"/>
                <w:szCs w:val="18"/>
              </w:rPr>
              <w:t>,</w:t>
            </w:r>
            <w:r w:rsidRPr="000567D4">
              <w:rPr>
                <w:rFonts w:ascii="Tahoma" w:hAnsi="Tahoma" w:cs="Tahoma"/>
                <w:sz w:val="18"/>
                <w:szCs w:val="18"/>
              </w:rPr>
              <w:t>4%</w:t>
            </w:r>
          </w:p>
        </w:tc>
      </w:tr>
      <w:tr w:rsidR="007553BC" w:rsidRPr="003355FD" w14:paraId="4E07B63B" w14:textId="77777777" w:rsidTr="002645F1">
        <w:trPr>
          <w:trHeight w:val="315"/>
        </w:trPr>
        <w:tc>
          <w:tcPr>
            <w:tcW w:w="3686" w:type="dxa"/>
            <w:tcBorders>
              <w:top w:val="nil"/>
              <w:left w:val="nil"/>
              <w:bottom w:val="single" w:sz="8" w:space="0" w:color="999999"/>
              <w:right w:val="nil"/>
            </w:tcBorders>
            <w:shd w:val="clear" w:color="auto" w:fill="auto"/>
            <w:vAlign w:val="center"/>
            <w:hideMark/>
          </w:tcPr>
          <w:p w14:paraId="1E749BA9" w14:textId="77777777" w:rsidR="007553BC" w:rsidRPr="00702752" w:rsidRDefault="007553BC" w:rsidP="003355FD">
            <w:pPr>
              <w:ind w:left="142"/>
              <w:rPr>
                <w:rFonts w:ascii="Tahoma" w:hAnsi="Tahoma" w:cs="Tahoma"/>
                <w:color w:val="000000"/>
                <w:sz w:val="18"/>
                <w:szCs w:val="18"/>
                <w:lang w:val="el-GR"/>
              </w:rPr>
            </w:pPr>
            <w:r w:rsidRPr="00702752">
              <w:rPr>
                <w:rFonts w:ascii="Tahoma" w:hAnsi="Tahoma" w:cs="Tahoma"/>
                <w:bCs/>
                <w:color w:val="000000"/>
                <w:sz w:val="18"/>
                <w:szCs w:val="18"/>
                <w:lang w:val="el-GR" w:eastAsia="el-GR"/>
              </w:rPr>
              <w:t>Σύνολο λειτουργικών εξόδων πριν από αποσβέσεις και απομειώσεις</w:t>
            </w:r>
          </w:p>
        </w:tc>
        <w:tc>
          <w:tcPr>
            <w:tcW w:w="1134" w:type="dxa"/>
            <w:tcBorders>
              <w:top w:val="nil"/>
              <w:left w:val="nil"/>
              <w:bottom w:val="single" w:sz="8" w:space="0" w:color="999999"/>
              <w:right w:val="single" w:sz="8" w:space="0" w:color="FFFFFF" w:themeColor="background1"/>
            </w:tcBorders>
            <w:vAlign w:val="center"/>
          </w:tcPr>
          <w:p w14:paraId="7A8472FA" w14:textId="77777777" w:rsidR="007553BC" w:rsidRPr="00EC2CE0" w:rsidRDefault="007553BC" w:rsidP="00CA6EE5">
            <w:pPr>
              <w:jc w:val="right"/>
              <w:rPr>
                <w:rFonts w:ascii="Tahoma" w:hAnsi="Tahoma" w:cs="Tahoma"/>
                <w:sz w:val="18"/>
                <w:szCs w:val="18"/>
                <w:lang w:val="el-GR"/>
              </w:rPr>
            </w:pPr>
            <w:r w:rsidRPr="000567D4">
              <w:rPr>
                <w:rFonts w:ascii="Tahoma" w:hAnsi="Tahoma" w:cs="Tahoma"/>
                <w:sz w:val="18"/>
                <w:szCs w:val="18"/>
              </w:rPr>
              <w:t>(621</w:t>
            </w:r>
            <w:r w:rsidR="00710E46">
              <w:rPr>
                <w:rFonts w:ascii="Tahoma" w:hAnsi="Tahoma" w:cs="Tahoma"/>
                <w:sz w:val="18"/>
                <w:szCs w:val="18"/>
              </w:rPr>
              <w:t>,</w:t>
            </w:r>
            <w:r w:rsidRPr="000567D4">
              <w:rPr>
                <w:rFonts w:ascii="Tahoma" w:hAnsi="Tahoma" w:cs="Tahoma"/>
                <w:sz w:val="18"/>
                <w:szCs w:val="18"/>
              </w:rPr>
              <w:t>5)</w:t>
            </w:r>
          </w:p>
        </w:tc>
        <w:tc>
          <w:tcPr>
            <w:tcW w:w="1134" w:type="dxa"/>
            <w:tcBorders>
              <w:top w:val="nil"/>
              <w:left w:val="single" w:sz="8" w:space="0" w:color="FFFFFF" w:themeColor="background1"/>
              <w:bottom w:val="single" w:sz="8" w:space="0" w:color="999999"/>
              <w:right w:val="single" w:sz="12" w:space="0" w:color="FFFFFF" w:themeColor="background1"/>
            </w:tcBorders>
            <w:vAlign w:val="center"/>
          </w:tcPr>
          <w:p w14:paraId="463BDB71" w14:textId="77777777" w:rsidR="007553BC" w:rsidRPr="00EC2CE0" w:rsidRDefault="007553BC" w:rsidP="00CA6EE5">
            <w:pPr>
              <w:jc w:val="right"/>
              <w:rPr>
                <w:rFonts w:ascii="Tahoma" w:hAnsi="Tahoma" w:cs="Tahoma"/>
                <w:sz w:val="18"/>
                <w:szCs w:val="18"/>
                <w:lang w:val="el-GR"/>
              </w:rPr>
            </w:pPr>
            <w:r w:rsidRPr="000567D4">
              <w:rPr>
                <w:rFonts w:ascii="Tahoma" w:hAnsi="Tahoma" w:cs="Tahoma"/>
                <w:sz w:val="18"/>
                <w:szCs w:val="18"/>
              </w:rPr>
              <w:t>(647</w:t>
            </w:r>
            <w:r w:rsidR="00710E46">
              <w:rPr>
                <w:rFonts w:ascii="Tahoma" w:hAnsi="Tahoma" w:cs="Tahoma"/>
                <w:sz w:val="18"/>
                <w:szCs w:val="18"/>
              </w:rPr>
              <w:t>,</w:t>
            </w:r>
            <w:r w:rsidRPr="000567D4">
              <w:rPr>
                <w:rFonts w:ascii="Tahoma" w:hAnsi="Tahoma" w:cs="Tahoma"/>
                <w:sz w:val="18"/>
                <w:szCs w:val="18"/>
              </w:rPr>
              <w:t>8)</w:t>
            </w:r>
          </w:p>
        </w:tc>
        <w:tc>
          <w:tcPr>
            <w:tcW w:w="1134" w:type="dxa"/>
            <w:tcBorders>
              <w:top w:val="nil"/>
              <w:left w:val="single" w:sz="12" w:space="0" w:color="FFFFFF" w:themeColor="background1"/>
              <w:bottom w:val="single" w:sz="8" w:space="0" w:color="999999"/>
              <w:right w:val="single" w:sz="12" w:space="0" w:color="FFFFFF" w:themeColor="background1"/>
            </w:tcBorders>
            <w:vAlign w:val="center"/>
          </w:tcPr>
          <w:p w14:paraId="015E4E9A" w14:textId="77777777" w:rsidR="007553BC" w:rsidRPr="00780962" w:rsidRDefault="007553BC" w:rsidP="00CA6EE5">
            <w:pPr>
              <w:jc w:val="right"/>
              <w:rPr>
                <w:rFonts w:ascii="Tahoma" w:hAnsi="Tahoma" w:cs="Tahoma"/>
                <w:sz w:val="18"/>
                <w:szCs w:val="18"/>
              </w:rPr>
            </w:pPr>
            <w:r w:rsidRPr="000567D4">
              <w:rPr>
                <w:rFonts w:ascii="Tahoma" w:hAnsi="Tahoma" w:cs="Tahoma"/>
                <w:sz w:val="18"/>
                <w:szCs w:val="18"/>
              </w:rPr>
              <w:t>-4</w:t>
            </w:r>
            <w:r w:rsidR="00710E46">
              <w:rPr>
                <w:rFonts w:ascii="Tahoma" w:hAnsi="Tahoma" w:cs="Tahoma"/>
                <w:sz w:val="18"/>
                <w:szCs w:val="18"/>
              </w:rPr>
              <w:t>,</w:t>
            </w:r>
            <w:r w:rsidRPr="000567D4">
              <w:rPr>
                <w:rFonts w:ascii="Tahoma" w:hAnsi="Tahoma" w:cs="Tahoma"/>
                <w:sz w:val="18"/>
                <w:szCs w:val="18"/>
              </w:rPr>
              <w:t>1%</w:t>
            </w:r>
          </w:p>
        </w:tc>
        <w:tc>
          <w:tcPr>
            <w:tcW w:w="1276" w:type="dxa"/>
            <w:tcBorders>
              <w:top w:val="nil"/>
              <w:left w:val="single" w:sz="12" w:space="0" w:color="FFFFFF" w:themeColor="background1"/>
              <w:bottom w:val="single" w:sz="8" w:space="0" w:color="999999"/>
              <w:right w:val="single" w:sz="12" w:space="0" w:color="FFFFFF" w:themeColor="background1"/>
            </w:tcBorders>
            <w:vAlign w:val="center"/>
          </w:tcPr>
          <w:p w14:paraId="19FA278A" w14:textId="77777777" w:rsidR="007553BC" w:rsidRPr="003D28B7" w:rsidRDefault="007553BC" w:rsidP="00CA6EE5">
            <w:pPr>
              <w:jc w:val="right"/>
              <w:rPr>
                <w:rFonts w:ascii="Tahoma" w:hAnsi="Tahoma" w:cs="Tahoma"/>
                <w:sz w:val="18"/>
                <w:szCs w:val="18"/>
              </w:rPr>
            </w:pPr>
            <w:r w:rsidRPr="000567D4">
              <w:rPr>
                <w:rFonts w:ascii="Tahoma" w:hAnsi="Tahoma" w:cs="Tahoma"/>
                <w:sz w:val="18"/>
                <w:szCs w:val="18"/>
              </w:rPr>
              <w:t>(1</w:t>
            </w:r>
            <w:r w:rsidR="00710E46">
              <w:rPr>
                <w:rFonts w:ascii="Tahoma" w:hAnsi="Tahoma" w:cs="Tahoma"/>
                <w:sz w:val="18"/>
                <w:szCs w:val="18"/>
              </w:rPr>
              <w:t>.</w:t>
            </w:r>
            <w:r w:rsidRPr="000567D4">
              <w:rPr>
                <w:rFonts w:ascii="Tahoma" w:hAnsi="Tahoma" w:cs="Tahoma"/>
                <w:sz w:val="18"/>
                <w:szCs w:val="18"/>
              </w:rPr>
              <w:t>869</w:t>
            </w:r>
            <w:r w:rsidR="00710E46">
              <w:rPr>
                <w:rFonts w:ascii="Tahoma" w:hAnsi="Tahoma" w:cs="Tahoma"/>
                <w:sz w:val="18"/>
                <w:szCs w:val="18"/>
              </w:rPr>
              <w:t>,</w:t>
            </w:r>
            <w:r w:rsidRPr="000567D4">
              <w:rPr>
                <w:rFonts w:ascii="Tahoma" w:hAnsi="Tahoma" w:cs="Tahoma"/>
                <w:sz w:val="18"/>
                <w:szCs w:val="18"/>
              </w:rPr>
              <w:t>0)</w:t>
            </w:r>
          </w:p>
        </w:tc>
        <w:tc>
          <w:tcPr>
            <w:tcW w:w="1275" w:type="dxa"/>
            <w:tcBorders>
              <w:top w:val="nil"/>
              <w:left w:val="single" w:sz="12" w:space="0" w:color="FFFFFF" w:themeColor="background1"/>
              <w:bottom w:val="single" w:sz="8" w:space="0" w:color="999999"/>
              <w:right w:val="single" w:sz="12" w:space="0" w:color="FFFFFF" w:themeColor="background1"/>
            </w:tcBorders>
            <w:vAlign w:val="center"/>
          </w:tcPr>
          <w:p w14:paraId="2CCB9873" w14:textId="77777777" w:rsidR="007553BC" w:rsidRPr="003D28B7" w:rsidRDefault="007553BC" w:rsidP="00CA6EE5">
            <w:pPr>
              <w:jc w:val="right"/>
              <w:rPr>
                <w:rFonts w:ascii="Tahoma" w:hAnsi="Tahoma" w:cs="Tahoma"/>
                <w:sz w:val="18"/>
                <w:szCs w:val="18"/>
              </w:rPr>
            </w:pPr>
            <w:r w:rsidRPr="000567D4">
              <w:rPr>
                <w:rFonts w:ascii="Tahoma" w:hAnsi="Tahoma" w:cs="Tahoma"/>
                <w:sz w:val="18"/>
                <w:szCs w:val="18"/>
              </w:rPr>
              <w:t>(1</w:t>
            </w:r>
            <w:r w:rsidR="00710E46">
              <w:rPr>
                <w:rFonts w:ascii="Tahoma" w:hAnsi="Tahoma" w:cs="Tahoma"/>
                <w:sz w:val="18"/>
                <w:szCs w:val="18"/>
              </w:rPr>
              <w:t>.</w:t>
            </w:r>
            <w:r w:rsidRPr="000567D4">
              <w:rPr>
                <w:rFonts w:ascii="Tahoma" w:hAnsi="Tahoma" w:cs="Tahoma"/>
                <w:sz w:val="18"/>
                <w:szCs w:val="18"/>
              </w:rPr>
              <w:t>933</w:t>
            </w:r>
            <w:r w:rsidR="00710E46">
              <w:rPr>
                <w:rFonts w:ascii="Tahoma" w:hAnsi="Tahoma" w:cs="Tahoma"/>
                <w:sz w:val="18"/>
                <w:szCs w:val="18"/>
              </w:rPr>
              <w:t>,</w:t>
            </w:r>
            <w:r w:rsidRPr="000567D4">
              <w:rPr>
                <w:rFonts w:ascii="Tahoma" w:hAnsi="Tahoma" w:cs="Tahoma"/>
                <w:sz w:val="18"/>
                <w:szCs w:val="18"/>
              </w:rPr>
              <w:t>1)</w:t>
            </w:r>
          </w:p>
        </w:tc>
        <w:tc>
          <w:tcPr>
            <w:tcW w:w="1134" w:type="dxa"/>
            <w:tcBorders>
              <w:top w:val="nil"/>
              <w:left w:val="single" w:sz="12" w:space="0" w:color="FFFFFF" w:themeColor="background1"/>
              <w:bottom w:val="single" w:sz="8" w:space="0" w:color="999999"/>
              <w:right w:val="single" w:sz="12" w:space="0" w:color="FFFFFF" w:themeColor="background1"/>
            </w:tcBorders>
            <w:vAlign w:val="center"/>
          </w:tcPr>
          <w:p w14:paraId="19A4456A" w14:textId="77777777" w:rsidR="007553BC" w:rsidRPr="003D28B7" w:rsidRDefault="007553BC" w:rsidP="00CA6EE5">
            <w:pPr>
              <w:jc w:val="right"/>
              <w:rPr>
                <w:rFonts w:ascii="Tahoma" w:hAnsi="Tahoma" w:cs="Tahoma"/>
                <w:sz w:val="18"/>
                <w:szCs w:val="18"/>
              </w:rPr>
            </w:pPr>
            <w:r w:rsidRPr="000567D4">
              <w:rPr>
                <w:rFonts w:ascii="Tahoma" w:hAnsi="Tahoma" w:cs="Tahoma"/>
                <w:sz w:val="18"/>
                <w:szCs w:val="18"/>
              </w:rPr>
              <w:t>-3</w:t>
            </w:r>
            <w:r w:rsidR="00710E46">
              <w:rPr>
                <w:rFonts w:ascii="Tahoma" w:hAnsi="Tahoma" w:cs="Tahoma"/>
                <w:sz w:val="18"/>
                <w:szCs w:val="18"/>
              </w:rPr>
              <w:t>,</w:t>
            </w:r>
            <w:r w:rsidRPr="000567D4">
              <w:rPr>
                <w:rFonts w:ascii="Tahoma" w:hAnsi="Tahoma" w:cs="Tahoma"/>
                <w:sz w:val="18"/>
                <w:szCs w:val="18"/>
              </w:rPr>
              <w:t>3%</w:t>
            </w:r>
          </w:p>
        </w:tc>
      </w:tr>
      <w:tr w:rsidR="007553BC" w:rsidRPr="003355FD" w14:paraId="0AD76DB5" w14:textId="77777777" w:rsidTr="002645F1">
        <w:trPr>
          <w:trHeight w:val="249"/>
        </w:trPr>
        <w:tc>
          <w:tcPr>
            <w:tcW w:w="3686" w:type="dxa"/>
            <w:tcBorders>
              <w:top w:val="nil"/>
              <w:left w:val="nil"/>
              <w:bottom w:val="single" w:sz="8" w:space="0" w:color="999999"/>
              <w:right w:val="single" w:sz="12" w:space="0" w:color="FFFFFF"/>
            </w:tcBorders>
            <w:shd w:val="clear" w:color="000000" w:fill="DDDDDD"/>
            <w:vAlign w:val="center"/>
            <w:hideMark/>
          </w:tcPr>
          <w:p w14:paraId="18E6D8E7" w14:textId="77777777" w:rsidR="007553BC" w:rsidRPr="00702752" w:rsidRDefault="007553BC" w:rsidP="003355FD">
            <w:pPr>
              <w:spacing w:after="160" w:line="240" w:lineRule="exact"/>
              <w:ind w:left="142"/>
              <w:rPr>
                <w:rFonts w:ascii="Tahoma" w:hAnsi="Tahoma" w:cs="Tahoma"/>
                <w:b/>
                <w:color w:val="000000"/>
                <w:sz w:val="18"/>
                <w:szCs w:val="24"/>
                <w:lang w:val="en-US"/>
              </w:rPr>
            </w:pPr>
            <w:r w:rsidRPr="00702752">
              <w:rPr>
                <w:rFonts w:ascii="Tahoma" w:hAnsi="Tahoma" w:cs="Tahoma"/>
                <w:b/>
                <w:color w:val="000000"/>
                <w:sz w:val="18"/>
                <w:szCs w:val="24"/>
                <w:lang w:val="en-US"/>
              </w:rPr>
              <w:t>EBITDA</w:t>
            </w:r>
          </w:p>
        </w:tc>
        <w:tc>
          <w:tcPr>
            <w:tcW w:w="1134" w:type="dxa"/>
            <w:tcBorders>
              <w:top w:val="nil"/>
              <w:left w:val="nil"/>
              <w:bottom w:val="single" w:sz="8" w:space="0" w:color="969696"/>
              <w:right w:val="single" w:sz="8" w:space="0" w:color="FFFFFF" w:themeColor="background1"/>
            </w:tcBorders>
            <w:shd w:val="clear" w:color="000000" w:fill="DDDDDD"/>
            <w:vAlign w:val="center"/>
          </w:tcPr>
          <w:p w14:paraId="6B1BE172" w14:textId="77777777" w:rsidR="007553BC" w:rsidRPr="00780962" w:rsidRDefault="007553BC" w:rsidP="00CA6EE5">
            <w:pPr>
              <w:jc w:val="right"/>
              <w:rPr>
                <w:rFonts w:ascii="Tahoma" w:hAnsi="Tahoma" w:cs="Tahoma"/>
                <w:b/>
                <w:sz w:val="18"/>
                <w:szCs w:val="18"/>
              </w:rPr>
            </w:pPr>
            <w:r w:rsidRPr="000567D4">
              <w:rPr>
                <w:rFonts w:ascii="Tahoma" w:hAnsi="Tahoma" w:cs="Tahoma"/>
                <w:b/>
                <w:bCs/>
                <w:sz w:val="18"/>
                <w:szCs w:val="18"/>
              </w:rPr>
              <w:t>396</w:t>
            </w:r>
            <w:r w:rsidR="00710E46">
              <w:rPr>
                <w:rFonts w:ascii="Tahoma" w:hAnsi="Tahoma" w:cs="Tahoma"/>
                <w:b/>
                <w:bCs/>
                <w:sz w:val="18"/>
                <w:szCs w:val="18"/>
              </w:rPr>
              <w:t>,</w:t>
            </w:r>
            <w:r w:rsidRPr="000567D4">
              <w:rPr>
                <w:rFonts w:ascii="Tahoma" w:hAnsi="Tahoma" w:cs="Tahoma"/>
                <w:b/>
                <w:bCs/>
                <w:sz w:val="18"/>
                <w:szCs w:val="18"/>
              </w:rPr>
              <w:t>0</w:t>
            </w:r>
          </w:p>
        </w:tc>
        <w:tc>
          <w:tcPr>
            <w:tcW w:w="1134" w:type="dxa"/>
            <w:tcBorders>
              <w:top w:val="nil"/>
              <w:left w:val="single" w:sz="8" w:space="0" w:color="FFFFFF" w:themeColor="background1"/>
              <w:bottom w:val="single" w:sz="8" w:space="0" w:color="969696"/>
              <w:right w:val="single" w:sz="12" w:space="0" w:color="FFFFFF" w:themeColor="background1"/>
            </w:tcBorders>
            <w:shd w:val="clear" w:color="000000" w:fill="DDDDDD"/>
            <w:vAlign w:val="center"/>
          </w:tcPr>
          <w:p w14:paraId="27A4AFDA" w14:textId="77777777" w:rsidR="007553BC" w:rsidRPr="00780962" w:rsidRDefault="007553BC" w:rsidP="00CA6EE5">
            <w:pPr>
              <w:jc w:val="right"/>
              <w:rPr>
                <w:rFonts w:ascii="Tahoma" w:hAnsi="Tahoma" w:cs="Tahoma"/>
                <w:b/>
                <w:sz w:val="18"/>
                <w:szCs w:val="18"/>
              </w:rPr>
            </w:pPr>
            <w:r w:rsidRPr="000567D4">
              <w:rPr>
                <w:rFonts w:ascii="Tahoma" w:hAnsi="Tahoma" w:cs="Tahoma"/>
                <w:b/>
                <w:bCs/>
                <w:sz w:val="18"/>
                <w:szCs w:val="18"/>
              </w:rPr>
              <w:t>355</w:t>
            </w:r>
            <w:r w:rsidR="00710E46">
              <w:rPr>
                <w:rFonts w:ascii="Tahoma" w:hAnsi="Tahoma" w:cs="Tahoma"/>
                <w:b/>
                <w:bCs/>
                <w:sz w:val="18"/>
                <w:szCs w:val="18"/>
              </w:rPr>
              <w:t>,</w:t>
            </w:r>
            <w:r w:rsidRPr="000567D4">
              <w:rPr>
                <w:rFonts w:ascii="Tahoma" w:hAnsi="Tahoma" w:cs="Tahoma"/>
                <w:b/>
                <w:bCs/>
                <w:sz w:val="18"/>
                <w:szCs w:val="18"/>
              </w:rPr>
              <w:t>6</w:t>
            </w:r>
          </w:p>
        </w:tc>
        <w:tc>
          <w:tcPr>
            <w:tcW w:w="1134"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73FB0526" w14:textId="77777777" w:rsidR="007553BC" w:rsidRPr="00780962" w:rsidRDefault="007553BC" w:rsidP="00CA6EE5">
            <w:pPr>
              <w:jc w:val="right"/>
              <w:rPr>
                <w:rFonts w:ascii="Tahoma" w:hAnsi="Tahoma" w:cs="Tahoma"/>
                <w:b/>
                <w:sz w:val="18"/>
                <w:szCs w:val="18"/>
              </w:rPr>
            </w:pPr>
            <w:r w:rsidRPr="000567D4">
              <w:rPr>
                <w:rFonts w:ascii="Tahoma" w:hAnsi="Tahoma" w:cs="Tahoma"/>
                <w:b/>
                <w:bCs/>
                <w:sz w:val="18"/>
                <w:szCs w:val="18"/>
              </w:rPr>
              <w:t>+11</w:t>
            </w:r>
            <w:r w:rsidR="00710E46">
              <w:rPr>
                <w:rFonts w:ascii="Tahoma" w:hAnsi="Tahoma" w:cs="Tahoma"/>
                <w:b/>
                <w:bCs/>
                <w:sz w:val="18"/>
                <w:szCs w:val="18"/>
              </w:rPr>
              <w:t>,</w:t>
            </w:r>
            <w:r w:rsidRPr="000567D4">
              <w:rPr>
                <w:rFonts w:ascii="Tahoma" w:hAnsi="Tahoma" w:cs="Tahoma"/>
                <w:b/>
                <w:bCs/>
                <w:sz w:val="18"/>
                <w:szCs w:val="18"/>
              </w:rPr>
              <w:t>4%</w:t>
            </w:r>
          </w:p>
        </w:tc>
        <w:tc>
          <w:tcPr>
            <w:tcW w:w="1276"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00018389" w14:textId="77777777" w:rsidR="007553BC" w:rsidRPr="003D28B7" w:rsidRDefault="007553BC" w:rsidP="00CA6EE5">
            <w:pPr>
              <w:jc w:val="right"/>
              <w:rPr>
                <w:rFonts w:ascii="Tahoma" w:hAnsi="Tahoma" w:cs="Tahoma"/>
                <w:b/>
                <w:bCs/>
                <w:sz w:val="18"/>
                <w:szCs w:val="18"/>
              </w:rPr>
            </w:pPr>
            <w:r w:rsidRPr="000567D4">
              <w:rPr>
                <w:rFonts w:ascii="Tahoma" w:hAnsi="Tahoma" w:cs="Tahoma"/>
                <w:b/>
                <w:bCs/>
                <w:sz w:val="18"/>
                <w:szCs w:val="18"/>
              </w:rPr>
              <w:t>1</w:t>
            </w:r>
            <w:r w:rsidR="00710E46">
              <w:rPr>
                <w:rFonts w:ascii="Tahoma" w:hAnsi="Tahoma" w:cs="Tahoma"/>
                <w:b/>
                <w:bCs/>
                <w:sz w:val="18"/>
                <w:szCs w:val="18"/>
              </w:rPr>
              <w:t>.</w:t>
            </w:r>
            <w:r w:rsidRPr="000567D4">
              <w:rPr>
                <w:rFonts w:ascii="Tahoma" w:hAnsi="Tahoma" w:cs="Tahoma"/>
                <w:b/>
                <w:bCs/>
                <w:sz w:val="18"/>
                <w:szCs w:val="18"/>
              </w:rPr>
              <w:t>021</w:t>
            </w:r>
            <w:r w:rsidR="00710E46">
              <w:rPr>
                <w:rFonts w:ascii="Tahoma" w:hAnsi="Tahoma" w:cs="Tahoma"/>
                <w:b/>
                <w:bCs/>
                <w:sz w:val="18"/>
                <w:szCs w:val="18"/>
              </w:rPr>
              <w:t>,</w:t>
            </w:r>
            <w:r w:rsidRPr="000567D4">
              <w:rPr>
                <w:rFonts w:ascii="Tahoma" w:hAnsi="Tahoma" w:cs="Tahoma"/>
                <w:b/>
                <w:bCs/>
                <w:sz w:val="18"/>
                <w:szCs w:val="18"/>
              </w:rPr>
              <w:t>4</w:t>
            </w:r>
          </w:p>
        </w:tc>
        <w:tc>
          <w:tcPr>
            <w:tcW w:w="1275"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551FD4A4" w14:textId="77777777" w:rsidR="007553BC" w:rsidRPr="003D28B7" w:rsidRDefault="007553BC" w:rsidP="00CA6EE5">
            <w:pPr>
              <w:jc w:val="right"/>
              <w:rPr>
                <w:rFonts w:ascii="Tahoma" w:hAnsi="Tahoma" w:cs="Tahoma"/>
                <w:b/>
                <w:bCs/>
                <w:sz w:val="18"/>
                <w:szCs w:val="18"/>
              </w:rPr>
            </w:pPr>
            <w:r w:rsidRPr="000567D4">
              <w:rPr>
                <w:rFonts w:ascii="Tahoma" w:hAnsi="Tahoma" w:cs="Tahoma"/>
                <w:b/>
                <w:bCs/>
                <w:sz w:val="18"/>
                <w:szCs w:val="18"/>
              </w:rPr>
              <w:t>948</w:t>
            </w:r>
            <w:r w:rsidR="00710E46">
              <w:rPr>
                <w:rFonts w:ascii="Tahoma" w:hAnsi="Tahoma" w:cs="Tahoma"/>
                <w:b/>
                <w:bCs/>
                <w:sz w:val="18"/>
                <w:szCs w:val="18"/>
              </w:rPr>
              <w:t>,</w:t>
            </w:r>
            <w:r w:rsidRPr="000567D4">
              <w:rPr>
                <w:rFonts w:ascii="Tahoma" w:hAnsi="Tahoma" w:cs="Tahoma"/>
                <w:b/>
                <w:bCs/>
                <w:sz w:val="18"/>
                <w:szCs w:val="18"/>
              </w:rPr>
              <w:t>0</w:t>
            </w:r>
          </w:p>
        </w:tc>
        <w:tc>
          <w:tcPr>
            <w:tcW w:w="1134"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412D886C" w14:textId="77777777" w:rsidR="007553BC" w:rsidRPr="003D28B7" w:rsidRDefault="007553BC" w:rsidP="00CA6EE5">
            <w:pPr>
              <w:jc w:val="right"/>
              <w:rPr>
                <w:rFonts w:ascii="Tahoma" w:hAnsi="Tahoma" w:cs="Tahoma"/>
                <w:b/>
                <w:bCs/>
                <w:sz w:val="18"/>
                <w:szCs w:val="18"/>
              </w:rPr>
            </w:pPr>
            <w:r w:rsidRPr="000567D4">
              <w:rPr>
                <w:rFonts w:ascii="Tahoma" w:hAnsi="Tahoma" w:cs="Tahoma"/>
                <w:b/>
                <w:bCs/>
                <w:sz w:val="18"/>
                <w:szCs w:val="18"/>
              </w:rPr>
              <w:t>+7</w:t>
            </w:r>
            <w:r w:rsidR="00710E46">
              <w:rPr>
                <w:rFonts w:ascii="Tahoma" w:hAnsi="Tahoma" w:cs="Tahoma"/>
                <w:b/>
                <w:bCs/>
                <w:sz w:val="18"/>
                <w:szCs w:val="18"/>
              </w:rPr>
              <w:t>,</w:t>
            </w:r>
            <w:r w:rsidRPr="000567D4">
              <w:rPr>
                <w:rFonts w:ascii="Tahoma" w:hAnsi="Tahoma" w:cs="Tahoma"/>
                <w:b/>
                <w:bCs/>
                <w:sz w:val="18"/>
                <w:szCs w:val="18"/>
              </w:rPr>
              <w:t>7%</w:t>
            </w:r>
          </w:p>
        </w:tc>
      </w:tr>
      <w:tr w:rsidR="007553BC" w:rsidRPr="003355FD" w14:paraId="497DEE5D" w14:textId="77777777" w:rsidTr="002645F1">
        <w:trPr>
          <w:trHeight w:val="257"/>
        </w:trPr>
        <w:tc>
          <w:tcPr>
            <w:tcW w:w="3686" w:type="dxa"/>
            <w:tcBorders>
              <w:top w:val="nil"/>
              <w:left w:val="nil"/>
              <w:bottom w:val="single" w:sz="8" w:space="0" w:color="999999"/>
              <w:right w:val="single" w:sz="12" w:space="0" w:color="FFFFFF"/>
            </w:tcBorders>
            <w:shd w:val="clear" w:color="000000" w:fill="DDDDDD"/>
            <w:vAlign w:val="center"/>
            <w:hideMark/>
          </w:tcPr>
          <w:p w14:paraId="05985D66" w14:textId="77777777" w:rsidR="007553BC" w:rsidRPr="00702752" w:rsidRDefault="007553BC" w:rsidP="003355FD">
            <w:pPr>
              <w:spacing w:after="160" w:line="240" w:lineRule="exact"/>
              <w:ind w:left="142"/>
              <w:rPr>
                <w:rFonts w:ascii="Tahoma" w:hAnsi="Tahoma" w:cs="Tahoma"/>
                <w:b/>
                <w:i/>
                <w:color w:val="000000"/>
                <w:sz w:val="18"/>
                <w:szCs w:val="24"/>
                <w:lang w:val="en-US"/>
              </w:rPr>
            </w:pPr>
            <w:r w:rsidRPr="00702752">
              <w:rPr>
                <w:rFonts w:ascii="Tahoma" w:hAnsi="Tahoma" w:cs="Tahoma"/>
                <w:b/>
                <w:i/>
                <w:color w:val="000000"/>
                <w:sz w:val="18"/>
                <w:szCs w:val="24"/>
                <w:lang w:val="el-GR"/>
              </w:rPr>
              <w:t xml:space="preserve">Περιθώριο </w:t>
            </w:r>
            <w:r w:rsidRPr="00702752">
              <w:rPr>
                <w:rFonts w:ascii="Tahoma" w:hAnsi="Tahoma" w:cs="Tahoma"/>
                <w:b/>
                <w:i/>
                <w:color w:val="000000"/>
                <w:sz w:val="18"/>
                <w:szCs w:val="24"/>
                <w:lang w:val="en-US"/>
              </w:rPr>
              <w:t>EBITDA %</w:t>
            </w:r>
          </w:p>
        </w:tc>
        <w:tc>
          <w:tcPr>
            <w:tcW w:w="1134" w:type="dxa"/>
            <w:tcBorders>
              <w:top w:val="nil"/>
              <w:left w:val="nil"/>
              <w:bottom w:val="single" w:sz="8" w:space="0" w:color="969696"/>
              <w:right w:val="single" w:sz="8" w:space="0" w:color="FFFFFF" w:themeColor="background1"/>
            </w:tcBorders>
            <w:shd w:val="clear" w:color="000000" w:fill="DDDDDD"/>
            <w:vAlign w:val="center"/>
          </w:tcPr>
          <w:p w14:paraId="4143BEB6" w14:textId="77777777" w:rsidR="007553BC" w:rsidRPr="00780962" w:rsidRDefault="007553BC" w:rsidP="00CA6EE5">
            <w:pPr>
              <w:jc w:val="right"/>
              <w:rPr>
                <w:rFonts w:ascii="Tahoma" w:hAnsi="Tahoma" w:cs="Tahoma"/>
                <w:b/>
                <w:sz w:val="18"/>
                <w:szCs w:val="18"/>
              </w:rPr>
            </w:pPr>
            <w:r w:rsidRPr="000567D4">
              <w:rPr>
                <w:rFonts w:ascii="Tahoma" w:hAnsi="Tahoma" w:cs="Tahoma"/>
                <w:b/>
                <w:bCs/>
                <w:i/>
                <w:sz w:val="18"/>
                <w:szCs w:val="18"/>
              </w:rPr>
              <w:t>39</w:t>
            </w:r>
            <w:r w:rsidR="00710E46">
              <w:rPr>
                <w:rFonts w:ascii="Tahoma" w:hAnsi="Tahoma" w:cs="Tahoma"/>
                <w:b/>
                <w:bCs/>
                <w:i/>
                <w:sz w:val="18"/>
                <w:szCs w:val="18"/>
              </w:rPr>
              <w:t>,</w:t>
            </w:r>
            <w:r w:rsidRPr="000567D4">
              <w:rPr>
                <w:rFonts w:ascii="Tahoma" w:hAnsi="Tahoma" w:cs="Tahoma"/>
                <w:b/>
                <w:bCs/>
                <w:i/>
                <w:sz w:val="18"/>
                <w:szCs w:val="18"/>
              </w:rPr>
              <w:t>2%</w:t>
            </w:r>
          </w:p>
        </w:tc>
        <w:tc>
          <w:tcPr>
            <w:tcW w:w="1134" w:type="dxa"/>
            <w:tcBorders>
              <w:top w:val="nil"/>
              <w:left w:val="single" w:sz="8" w:space="0" w:color="FFFFFF" w:themeColor="background1"/>
              <w:bottom w:val="single" w:sz="8" w:space="0" w:color="969696"/>
              <w:right w:val="single" w:sz="12" w:space="0" w:color="FFFFFF" w:themeColor="background1"/>
            </w:tcBorders>
            <w:shd w:val="clear" w:color="000000" w:fill="DDDDDD"/>
            <w:vAlign w:val="center"/>
          </w:tcPr>
          <w:p w14:paraId="5EF82FD8" w14:textId="77777777" w:rsidR="007553BC" w:rsidRPr="00780962" w:rsidRDefault="007553BC" w:rsidP="00CA6EE5">
            <w:pPr>
              <w:jc w:val="right"/>
              <w:rPr>
                <w:rFonts w:ascii="Tahoma" w:hAnsi="Tahoma" w:cs="Tahoma"/>
                <w:b/>
                <w:sz w:val="18"/>
                <w:szCs w:val="18"/>
              </w:rPr>
            </w:pPr>
            <w:r w:rsidRPr="000567D4">
              <w:rPr>
                <w:rFonts w:ascii="Tahoma" w:hAnsi="Tahoma" w:cs="Tahoma"/>
                <w:b/>
                <w:bCs/>
                <w:i/>
                <w:sz w:val="18"/>
                <w:szCs w:val="18"/>
              </w:rPr>
              <w:t>36</w:t>
            </w:r>
            <w:r w:rsidR="00710E46">
              <w:rPr>
                <w:rFonts w:ascii="Tahoma" w:hAnsi="Tahoma" w:cs="Tahoma"/>
                <w:b/>
                <w:bCs/>
                <w:i/>
                <w:sz w:val="18"/>
                <w:szCs w:val="18"/>
              </w:rPr>
              <w:t>,</w:t>
            </w:r>
            <w:r w:rsidRPr="000567D4">
              <w:rPr>
                <w:rFonts w:ascii="Tahoma" w:hAnsi="Tahoma" w:cs="Tahoma"/>
                <w:b/>
                <w:bCs/>
                <w:i/>
                <w:sz w:val="18"/>
                <w:szCs w:val="18"/>
              </w:rPr>
              <w:t>5%</w:t>
            </w:r>
          </w:p>
        </w:tc>
        <w:tc>
          <w:tcPr>
            <w:tcW w:w="1134"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7250689A" w14:textId="77777777" w:rsidR="007553BC" w:rsidRPr="00900C43" w:rsidRDefault="007553BC" w:rsidP="00CA6EE5">
            <w:pPr>
              <w:jc w:val="right"/>
              <w:rPr>
                <w:rFonts w:ascii="Tahoma" w:hAnsi="Tahoma" w:cs="Tahoma"/>
                <w:b/>
                <w:sz w:val="18"/>
                <w:szCs w:val="18"/>
                <w:lang w:val="el-GR"/>
              </w:rPr>
            </w:pPr>
            <w:r w:rsidRPr="000567D4">
              <w:rPr>
                <w:rFonts w:ascii="Tahoma" w:hAnsi="Tahoma" w:cs="Tahoma"/>
                <w:b/>
                <w:bCs/>
                <w:i/>
                <w:sz w:val="18"/>
                <w:szCs w:val="18"/>
              </w:rPr>
              <w:t>+2</w:t>
            </w:r>
            <w:r w:rsidR="00710E46">
              <w:rPr>
                <w:rFonts w:ascii="Tahoma" w:hAnsi="Tahoma" w:cs="Tahoma"/>
                <w:b/>
                <w:bCs/>
                <w:i/>
                <w:sz w:val="18"/>
                <w:szCs w:val="18"/>
              </w:rPr>
              <w:t>,</w:t>
            </w:r>
            <w:r w:rsidRPr="000567D4">
              <w:rPr>
                <w:rFonts w:ascii="Tahoma" w:hAnsi="Tahoma" w:cs="Tahoma"/>
                <w:b/>
                <w:bCs/>
                <w:i/>
                <w:sz w:val="18"/>
                <w:szCs w:val="18"/>
              </w:rPr>
              <w:t>7</w:t>
            </w:r>
            <w:r w:rsidR="002D00E0">
              <w:rPr>
                <w:rFonts w:ascii="Tahoma" w:hAnsi="Tahoma" w:cs="Tahoma"/>
                <w:b/>
                <w:bCs/>
                <w:i/>
                <w:sz w:val="18"/>
                <w:szCs w:val="18"/>
              </w:rPr>
              <w:t>μον.</w:t>
            </w:r>
          </w:p>
        </w:tc>
        <w:tc>
          <w:tcPr>
            <w:tcW w:w="1276"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11C9D4CF" w14:textId="77777777" w:rsidR="007553BC" w:rsidRPr="003D28B7" w:rsidRDefault="007553BC" w:rsidP="00CA6EE5">
            <w:pPr>
              <w:jc w:val="right"/>
              <w:rPr>
                <w:rFonts w:ascii="Tahoma" w:hAnsi="Tahoma" w:cs="Tahoma"/>
                <w:b/>
                <w:bCs/>
                <w:i/>
                <w:sz w:val="18"/>
                <w:szCs w:val="18"/>
              </w:rPr>
            </w:pPr>
            <w:r w:rsidRPr="000567D4">
              <w:rPr>
                <w:rFonts w:ascii="Tahoma" w:hAnsi="Tahoma" w:cs="Tahoma"/>
                <w:b/>
                <w:bCs/>
                <w:i/>
                <w:sz w:val="18"/>
                <w:szCs w:val="18"/>
              </w:rPr>
              <w:t>35</w:t>
            </w:r>
            <w:r w:rsidR="00710E46">
              <w:rPr>
                <w:rFonts w:ascii="Tahoma" w:hAnsi="Tahoma" w:cs="Tahoma"/>
                <w:b/>
                <w:bCs/>
                <w:i/>
                <w:sz w:val="18"/>
                <w:szCs w:val="18"/>
              </w:rPr>
              <w:t>,</w:t>
            </w:r>
            <w:r w:rsidRPr="000567D4">
              <w:rPr>
                <w:rFonts w:ascii="Tahoma" w:hAnsi="Tahoma" w:cs="Tahoma"/>
                <w:b/>
                <w:bCs/>
                <w:i/>
                <w:sz w:val="18"/>
                <w:szCs w:val="18"/>
              </w:rPr>
              <w:t>6%</w:t>
            </w:r>
          </w:p>
        </w:tc>
        <w:tc>
          <w:tcPr>
            <w:tcW w:w="1275"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06F5BC3B" w14:textId="77777777" w:rsidR="007553BC" w:rsidRPr="003D28B7" w:rsidRDefault="007553BC" w:rsidP="00CA6EE5">
            <w:pPr>
              <w:jc w:val="right"/>
              <w:rPr>
                <w:rFonts w:ascii="Tahoma" w:hAnsi="Tahoma" w:cs="Tahoma"/>
                <w:b/>
                <w:bCs/>
                <w:i/>
                <w:sz w:val="18"/>
                <w:szCs w:val="18"/>
              </w:rPr>
            </w:pPr>
            <w:r w:rsidRPr="000567D4">
              <w:rPr>
                <w:rFonts w:ascii="Tahoma" w:hAnsi="Tahoma" w:cs="Tahoma"/>
                <w:b/>
                <w:bCs/>
                <w:i/>
                <w:sz w:val="18"/>
                <w:szCs w:val="18"/>
              </w:rPr>
              <w:t>33</w:t>
            </w:r>
            <w:r w:rsidR="00710E46">
              <w:rPr>
                <w:rFonts w:ascii="Tahoma" w:hAnsi="Tahoma" w:cs="Tahoma"/>
                <w:b/>
                <w:bCs/>
                <w:i/>
                <w:sz w:val="18"/>
                <w:szCs w:val="18"/>
              </w:rPr>
              <w:t>,</w:t>
            </w:r>
            <w:r w:rsidRPr="000567D4">
              <w:rPr>
                <w:rFonts w:ascii="Tahoma" w:hAnsi="Tahoma" w:cs="Tahoma"/>
                <w:b/>
                <w:bCs/>
                <w:i/>
                <w:sz w:val="18"/>
                <w:szCs w:val="18"/>
              </w:rPr>
              <w:t>5%</w:t>
            </w:r>
          </w:p>
        </w:tc>
        <w:tc>
          <w:tcPr>
            <w:tcW w:w="1134"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1C42CB4C" w14:textId="77777777" w:rsidR="007553BC" w:rsidRPr="00900C43" w:rsidRDefault="007553BC" w:rsidP="00CA6EE5">
            <w:pPr>
              <w:jc w:val="right"/>
              <w:rPr>
                <w:rFonts w:ascii="Tahoma" w:hAnsi="Tahoma" w:cs="Tahoma"/>
                <w:b/>
                <w:bCs/>
                <w:i/>
                <w:sz w:val="18"/>
                <w:szCs w:val="18"/>
                <w:lang w:val="el-GR"/>
              </w:rPr>
            </w:pPr>
            <w:r w:rsidRPr="000567D4">
              <w:rPr>
                <w:rFonts w:ascii="Tahoma" w:hAnsi="Tahoma" w:cs="Tahoma"/>
                <w:b/>
                <w:bCs/>
                <w:i/>
                <w:sz w:val="18"/>
                <w:szCs w:val="18"/>
              </w:rPr>
              <w:t>+2</w:t>
            </w:r>
            <w:r w:rsidR="00710E46">
              <w:rPr>
                <w:rFonts w:ascii="Tahoma" w:hAnsi="Tahoma" w:cs="Tahoma"/>
                <w:b/>
                <w:bCs/>
                <w:i/>
                <w:sz w:val="18"/>
                <w:szCs w:val="18"/>
              </w:rPr>
              <w:t>,</w:t>
            </w:r>
            <w:r w:rsidRPr="000567D4">
              <w:rPr>
                <w:rFonts w:ascii="Tahoma" w:hAnsi="Tahoma" w:cs="Tahoma"/>
                <w:b/>
                <w:bCs/>
                <w:i/>
                <w:sz w:val="18"/>
                <w:szCs w:val="18"/>
              </w:rPr>
              <w:t>1</w:t>
            </w:r>
            <w:r w:rsidR="002D00E0">
              <w:rPr>
                <w:rFonts w:ascii="Tahoma" w:hAnsi="Tahoma" w:cs="Tahoma"/>
                <w:b/>
                <w:bCs/>
                <w:i/>
                <w:sz w:val="18"/>
                <w:szCs w:val="18"/>
              </w:rPr>
              <w:t>μον.</w:t>
            </w:r>
          </w:p>
        </w:tc>
      </w:tr>
      <w:tr w:rsidR="007553BC" w:rsidRPr="003355FD" w14:paraId="0BE569D6" w14:textId="77777777" w:rsidTr="002645F1">
        <w:trPr>
          <w:trHeight w:val="274"/>
        </w:trPr>
        <w:tc>
          <w:tcPr>
            <w:tcW w:w="3686" w:type="dxa"/>
            <w:tcBorders>
              <w:top w:val="nil"/>
              <w:left w:val="nil"/>
              <w:bottom w:val="single" w:sz="8" w:space="0" w:color="999999"/>
              <w:right w:val="nil"/>
            </w:tcBorders>
            <w:shd w:val="clear" w:color="auto" w:fill="auto"/>
            <w:vAlign w:val="center"/>
            <w:hideMark/>
          </w:tcPr>
          <w:p w14:paraId="7F2E31C2" w14:textId="77777777" w:rsidR="007553BC" w:rsidRPr="00702752" w:rsidRDefault="007553BC" w:rsidP="003355FD">
            <w:pPr>
              <w:ind w:left="142"/>
              <w:rPr>
                <w:rFonts w:ascii="Tahoma" w:hAnsi="Tahoma" w:cs="Tahoma"/>
                <w:color w:val="000000"/>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1134" w:type="dxa"/>
            <w:tcBorders>
              <w:top w:val="nil"/>
              <w:left w:val="nil"/>
              <w:bottom w:val="single" w:sz="8" w:space="0" w:color="999999"/>
              <w:right w:val="single" w:sz="8" w:space="0" w:color="FFFFFF" w:themeColor="background1"/>
            </w:tcBorders>
            <w:vAlign w:val="center"/>
          </w:tcPr>
          <w:p w14:paraId="2A37E6B9" w14:textId="77777777" w:rsidR="007553BC" w:rsidRPr="00EC2CE0" w:rsidRDefault="007553BC" w:rsidP="00CA6EE5">
            <w:pPr>
              <w:jc w:val="right"/>
              <w:rPr>
                <w:rFonts w:ascii="Tahoma" w:hAnsi="Tahoma" w:cs="Tahoma"/>
                <w:sz w:val="18"/>
                <w:szCs w:val="18"/>
                <w:lang w:val="el-GR"/>
              </w:rPr>
            </w:pPr>
            <w:r w:rsidRPr="003D6C2C">
              <w:rPr>
                <w:rFonts w:ascii="Tahoma" w:hAnsi="Tahoma" w:cs="Tahoma"/>
                <w:sz w:val="18"/>
                <w:szCs w:val="18"/>
              </w:rPr>
              <w:t>2</w:t>
            </w:r>
            <w:r w:rsidR="00710E46">
              <w:rPr>
                <w:rFonts w:ascii="Tahoma" w:hAnsi="Tahoma" w:cs="Tahoma"/>
                <w:sz w:val="18"/>
                <w:szCs w:val="18"/>
              </w:rPr>
              <w:t>,</w:t>
            </w:r>
            <w:r w:rsidRPr="003D6C2C">
              <w:rPr>
                <w:rFonts w:ascii="Tahoma" w:hAnsi="Tahoma" w:cs="Tahoma"/>
                <w:sz w:val="18"/>
                <w:szCs w:val="18"/>
              </w:rPr>
              <w:t>6</w:t>
            </w:r>
          </w:p>
        </w:tc>
        <w:tc>
          <w:tcPr>
            <w:tcW w:w="1134" w:type="dxa"/>
            <w:tcBorders>
              <w:top w:val="nil"/>
              <w:left w:val="single" w:sz="8" w:space="0" w:color="FFFFFF" w:themeColor="background1"/>
              <w:bottom w:val="single" w:sz="8" w:space="0" w:color="999999"/>
              <w:right w:val="single" w:sz="12" w:space="0" w:color="FFFFFF" w:themeColor="background1"/>
            </w:tcBorders>
            <w:vAlign w:val="center"/>
          </w:tcPr>
          <w:p w14:paraId="3D9B1BCD" w14:textId="77777777" w:rsidR="007553BC" w:rsidRPr="00EC2CE0" w:rsidRDefault="007553BC" w:rsidP="00CA6EE5">
            <w:pPr>
              <w:jc w:val="right"/>
              <w:rPr>
                <w:rFonts w:ascii="Tahoma" w:hAnsi="Tahoma" w:cs="Tahoma"/>
                <w:sz w:val="18"/>
                <w:szCs w:val="18"/>
                <w:lang w:val="el-GR"/>
              </w:rPr>
            </w:pPr>
            <w:r w:rsidRPr="003D6C2C">
              <w:rPr>
                <w:rFonts w:ascii="Tahoma" w:hAnsi="Tahoma" w:cs="Tahoma"/>
                <w:sz w:val="18"/>
                <w:szCs w:val="18"/>
              </w:rPr>
              <w:t xml:space="preserve">        6</w:t>
            </w:r>
            <w:r w:rsidR="00710E46">
              <w:rPr>
                <w:rFonts w:ascii="Tahoma" w:hAnsi="Tahoma" w:cs="Tahoma"/>
                <w:sz w:val="18"/>
                <w:szCs w:val="18"/>
              </w:rPr>
              <w:t>,</w:t>
            </w:r>
            <w:r w:rsidRPr="003D6C2C">
              <w:rPr>
                <w:rFonts w:ascii="Tahoma" w:hAnsi="Tahoma" w:cs="Tahoma"/>
                <w:sz w:val="18"/>
                <w:szCs w:val="18"/>
              </w:rPr>
              <w:t>2</w:t>
            </w:r>
          </w:p>
        </w:tc>
        <w:tc>
          <w:tcPr>
            <w:tcW w:w="1134" w:type="dxa"/>
            <w:tcBorders>
              <w:top w:val="nil"/>
              <w:left w:val="single" w:sz="12" w:space="0" w:color="FFFFFF" w:themeColor="background1"/>
              <w:bottom w:val="single" w:sz="8" w:space="0" w:color="999999"/>
              <w:right w:val="single" w:sz="12" w:space="0" w:color="FFFFFF" w:themeColor="background1"/>
            </w:tcBorders>
            <w:vAlign w:val="center"/>
          </w:tcPr>
          <w:p w14:paraId="02866417" w14:textId="77777777" w:rsidR="007553BC" w:rsidRPr="00780962" w:rsidRDefault="007553BC" w:rsidP="00CA6EE5">
            <w:pPr>
              <w:jc w:val="right"/>
              <w:rPr>
                <w:rFonts w:ascii="Tahoma" w:hAnsi="Tahoma" w:cs="Tahoma"/>
                <w:sz w:val="18"/>
                <w:szCs w:val="18"/>
              </w:rPr>
            </w:pPr>
            <w:r w:rsidRPr="003D6C2C">
              <w:rPr>
                <w:rFonts w:ascii="Tahoma" w:hAnsi="Tahoma" w:cs="Tahoma"/>
                <w:sz w:val="18"/>
                <w:szCs w:val="18"/>
              </w:rPr>
              <w:t>-58</w:t>
            </w:r>
            <w:r w:rsidR="00710E46">
              <w:rPr>
                <w:rFonts w:ascii="Tahoma" w:hAnsi="Tahoma" w:cs="Tahoma"/>
                <w:sz w:val="18"/>
                <w:szCs w:val="18"/>
              </w:rPr>
              <w:t>,</w:t>
            </w:r>
            <w:r w:rsidRPr="003D6C2C">
              <w:rPr>
                <w:rFonts w:ascii="Tahoma" w:hAnsi="Tahoma" w:cs="Tahoma"/>
                <w:sz w:val="18"/>
                <w:szCs w:val="18"/>
              </w:rPr>
              <w:t>1%</w:t>
            </w:r>
          </w:p>
        </w:tc>
        <w:tc>
          <w:tcPr>
            <w:tcW w:w="1276" w:type="dxa"/>
            <w:tcBorders>
              <w:top w:val="nil"/>
              <w:left w:val="single" w:sz="12" w:space="0" w:color="FFFFFF" w:themeColor="background1"/>
              <w:bottom w:val="single" w:sz="8" w:space="0" w:color="999999"/>
              <w:right w:val="single" w:sz="12" w:space="0" w:color="FFFFFF" w:themeColor="background1"/>
            </w:tcBorders>
            <w:vAlign w:val="center"/>
          </w:tcPr>
          <w:p w14:paraId="78BA66F2" w14:textId="77777777" w:rsidR="007553BC" w:rsidRPr="003D28B7" w:rsidRDefault="007553BC" w:rsidP="00CA6EE5">
            <w:pPr>
              <w:jc w:val="right"/>
              <w:rPr>
                <w:rFonts w:ascii="Tahoma" w:hAnsi="Tahoma" w:cs="Tahoma"/>
                <w:sz w:val="18"/>
                <w:szCs w:val="18"/>
              </w:rPr>
            </w:pPr>
            <w:r w:rsidRPr="003D6C2C">
              <w:rPr>
                <w:rFonts w:ascii="Tahoma" w:hAnsi="Tahoma" w:cs="Tahoma"/>
                <w:sz w:val="18"/>
                <w:szCs w:val="18"/>
              </w:rPr>
              <w:t>57</w:t>
            </w:r>
            <w:r w:rsidR="00710E46">
              <w:rPr>
                <w:rFonts w:ascii="Tahoma" w:hAnsi="Tahoma" w:cs="Tahoma"/>
                <w:sz w:val="18"/>
                <w:szCs w:val="18"/>
              </w:rPr>
              <w:t>,</w:t>
            </w:r>
            <w:r w:rsidRPr="003D6C2C">
              <w:rPr>
                <w:rFonts w:ascii="Tahoma" w:hAnsi="Tahoma" w:cs="Tahoma"/>
                <w:sz w:val="18"/>
                <w:szCs w:val="18"/>
              </w:rPr>
              <w:t>1</w:t>
            </w:r>
          </w:p>
        </w:tc>
        <w:tc>
          <w:tcPr>
            <w:tcW w:w="1275" w:type="dxa"/>
            <w:tcBorders>
              <w:top w:val="nil"/>
              <w:left w:val="single" w:sz="12" w:space="0" w:color="FFFFFF" w:themeColor="background1"/>
              <w:bottom w:val="single" w:sz="8" w:space="0" w:color="999999"/>
              <w:right w:val="single" w:sz="12" w:space="0" w:color="FFFFFF" w:themeColor="background1"/>
            </w:tcBorders>
            <w:vAlign w:val="center"/>
          </w:tcPr>
          <w:p w14:paraId="220C52A5" w14:textId="77777777" w:rsidR="007553BC" w:rsidRPr="003D28B7" w:rsidRDefault="007553BC" w:rsidP="00CA6EE5">
            <w:pPr>
              <w:jc w:val="right"/>
              <w:rPr>
                <w:rFonts w:ascii="Tahoma" w:hAnsi="Tahoma" w:cs="Tahoma"/>
                <w:sz w:val="18"/>
                <w:szCs w:val="18"/>
              </w:rPr>
            </w:pPr>
            <w:r w:rsidRPr="003D6C2C">
              <w:rPr>
                <w:rFonts w:ascii="Tahoma" w:hAnsi="Tahoma" w:cs="Tahoma"/>
                <w:sz w:val="18"/>
                <w:szCs w:val="18"/>
              </w:rPr>
              <w:t>43</w:t>
            </w:r>
            <w:r w:rsidR="00710E46">
              <w:rPr>
                <w:rFonts w:ascii="Tahoma" w:hAnsi="Tahoma" w:cs="Tahoma"/>
                <w:sz w:val="18"/>
                <w:szCs w:val="18"/>
              </w:rPr>
              <w:t>,</w:t>
            </w:r>
            <w:r w:rsidRPr="003D6C2C">
              <w:rPr>
                <w:rFonts w:ascii="Tahoma" w:hAnsi="Tahoma" w:cs="Tahoma"/>
                <w:sz w:val="18"/>
                <w:szCs w:val="18"/>
              </w:rPr>
              <w:t>3</w:t>
            </w:r>
          </w:p>
        </w:tc>
        <w:tc>
          <w:tcPr>
            <w:tcW w:w="1134" w:type="dxa"/>
            <w:tcBorders>
              <w:top w:val="nil"/>
              <w:left w:val="single" w:sz="12" w:space="0" w:color="FFFFFF" w:themeColor="background1"/>
              <w:bottom w:val="single" w:sz="8" w:space="0" w:color="999999"/>
              <w:right w:val="single" w:sz="12" w:space="0" w:color="FFFFFF" w:themeColor="background1"/>
            </w:tcBorders>
            <w:vAlign w:val="center"/>
          </w:tcPr>
          <w:p w14:paraId="4DCB50BE" w14:textId="77777777" w:rsidR="007553BC" w:rsidRPr="003D28B7" w:rsidRDefault="007553BC" w:rsidP="00CA6EE5">
            <w:pPr>
              <w:jc w:val="right"/>
              <w:rPr>
                <w:rFonts w:ascii="Tahoma" w:hAnsi="Tahoma" w:cs="Tahoma"/>
                <w:sz w:val="18"/>
                <w:szCs w:val="18"/>
              </w:rPr>
            </w:pPr>
            <w:r w:rsidRPr="003D6C2C">
              <w:rPr>
                <w:rFonts w:ascii="Tahoma" w:hAnsi="Tahoma" w:cs="Tahoma"/>
                <w:sz w:val="18"/>
                <w:szCs w:val="18"/>
              </w:rPr>
              <w:t>+31</w:t>
            </w:r>
            <w:r w:rsidR="00710E46">
              <w:rPr>
                <w:rFonts w:ascii="Tahoma" w:hAnsi="Tahoma" w:cs="Tahoma"/>
                <w:sz w:val="18"/>
                <w:szCs w:val="18"/>
              </w:rPr>
              <w:t>,</w:t>
            </w:r>
            <w:r w:rsidRPr="003D6C2C">
              <w:rPr>
                <w:rFonts w:ascii="Tahoma" w:hAnsi="Tahoma" w:cs="Tahoma"/>
                <w:sz w:val="18"/>
                <w:szCs w:val="18"/>
              </w:rPr>
              <w:t>9%</w:t>
            </w:r>
          </w:p>
        </w:tc>
      </w:tr>
      <w:tr w:rsidR="007553BC" w:rsidRPr="00EC2628" w14:paraId="01196A81" w14:textId="77777777" w:rsidTr="002645F1">
        <w:trPr>
          <w:trHeight w:val="274"/>
        </w:trPr>
        <w:tc>
          <w:tcPr>
            <w:tcW w:w="3686" w:type="dxa"/>
            <w:tcBorders>
              <w:top w:val="nil"/>
              <w:left w:val="nil"/>
              <w:bottom w:val="single" w:sz="8" w:space="0" w:color="999999"/>
              <w:right w:val="nil"/>
            </w:tcBorders>
            <w:shd w:val="clear" w:color="auto" w:fill="FFFFFF" w:themeFill="background1"/>
            <w:vAlign w:val="center"/>
          </w:tcPr>
          <w:p w14:paraId="7B19DDED" w14:textId="77777777" w:rsidR="007553BC" w:rsidRPr="00702752" w:rsidRDefault="007553BC" w:rsidP="003355FD">
            <w:pPr>
              <w:ind w:left="142"/>
              <w:rPr>
                <w:rFonts w:ascii="Tahoma" w:hAnsi="Tahoma" w:cs="Tahoma"/>
                <w:b/>
                <w:bCs/>
                <w:color w:val="000000"/>
                <w:sz w:val="18"/>
                <w:szCs w:val="18"/>
                <w:lang w:val="el-GR"/>
              </w:rPr>
            </w:pPr>
            <w:r>
              <w:rPr>
                <w:rFonts w:ascii="Tahoma" w:hAnsi="Tahoma" w:cs="Tahoma"/>
                <w:sz w:val="18"/>
                <w:szCs w:val="18"/>
                <w:lang w:val="el-GR"/>
              </w:rPr>
              <w:t>Έξοδα αναδιοργάνωσης και μη επαναλαμβανόμενες νομικές υποθέσεις</w:t>
            </w:r>
          </w:p>
        </w:tc>
        <w:tc>
          <w:tcPr>
            <w:tcW w:w="1134" w:type="dxa"/>
            <w:tcBorders>
              <w:top w:val="nil"/>
              <w:left w:val="nil"/>
              <w:bottom w:val="single" w:sz="8" w:space="0" w:color="999999"/>
              <w:right w:val="single" w:sz="8" w:space="0" w:color="FFFFFF" w:themeColor="background1"/>
            </w:tcBorders>
            <w:shd w:val="clear" w:color="auto" w:fill="FFFFFF" w:themeFill="background1"/>
            <w:vAlign w:val="center"/>
          </w:tcPr>
          <w:p w14:paraId="2A63CD3A" w14:textId="77777777" w:rsidR="007553BC" w:rsidRPr="00EC2628" w:rsidRDefault="007553BC" w:rsidP="00CA6EE5">
            <w:pPr>
              <w:jc w:val="right"/>
              <w:rPr>
                <w:rFonts w:ascii="Tahoma" w:hAnsi="Tahoma" w:cs="Tahoma"/>
                <w:b/>
                <w:bCs/>
                <w:sz w:val="18"/>
                <w:szCs w:val="18"/>
                <w:lang w:val="el-GR"/>
              </w:rPr>
            </w:pPr>
            <w:r w:rsidRPr="003D6C2C">
              <w:rPr>
                <w:rFonts w:ascii="Tahoma" w:hAnsi="Tahoma" w:cs="Tahoma"/>
                <w:sz w:val="18"/>
                <w:szCs w:val="18"/>
              </w:rPr>
              <w:t>-</w:t>
            </w:r>
          </w:p>
        </w:tc>
        <w:tc>
          <w:tcPr>
            <w:tcW w:w="1134" w:type="dxa"/>
            <w:tcBorders>
              <w:top w:val="nil"/>
              <w:left w:val="single" w:sz="8" w:space="0" w:color="FFFFFF" w:themeColor="background1"/>
              <w:bottom w:val="single" w:sz="8" w:space="0" w:color="999999"/>
              <w:right w:val="single" w:sz="12" w:space="0" w:color="FFFFFF" w:themeColor="background1"/>
            </w:tcBorders>
            <w:shd w:val="clear" w:color="auto" w:fill="FFFFFF" w:themeFill="background1"/>
            <w:vAlign w:val="center"/>
          </w:tcPr>
          <w:p w14:paraId="51C4F4EC" w14:textId="77777777" w:rsidR="007553BC" w:rsidRPr="00EC2628" w:rsidRDefault="007553BC" w:rsidP="00CA6EE5">
            <w:pPr>
              <w:jc w:val="right"/>
              <w:rPr>
                <w:rFonts w:ascii="Tahoma" w:hAnsi="Tahoma" w:cs="Tahoma"/>
                <w:b/>
                <w:bCs/>
                <w:sz w:val="18"/>
                <w:szCs w:val="18"/>
                <w:lang w:val="el-GR"/>
              </w:rPr>
            </w:pPr>
            <w:r w:rsidRPr="003D6C2C">
              <w:rPr>
                <w:rFonts w:ascii="Tahoma" w:hAnsi="Tahoma" w:cs="Tahoma"/>
                <w:sz w:val="18"/>
                <w:szCs w:val="18"/>
              </w:rPr>
              <w:t>-</w:t>
            </w:r>
          </w:p>
        </w:tc>
        <w:tc>
          <w:tcPr>
            <w:tcW w:w="1134" w:type="dxa"/>
            <w:tcBorders>
              <w:top w:val="nil"/>
              <w:left w:val="single" w:sz="12" w:space="0" w:color="FFFFFF" w:themeColor="background1"/>
              <w:bottom w:val="single" w:sz="8" w:space="0" w:color="999999"/>
              <w:right w:val="single" w:sz="12" w:space="0" w:color="FFFFFF" w:themeColor="background1"/>
            </w:tcBorders>
            <w:shd w:val="clear" w:color="auto" w:fill="FFFFFF" w:themeFill="background1"/>
            <w:vAlign w:val="center"/>
          </w:tcPr>
          <w:p w14:paraId="0BF4ED2F" w14:textId="77777777" w:rsidR="007553BC" w:rsidRPr="00EC2628" w:rsidRDefault="007553BC" w:rsidP="00CA6EE5">
            <w:pPr>
              <w:jc w:val="right"/>
              <w:rPr>
                <w:rFonts w:ascii="Tahoma" w:hAnsi="Tahoma" w:cs="Tahoma"/>
                <w:b/>
                <w:bCs/>
                <w:sz w:val="18"/>
                <w:szCs w:val="18"/>
                <w:lang w:val="el-GR"/>
              </w:rPr>
            </w:pPr>
            <w:r w:rsidRPr="003D6C2C">
              <w:rPr>
                <w:rFonts w:ascii="Tahoma" w:hAnsi="Tahoma" w:cs="Tahoma"/>
                <w:sz w:val="18"/>
                <w:szCs w:val="18"/>
              </w:rPr>
              <w:t>-</w:t>
            </w:r>
          </w:p>
        </w:tc>
        <w:tc>
          <w:tcPr>
            <w:tcW w:w="1276" w:type="dxa"/>
            <w:tcBorders>
              <w:top w:val="nil"/>
              <w:left w:val="single" w:sz="12" w:space="0" w:color="FFFFFF" w:themeColor="background1"/>
              <w:bottom w:val="single" w:sz="8" w:space="0" w:color="999999"/>
              <w:right w:val="single" w:sz="12" w:space="0" w:color="FFFFFF" w:themeColor="background1"/>
            </w:tcBorders>
            <w:shd w:val="clear" w:color="auto" w:fill="FFFFFF" w:themeFill="background1"/>
            <w:vAlign w:val="center"/>
          </w:tcPr>
          <w:p w14:paraId="4E3BE9AF" w14:textId="77777777" w:rsidR="007553BC" w:rsidRDefault="007553BC" w:rsidP="00CA6EE5">
            <w:pPr>
              <w:jc w:val="right"/>
              <w:rPr>
                <w:rFonts w:ascii="Tahoma" w:hAnsi="Tahoma" w:cs="Tahoma"/>
                <w:b/>
                <w:bCs/>
                <w:sz w:val="18"/>
                <w:szCs w:val="18"/>
                <w:lang w:val="el-GR"/>
              </w:rPr>
            </w:pPr>
            <w:r w:rsidRPr="003D6C2C">
              <w:rPr>
                <w:rFonts w:ascii="Tahoma" w:hAnsi="Tahoma" w:cs="Tahoma"/>
                <w:sz w:val="18"/>
                <w:szCs w:val="18"/>
              </w:rPr>
              <w:t>-</w:t>
            </w:r>
          </w:p>
        </w:tc>
        <w:tc>
          <w:tcPr>
            <w:tcW w:w="1275" w:type="dxa"/>
            <w:tcBorders>
              <w:top w:val="nil"/>
              <w:left w:val="single" w:sz="12" w:space="0" w:color="FFFFFF" w:themeColor="background1"/>
              <w:bottom w:val="single" w:sz="8" w:space="0" w:color="999999"/>
              <w:right w:val="single" w:sz="12" w:space="0" w:color="FFFFFF" w:themeColor="background1"/>
            </w:tcBorders>
            <w:shd w:val="clear" w:color="auto" w:fill="FFFFFF" w:themeFill="background1"/>
            <w:vAlign w:val="center"/>
          </w:tcPr>
          <w:p w14:paraId="6B80AE98" w14:textId="77777777" w:rsidR="007553BC" w:rsidRDefault="007553BC" w:rsidP="00CA6EE5">
            <w:pPr>
              <w:jc w:val="right"/>
              <w:rPr>
                <w:rFonts w:ascii="Tahoma" w:hAnsi="Tahoma" w:cs="Tahoma"/>
                <w:b/>
                <w:bCs/>
                <w:sz w:val="18"/>
                <w:szCs w:val="18"/>
                <w:lang w:val="el-GR"/>
              </w:rPr>
            </w:pPr>
            <w:r w:rsidRPr="003D6C2C">
              <w:rPr>
                <w:rFonts w:ascii="Tahoma" w:hAnsi="Tahoma" w:cs="Tahoma"/>
                <w:sz w:val="18"/>
                <w:szCs w:val="18"/>
              </w:rPr>
              <w:t>0</w:t>
            </w:r>
            <w:r w:rsidR="00710E46">
              <w:rPr>
                <w:rFonts w:ascii="Tahoma" w:hAnsi="Tahoma" w:cs="Tahoma"/>
                <w:sz w:val="18"/>
                <w:szCs w:val="18"/>
              </w:rPr>
              <w:t>,</w:t>
            </w:r>
            <w:r w:rsidRPr="003D6C2C">
              <w:rPr>
                <w:rFonts w:ascii="Tahoma" w:hAnsi="Tahoma" w:cs="Tahoma"/>
                <w:sz w:val="18"/>
                <w:szCs w:val="18"/>
              </w:rPr>
              <w:t>3</w:t>
            </w:r>
          </w:p>
        </w:tc>
        <w:tc>
          <w:tcPr>
            <w:tcW w:w="1134" w:type="dxa"/>
            <w:tcBorders>
              <w:top w:val="nil"/>
              <w:left w:val="single" w:sz="12" w:space="0" w:color="FFFFFF" w:themeColor="background1"/>
              <w:bottom w:val="single" w:sz="8" w:space="0" w:color="999999"/>
              <w:right w:val="single" w:sz="12" w:space="0" w:color="FFFFFF" w:themeColor="background1"/>
            </w:tcBorders>
            <w:shd w:val="clear" w:color="auto" w:fill="FFFFFF" w:themeFill="background1"/>
            <w:vAlign w:val="center"/>
          </w:tcPr>
          <w:p w14:paraId="42B6FD1F" w14:textId="77777777" w:rsidR="007553BC" w:rsidRDefault="007553BC" w:rsidP="00CA6EE5">
            <w:pPr>
              <w:jc w:val="right"/>
              <w:rPr>
                <w:rFonts w:ascii="Tahoma" w:hAnsi="Tahoma" w:cs="Tahoma"/>
                <w:b/>
                <w:bCs/>
                <w:sz w:val="18"/>
                <w:szCs w:val="18"/>
                <w:lang w:val="el-GR"/>
              </w:rPr>
            </w:pPr>
            <w:r w:rsidRPr="003D6C2C">
              <w:rPr>
                <w:rFonts w:ascii="Tahoma" w:hAnsi="Tahoma" w:cs="Tahoma"/>
                <w:sz w:val="18"/>
                <w:szCs w:val="18"/>
              </w:rPr>
              <w:t>-100</w:t>
            </w:r>
            <w:r w:rsidR="00710E46">
              <w:rPr>
                <w:rFonts w:ascii="Tahoma" w:hAnsi="Tahoma" w:cs="Tahoma"/>
                <w:sz w:val="18"/>
                <w:szCs w:val="18"/>
              </w:rPr>
              <w:t>,</w:t>
            </w:r>
            <w:r w:rsidRPr="003D6C2C">
              <w:rPr>
                <w:rFonts w:ascii="Tahoma" w:hAnsi="Tahoma" w:cs="Tahoma"/>
                <w:sz w:val="18"/>
                <w:szCs w:val="18"/>
              </w:rPr>
              <w:t>0%</w:t>
            </w:r>
          </w:p>
        </w:tc>
      </w:tr>
      <w:tr w:rsidR="007553BC" w:rsidRPr="003355FD" w14:paraId="3D40BA5D" w14:textId="77777777" w:rsidTr="002645F1">
        <w:trPr>
          <w:trHeight w:val="274"/>
        </w:trPr>
        <w:tc>
          <w:tcPr>
            <w:tcW w:w="3686" w:type="dxa"/>
            <w:tcBorders>
              <w:top w:val="nil"/>
              <w:left w:val="nil"/>
              <w:bottom w:val="single" w:sz="8" w:space="0" w:color="999999"/>
              <w:right w:val="nil"/>
            </w:tcBorders>
            <w:shd w:val="clear" w:color="auto" w:fill="D9D9D9" w:themeFill="background1" w:themeFillShade="D9"/>
            <w:vAlign w:val="center"/>
            <w:hideMark/>
          </w:tcPr>
          <w:p w14:paraId="47177AFB" w14:textId="77777777" w:rsidR="007553BC" w:rsidRPr="00702752" w:rsidRDefault="007553BC" w:rsidP="003355FD">
            <w:pPr>
              <w:ind w:left="142"/>
              <w:rPr>
                <w:rFonts w:ascii="Tahoma" w:hAnsi="Tahoma" w:cs="Tahoma"/>
                <w:color w:val="000000"/>
                <w:sz w:val="18"/>
                <w:szCs w:val="18"/>
                <w:lang w:val="el-GR"/>
              </w:rPr>
            </w:pPr>
            <w:r w:rsidRPr="00702752">
              <w:rPr>
                <w:rFonts w:ascii="Tahoma" w:hAnsi="Tahoma" w:cs="Tahoma"/>
                <w:b/>
                <w:bCs/>
                <w:color w:val="000000"/>
                <w:sz w:val="18"/>
                <w:szCs w:val="18"/>
                <w:lang w:val="el-GR"/>
              </w:rPr>
              <w:t xml:space="preserve">Προσαρμοσμένο </w:t>
            </w:r>
            <w:r w:rsidRPr="00702752">
              <w:rPr>
                <w:rFonts w:ascii="Tahoma" w:hAnsi="Tahoma" w:cs="Tahoma"/>
                <w:b/>
                <w:bCs/>
                <w:color w:val="000000"/>
                <w:sz w:val="18"/>
                <w:szCs w:val="18"/>
                <w:lang w:val="en-US"/>
              </w:rPr>
              <w:t xml:space="preserve"> EBITDA</w:t>
            </w:r>
          </w:p>
        </w:tc>
        <w:tc>
          <w:tcPr>
            <w:tcW w:w="1134"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6AD5B7CA" w14:textId="77777777" w:rsidR="007553BC" w:rsidRDefault="007553BC" w:rsidP="00CA6EE5">
            <w:pPr>
              <w:jc w:val="right"/>
              <w:rPr>
                <w:rFonts w:ascii="Tahoma" w:hAnsi="Tahoma" w:cs="Tahoma"/>
                <w:sz w:val="18"/>
                <w:szCs w:val="18"/>
                <w:lang w:val="el-GR"/>
              </w:rPr>
            </w:pPr>
            <w:r w:rsidRPr="003D6C2C">
              <w:rPr>
                <w:rFonts w:ascii="Tahoma" w:hAnsi="Tahoma" w:cs="Tahoma"/>
                <w:b/>
                <w:bCs/>
                <w:sz w:val="18"/>
                <w:szCs w:val="18"/>
              </w:rPr>
              <w:t>398</w:t>
            </w:r>
            <w:r w:rsidR="00710E46">
              <w:rPr>
                <w:rFonts w:ascii="Tahoma" w:hAnsi="Tahoma" w:cs="Tahoma"/>
                <w:b/>
                <w:bCs/>
                <w:sz w:val="18"/>
                <w:szCs w:val="18"/>
              </w:rPr>
              <w:t>,</w:t>
            </w:r>
            <w:r w:rsidRPr="003D6C2C">
              <w:rPr>
                <w:rFonts w:ascii="Tahoma" w:hAnsi="Tahoma" w:cs="Tahoma"/>
                <w:b/>
                <w:bCs/>
                <w:sz w:val="18"/>
                <w:szCs w:val="18"/>
              </w:rPr>
              <w:t>6</w:t>
            </w:r>
          </w:p>
        </w:tc>
        <w:tc>
          <w:tcPr>
            <w:tcW w:w="1134" w:type="dxa"/>
            <w:tcBorders>
              <w:top w:val="nil"/>
              <w:left w:val="single" w:sz="8" w:space="0" w:color="FFFFFF" w:themeColor="background1"/>
              <w:bottom w:val="single" w:sz="8" w:space="0" w:color="999999"/>
              <w:right w:val="single" w:sz="12" w:space="0" w:color="FFFFFF" w:themeColor="background1"/>
            </w:tcBorders>
            <w:shd w:val="clear" w:color="auto" w:fill="D9D9D9" w:themeFill="background1" w:themeFillShade="D9"/>
            <w:vAlign w:val="center"/>
          </w:tcPr>
          <w:p w14:paraId="23F8A610" w14:textId="77777777" w:rsidR="007553BC" w:rsidRDefault="007553BC" w:rsidP="00CA6EE5">
            <w:pPr>
              <w:jc w:val="right"/>
              <w:rPr>
                <w:rFonts w:ascii="Tahoma" w:hAnsi="Tahoma" w:cs="Tahoma"/>
                <w:sz w:val="18"/>
                <w:szCs w:val="18"/>
                <w:lang w:val="el-GR"/>
              </w:rPr>
            </w:pPr>
            <w:r w:rsidRPr="003D6C2C">
              <w:rPr>
                <w:rFonts w:ascii="Tahoma" w:hAnsi="Tahoma" w:cs="Tahoma"/>
                <w:b/>
                <w:bCs/>
                <w:sz w:val="18"/>
                <w:szCs w:val="18"/>
              </w:rPr>
              <w:t>361</w:t>
            </w:r>
            <w:r w:rsidR="00710E46">
              <w:rPr>
                <w:rFonts w:ascii="Tahoma" w:hAnsi="Tahoma" w:cs="Tahoma"/>
                <w:b/>
                <w:bCs/>
                <w:sz w:val="18"/>
                <w:szCs w:val="18"/>
              </w:rPr>
              <w:t>,</w:t>
            </w:r>
            <w:r w:rsidRPr="003D6C2C">
              <w:rPr>
                <w:rFonts w:ascii="Tahoma" w:hAnsi="Tahoma" w:cs="Tahoma"/>
                <w:b/>
                <w:bCs/>
                <w:sz w:val="18"/>
                <w:szCs w:val="18"/>
              </w:rPr>
              <w:t>8</w:t>
            </w:r>
          </w:p>
        </w:tc>
        <w:tc>
          <w:tcPr>
            <w:tcW w:w="1134" w:type="dxa"/>
            <w:tcBorders>
              <w:top w:val="nil"/>
              <w:left w:val="single" w:sz="12" w:space="0" w:color="FFFFFF" w:themeColor="background1"/>
              <w:bottom w:val="single" w:sz="8" w:space="0" w:color="999999"/>
              <w:right w:val="single" w:sz="12" w:space="0" w:color="FFFFFF" w:themeColor="background1"/>
            </w:tcBorders>
            <w:shd w:val="clear" w:color="auto" w:fill="D9D9D9" w:themeFill="background1" w:themeFillShade="D9"/>
            <w:vAlign w:val="center"/>
          </w:tcPr>
          <w:p w14:paraId="15077A06" w14:textId="77777777" w:rsidR="007553BC" w:rsidRDefault="007553BC" w:rsidP="00CA6EE5">
            <w:pPr>
              <w:jc w:val="right"/>
              <w:rPr>
                <w:rFonts w:ascii="Tahoma" w:hAnsi="Tahoma" w:cs="Tahoma"/>
                <w:sz w:val="18"/>
                <w:szCs w:val="18"/>
                <w:lang w:val="el-GR"/>
              </w:rPr>
            </w:pPr>
            <w:r w:rsidRPr="003D6C2C">
              <w:rPr>
                <w:rFonts w:ascii="Tahoma" w:hAnsi="Tahoma" w:cs="Tahoma"/>
                <w:b/>
                <w:bCs/>
                <w:sz w:val="18"/>
                <w:szCs w:val="18"/>
              </w:rPr>
              <w:t>+10</w:t>
            </w:r>
            <w:r w:rsidR="00710E46">
              <w:rPr>
                <w:rFonts w:ascii="Tahoma" w:hAnsi="Tahoma" w:cs="Tahoma"/>
                <w:b/>
                <w:bCs/>
                <w:sz w:val="18"/>
                <w:szCs w:val="18"/>
              </w:rPr>
              <w:t>,</w:t>
            </w:r>
            <w:r w:rsidRPr="003D6C2C">
              <w:rPr>
                <w:rFonts w:ascii="Tahoma" w:hAnsi="Tahoma" w:cs="Tahoma"/>
                <w:b/>
                <w:bCs/>
                <w:sz w:val="18"/>
                <w:szCs w:val="18"/>
              </w:rPr>
              <w:t>2%</w:t>
            </w:r>
          </w:p>
        </w:tc>
        <w:tc>
          <w:tcPr>
            <w:tcW w:w="1276" w:type="dxa"/>
            <w:tcBorders>
              <w:top w:val="nil"/>
              <w:left w:val="single" w:sz="12" w:space="0" w:color="FFFFFF" w:themeColor="background1"/>
              <w:bottom w:val="single" w:sz="8" w:space="0" w:color="999999"/>
              <w:right w:val="single" w:sz="12" w:space="0" w:color="FFFFFF" w:themeColor="background1"/>
            </w:tcBorders>
            <w:shd w:val="clear" w:color="auto" w:fill="D9D9D9" w:themeFill="background1" w:themeFillShade="D9"/>
            <w:vAlign w:val="center"/>
          </w:tcPr>
          <w:p w14:paraId="5AE0F339" w14:textId="77777777" w:rsidR="007553BC" w:rsidRPr="003D28B7" w:rsidRDefault="007553BC" w:rsidP="00CA6EE5">
            <w:pPr>
              <w:jc w:val="right"/>
              <w:rPr>
                <w:rFonts w:ascii="Tahoma" w:hAnsi="Tahoma" w:cs="Tahoma"/>
                <w:b/>
                <w:bCs/>
                <w:sz w:val="18"/>
                <w:szCs w:val="18"/>
              </w:rPr>
            </w:pPr>
            <w:r w:rsidRPr="003D6C2C">
              <w:rPr>
                <w:rFonts w:ascii="Tahoma" w:hAnsi="Tahoma" w:cs="Tahoma"/>
                <w:b/>
                <w:bCs/>
                <w:sz w:val="18"/>
                <w:szCs w:val="18"/>
              </w:rPr>
              <w:t>1</w:t>
            </w:r>
            <w:r w:rsidR="00710E46">
              <w:rPr>
                <w:rFonts w:ascii="Tahoma" w:hAnsi="Tahoma" w:cs="Tahoma"/>
                <w:b/>
                <w:bCs/>
                <w:sz w:val="18"/>
                <w:szCs w:val="18"/>
              </w:rPr>
              <w:t>.</w:t>
            </w:r>
            <w:r w:rsidRPr="003D6C2C">
              <w:rPr>
                <w:rFonts w:ascii="Tahoma" w:hAnsi="Tahoma" w:cs="Tahoma"/>
                <w:b/>
                <w:bCs/>
                <w:sz w:val="18"/>
                <w:szCs w:val="18"/>
              </w:rPr>
              <w:t>078</w:t>
            </w:r>
            <w:r w:rsidR="00710E46">
              <w:rPr>
                <w:rFonts w:ascii="Tahoma" w:hAnsi="Tahoma" w:cs="Tahoma"/>
                <w:b/>
                <w:bCs/>
                <w:sz w:val="18"/>
                <w:szCs w:val="18"/>
              </w:rPr>
              <w:t>,</w:t>
            </w:r>
            <w:r w:rsidRPr="003D6C2C">
              <w:rPr>
                <w:rFonts w:ascii="Tahoma" w:hAnsi="Tahoma" w:cs="Tahoma"/>
                <w:b/>
                <w:bCs/>
                <w:sz w:val="18"/>
                <w:szCs w:val="18"/>
              </w:rPr>
              <w:t>5</w:t>
            </w:r>
          </w:p>
        </w:tc>
        <w:tc>
          <w:tcPr>
            <w:tcW w:w="1275" w:type="dxa"/>
            <w:tcBorders>
              <w:top w:val="nil"/>
              <w:left w:val="single" w:sz="12" w:space="0" w:color="FFFFFF" w:themeColor="background1"/>
              <w:bottom w:val="single" w:sz="8" w:space="0" w:color="999999"/>
              <w:right w:val="single" w:sz="12" w:space="0" w:color="FFFFFF" w:themeColor="background1"/>
            </w:tcBorders>
            <w:shd w:val="clear" w:color="auto" w:fill="D9D9D9" w:themeFill="background1" w:themeFillShade="D9"/>
            <w:vAlign w:val="center"/>
          </w:tcPr>
          <w:p w14:paraId="02DFB0A5" w14:textId="77777777" w:rsidR="007553BC" w:rsidRPr="003D28B7" w:rsidRDefault="007553BC" w:rsidP="00CA6EE5">
            <w:pPr>
              <w:jc w:val="right"/>
              <w:rPr>
                <w:rFonts w:ascii="Tahoma" w:hAnsi="Tahoma" w:cs="Tahoma"/>
                <w:b/>
                <w:bCs/>
                <w:sz w:val="18"/>
                <w:szCs w:val="18"/>
              </w:rPr>
            </w:pPr>
            <w:r w:rsidRPr="003D6C2C">
              <w:rPr>
                <w:rFonts w:ascii="Tahoma" w:hAnsi="Tahoma" w:cs="Tahoma"/>
                <w:b/>
                <w:bCs/>
                <w:sz w:val="18"/>
                <w:szCs w:val="18"/>
              </w:rPr>
              <w:t>991</w:t>
            </w:r>
            <w:r w:rsidR="00710E46">
              <w:rPr>
                <w:rFonts w:ascii="Tahoma" w:hAnsi="Tahoma" w:cs="Tahoma"/>
                <w:b/>
                <w:bCs/>
                <w:sz w:val="18"/>
                <w:szCs w:val="18"/>
              </w:rPr>
              <w:t>,</w:t>
            </w:r>
            <w:r w:rsidRPr="003D6C2C">
              <w:rPr>
                <w:rFonts w:ascii="Tahoma" w:hAnsi="Tahoma" w:cs="Tahoma"/>
                <w:b/>
                <w:bCs/>
                <w:sz w:val="18"/>
                <w:szCs w:val="18"/>
              </w:rPr>
              <w:t>6</w:t>
            </w:r>
          </w:p>
        </w:tc>
        <w:tc>
          <w:tcPr>
            <w:tcW w:w="1134" w:type="dxa"/>
            <w:tcBorders>
              <w:top w:val="nil"/>
              <w:left w:val="single" w:sz="12" w:space="0" w:color="FFFFFF" w:themeColor="background1"/>
              <w:bottom w:val="single" w:sz="8" w:space="0" w:color="999999"/>
              <w:right w:val="single" w:sz="12" w:space="0" w:color="FFFFFF" w:themeColor="background1"/>
            </w:tcBorders>
            <w:shd w:val="clear" w:color="auto" w:fill="D9D9D9" w:themeFill="background1" w:themeFillShade="D9"/>
            <w:vAlign w:val="center"/>
          </w:tcPr>
          <w:p w14:paraId="5A8862BC" w14:textId="77777777" w:rsidR="007553BC" w:rsidRPr="003D28B7" w:rsidRDefault="007553BC" w:rsidP="00CA6EE5">
            <w:pPr>
              <w:jc w:val="right"/>
              <w:rPr>
                <w:rFonts w:ascii="Tahoma" w:hAnsi="Tahoma" w:cs="Tahoma"/>
                <w:b/>
                <w:bCs/>
                <w:sz w:val="18"/>
                <w:szCs w:val="18"/>
              </w:rPr>
            </w:pPr>
            <w:r w:rsidRPr="003D6C2C">
              <w:rPr>
                <w:rFonts w:ascii="Tahoma" w:hAnsi="Tahoma" w:cs="Tahoma"/>
                <w:b/>
                <w:bCs/>
                <w:sz w:val="18"/>
                <w:szCs w:val="18"/>
              </w:rPr>
              <w:t>+8</w:t>
            </w:r>
            <w:r w:rsidR="00710E46">
              <w:rPr>
                <w:rFonts w:ascii="Tahoma" w:hAnsi="Tahoma" w:cs="Tahoma"/>
                <w:b/>
                <w:bCs/>
                <w:sz w:val="18"/>
                <w:szCs w:val="18"/>
              </w:rPr>
              <w:t>,</w:t>
            </w:r>
            <w:r w:rsidRPr="003D6C2C">
              <w:rPr>
                <w:rFonts w:ascii="Tahoma" w:hAnsi="Tahoma" w:cs="Tahoma"/>
                <w:b/>
                <w:bCs/>
                <w:sz w:val="18"/>
                <w:szCs w:val="18"/>
              </w:rPr>
              <w:t>8%</w:t>
            </w:r>
          </w:p>
        </w:tc>
      </w:tr>
      <w:tr w:rsidR="007553BC" w:rsidRPr="00710E46" w14:paraId="479314E2" w14:textId="77777777" w:rsidTr="002645F1">
        <w:trPr>
          <w:trHeight w:val="274"/>
        </w:trPr>
        <w:tc>
          <w:tcPr>
            <w:tcW w:w="3686" w:type="dxa"/>
            <w:tcBorders>
              <w:top w:val="nil"/>
              <w:left w:val="nil"/>
              <w:bottom w:val="single" w:sz="8" w:space="0" w:color="999999"/>
              <w:right w:val="single" w:sz="12" w:space="0" w:color="FFFFFF"/>
            </w:tcBorders>
            <w:shd w:val="clear" w:color="000000" w:fill="DDDDDD"/>
            <w:vAlign w:val="center"/>
            <w:hideMark/>
          </w:tcPr>
          <w:p w14:paraId="773A5A1F" w14:textId="77777777" w:rsidR="007553BC" w:rsidRPr="00702752" w:rsidRDefault="007553BC" w:rsidP="003355FD">
            <w:pPr>
              <w:ind w:left="142"/>
              <w:rPr>
                <w:rFonts w:ascii="Tahoma" w:hAnsi="Tahoma" w:cs="Tahoma"/>
                <w:b/>
                <w:bCs/>
                <w:color w:val="000000"/>
                <w:sz w:val="18"/>
                <w:szCs w:val="18"/>
                <w:lang w:val="en-US"/>
              </w:rPr>
            </w:pPr>
            <w:r w:rsidRPr="00702752">
              <w:rPr>
                <w:rFonts w:ascii="Tahoma" w:hAnsi="Tahoma" w:cs="Tahoma"/>
                <w:b/>
                <w:bCs/>
                <w:color w:val="000000"/>
                <w:sz w:val="18"/>
                <w:szCs w:val="18"/>
                <w:lang w:val="el-GR"/>
              </w:rPr>
              <w:t>Προσαρμοσμένο</w:t>
            </w:r>
            <w:r>
              <w:rPr>
                <w:rFonts w:ascii="Tahoma" w:hAnsi="Tahoma" w:cs="Tahoma"/>
                <w:b/>
                <w:bCs/>
                <w:color w:val="000000"/>
                <w:sz w:val="18"/>
                <w:szCs w:val="18"/>
                <w:lang w:val="en-US"/>
              </w:rPr>
              <w:t xml:space="preserve"> πε</w:t>
            </w:r>
            <w:r>
              <w:rPr>
                <w:rFonts w:ascii="Tahoma" w:hAnsi="Tahoma" w:cs="Tahoma"/>
                <w:b/>
                <w:bCs/>
                <w:color w:val="000000"/>
                <w:sz w:val="18"/>
                <w:szCs w:val="18"/>
                <w:lang w:val="el-GR"/>
              </w:rPr>
              <w:t>ριθώριο</w:t>
            </w:r>
            <w:r w:rsidRPr="003137C1">
              <w:rPr>
                <w:rFonts w:ascii="Tahoma" w:hAnsi="Tahoma" w:cs="Tahoma"/>
                <w:b/>
                <w:bCs/>
                <w:color w:val="000000"/>
                <w:sz w:val="18"/>
                <w:szCs w:val="18"/>
                <w:lang w:val="en-US"/>
              </w:rPr>
              <w:t xml:space="preserve"> EBITDA %</w:t>
            </w:r>
          </w:p>
        </w:tc>
        <w:tc>
          <w:tcPr>
            <w:tcW w:w="1134" w:type="dxa"/>
            <w:tcBorders>
              <w:top w:val="nil"/>
              <w:left w:val="nil"/>
              <w:bottom w:val="single" w:sz="8" w:space="0" w:color="969696"/>
              <w:right w:val="single" w:sz="8" w:space="0" w:color="FFFFFF" w:themeColor="background1"/>
            </w:tcBorders>
            <w:shd w:val="clear" w:color="000000" w:fill="DDDDDD"/>
            <w:vAlign w:val="center"/>
          </w:tcPr>
          <w:p w14:paraId="14A05D63" w14:textId="77777777" w:rsidR="007553BC" w:rsidRPr="00780962" w:rsidRDefault="007553BC" w:rsidP="00CA6EE5">
            <w:pPr>
              <w:jc w:val="right"/>
              <w:rPr>
                <w:rFonts w:ascii="Tahoma" w:hAnsi="Tahoma" w:cs="Tahoma"/>
                <w:b/>
                <w:sz w:val="18"/>
                <w:szCs w:val="18"/>
              </w:rPr>
            </w:pPr>
            <w:r w:rsidRPr="003D6C2C">
              <w:rPr>
                <w:rFonts w:ascii="Tahoma" w:hAnsi="Tahoma" w:cs="Tahoma"/>
                <w:b/>
                <w:bCs/>
                <w:i/>
                <w:sz w:val="18"/>
                <w:szCs w:val="18"/>
              </w:rPr>
              <w:t>39</w:t>
            </w:r>
            <w:r w:rsidR="00710E46">
              <w:rPr>
                <w:rFonts w:ascii="Tahoma" w:hAnsi="Tahoma" w:cs="Tahoma"/>
                <w:b/>
                <w:bCs/>
                <w:i/>
                <w:sz w:val="18"/>
                <w:szCs w:val="18"/>
              </w:rPr>
              <w:t>,</w:t>
            </w:r>
            <w:r w:rsidRPr="003D6C2C">
              <w:rPr>
                <w:rFonts w:ascii="Tahoma" w:hAnsi="Tahoma" w:cs="Tahoma"/>
                <w:b/>
                <w:bCs/>
                <w:i/>
                <w:sz w:val="18"/>
                <w:szCs w:val="18"/>
              </w:rPr>
              <w:t>4%</w:t>
            </w:r>
          </w:p>
        </w:tc>
        <w:tc>
          <w:tcPr>
            <w:tcW w:w="1134" w:type="dxa"/>
            <w:tcBorders>
              <w:top w:val="nil"/>
              <w:left w:val="single" w:sz="8" w:space="0" w:color="FFFFFF" w:themeColor="background1"/>
              <w:bottom w:val="single" w:sz="8" w:space="0" w:color="969696"/>
              <w:right w:val="single" w:sz="12" w:space="0" w:color="FFFFFF" w:themeColor="background1"/>
            </w:tcBorders>
            <w:shd w:val="clear" w:color="000000" w:fill="DDDDDD"/>
            <w:vAlign w:val="center"/>
          </w:tcPr>
          <w:p w14:paraId="672B57D5" w14:textId="77777777" w:rsidR="007553BC" w:rsidRPr="00780962" w:rsidRDefault="007553BC" w:rsidP="00CA6EE5">
            <w:pPr>
              <w:jc w:val="right"/>
              <w:rPr>
                <w:rFonts w:ascii="Tahoma" w:hAnsi="Tahoma" w:cs="Tahoma"/>
                <w:b/>
                <w:sz w:val="18"/>
                <w:szCs w:val="18"/>
              </w:rPr>
            </w:pPr>
            <w:r w:rsidRPr="003D6C2C">
              <w:rPr>
                <w:rFonts w:ascii="Tahoma" w:hAnsi="Tahoma" w:cs="Tahoma"/>
                <w:b/>
                <w:bCs/>
                <w:i/>
                <w:sz w:val="18"/>
                <w:szCs w:val="18"/>
              </w:rPr>
              <w:t>37</w:t>
            </w:r>
            <w:r w:rsidR="00710E46">
              <w:rPr>
                <w:rFonts w:ascii="Tahoma" w:hAnsi="Tahoma" w:cs="Tahoma"/>
                <w:b/>
                <w:bCs/>
                <w:i/>
                <w:sz w:val="18"/>
                <w:szCs w:val="18"/>
              </w:rPr>
              <w:t>,</w:t>
            </w:r>
            <w:r w:rsidRPr="003D6C2C">
              <w:rPr>
                <w:rFonts w:ascii="Tahoma" w:hAnsi="Tahoma" w:cs="Tahoma"/>
                <w:b/>
                <w:bCs/>
                <w:i/>
                <w:sz w:val="18"/>
                <w:szCs w:val="18"/>
              </w:rPr>
              <w:t>1%</w:t>
            </w:r>
          </w:p>
        </w:tc>
        <w:tc>
          <w:tcPr>
            <w:tcW w:w="1134"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04D5816A" w14:textId="77777777" w:rsidR="007553BC" w:rsidRPr="00900C43" w:rsidRDefault="007553BC" w:rsidP="00CA6EE5">
            <w:pPr>
              <w:jc w:val="right"/>
              <w:rPr>
                <w:rFonts w:ascii="Tahoma" w:hAnsi="Tahoma" w:cs="Tahoma"/>
                <w:b/>
                <w:sz w:val="18"/>
                <w:szCs w:val="18"/>
                <w:lang w:val="el-GR"/>
              </w:rPr>
            </w:pPr>
            <w:r w:rsidRPr="003D6C2C">
              <w:rPr>
                <w:rFonts w:ascii="Tahoma" w:hAnsi="Tahoma" w:cs="Tahoma"/>
                <w:b/>
                <w:bCs/>
                <w:i/>
                <w:sz w:val="18"/>
                <w:szCs w:val="18"/>
              </w:rPr>
              <w:t>+2</w:t>
            </w:r>
            <w:r w:rsidR="00710E46">
              <w:rPr>
                <w:rFonts w:ascii="Tahoma" w:hAnsi="Tahoma" w:cs="Tahoma"/>
                <w:b/>
                <w:bCs/>
                <w:i/>
                <w:sz w:val="18"/>
                <w:szCs w:val="18"/>
              </w:rPr>
              <w:t>,</w:t>
            </w:r>
            <w:r w:rsidRPr="003D6C2C">
              <w:rPr>
                <w:rFonts w:ascii="Tahoma" w:hAnsi="Tahoma" w:cs="Tahoma"/>
                <w:b/>
                <w:bCs/>
                <w:i/>
                <w:sz w:val="18"/>
                <w:szCs w:val="18"/>
              </w:rPr>
              <w:t>3</w:t>
            </w:r>
            <w:r w:rsidR="002D00E0">
              <w:rPr>
                <w:rFonts w:ascii="Tahoma" w:hAnsi="Tahoma" w:cs="Tahoma"/>
                <w:b/>
                <w:bCs/>
                <w:i/>
                <w:sz w:val="18"/>
                <w:szCs w:val="18"/>
              </w:rPr>
              <w:t>μον.</w:t>
            </w:r>
          </w:p>
        </w:tc>
        <w:tc>
          <w:tcPr>
            <w:tcW w:w="1276"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0DD27CBA" w14:textId="77777777" w:rsidR="007553BC" w:rsidRPr="003D28B7" w:rsidRDefault="007553BC" w:rsidP="00CA6EE5">
            <w:pPr>
              <w:jc w:val="right"/>
              <w:rPr>
                <w:rFonts w:ascii="Tahoma" w:hAnsi="Tahoma" w:cs="Tahoma"/>
                <w:b/>
                <w:bCs/>
                <w:i/>
                <w:sz w:val="18"/>
                <w:szCs w:val="18"/>
              </w:rPr>
            </w:pPr>
            <w:r w:rsidRPr="003D6C2C">
              <w:rPr>
                <w:rFonts w:ascii="Tahoma" w:hAnsi="Tahoma" w:cs="Tahoma"/>
                <w:b/>
                <w:bCs/>
                <w:i/>
                <w:sz w:val="18"/>
                <w:szCs w:val="18"/>
              </w:rPr>
              <w:t>37</w:t>
            </w:r>
            <w:r w:rsidR="00710E46">
              <w:rPr>
                <w:rFonts w:ascii="Tahoma" w:hAnsi="Tahoma" w:cs="Tahoma"/>
                <w:b/>
                <w:bCs/>
                <w:i/>
                <w:sz w:val="18"/>
                <w:szCs w:val="18"/>
              </w:rPr>
              <w:t>,</w:t>
            </w:r>
            <w:r w:rsidRPr="003D6C2C">
              <w:rPr>
                <w:rFonts w:ascii="Tahoma" w:hAnsi="Tahoma" w:cs="Tahoma"/>
                <w:b/>
                <w:bCs/>
                <w:i/>
                <w:sz w:val="18"/>
                <w:szCs w:val="18"/>
              </w:rPr>
              <w:t>6%</w:t>
            </w:r>
          </w:p>
        </w:tc>
        <w:tc>
          <w:tcPr>
            <w:tcW w:w="1275"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5F07AE68" w14:textId="77777777" w:rsidR="007553BC" w:rsidRPr="003D28B7" w:rsidRDefault="007553BC" w:rsidP="00CA6EE5">
            <w:pPr>
              <w:jc w:val="right"/>
              <w:rPr>
                <w:rFonts w:ascii="Tahoma" w:hAnsi="Tahoma" w:cs="Tahoma"/>
                <w:b/>
                <w:bCs/>
                <w:i/>
                <w:sz w:val="18"/>
                <w:szCs w:val="18"/>
              </w:rPr>
            </w:pPr>
            <w:r w:rsidRPr="003D6C2C">
              <w:rPr>
                <w:rFonts w:ascii="Tahoma" w:hAnsi="Tahoma" w:cs="Tahoma"/>
                <w:b/>
                <w:bCs/>
                <w:i/>
                <w:sz w:val="18"/>
                <w:szCs w:val="18"/>
              </w:rPr>
              <w:t>35</w:t>
            </w:r>
            <w:r w:rsidR="00710E46">
              <w:rPr>
                <w:rFonts w:ascii="Tahoma" w:hAnsi="Tahoma" w:cs="Tahoma"/>
                <w:b/>
                <w:bCs/>
                <w:i/>
                <w:sz w:val="18"/>
                <w:szCs w:val="18"/>
              </w:rPr>
              <w:t>,</w:t>
            </w:r>
            <w:r w:rsidRPr="003D6C2C">
              <w:rPr>
                <w:rFonts w:ascii="Tahoma" w:hAnsi="Tahoma" w:cs="Tahoma"/>
                <w:b/>
                <w:bCs/>
                <w:i/>
                <w:sz w:val="18"/>
                <w:szCs w:val="18"/>
              </w:rPr>
              <w:t>1%</w:t>
            </w:r>
          </w:p>
        </w:tc>
        <w:tc>
          <w:tcPr>
            <w:tcW w:w="1134"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44BAA685" w14:textId="77777777" w:rsidR="007553BC" w:rsidRPr="00900C43" w:rsidRDefault="007553BC" w:rsidP="00CA6EE5">
            <w:pPr>
              <w:jc w:val="right"/>
              <w:rPr>
                <w:rFonts w:ascii="Tahoma" w:hAnsi="Tahoma" w:cs="Tahoma"/>
                <w:b/>
                <w:bCs/>
                <w:i/>
                <w:sz w:val="18"/>
                <w:szCs w:val="18"/>
                <w:lang w:val="el-GR"/>
              </w:rPr>
            </w:pPr>
            <w:r w:rsidRPr="003D6C2C">
              <w:rPr>
                <w:rFonts w:ascii="Tahoma" w:hAnsi="Tahoma" w:cs="Tahoma"/>
                <w:b/>
                <w:bCs/>
                <w:i/>
                <w:sz w:val="18"/>
                <w:szCs w:val="18"/>
              </w:rPr>
              <w:t>+2</w:t>
            </w:r>
            <w:r w:rsidR="00710E46">
              <w:rPr>
                <w:rFonts w:ascii="Tahoma" w:hAnsi="Tahoma" w:cs="Tahoma"/>
                <w:b/>
                <w:bCs/>
                <w:i/>
                <w:sz w:val="18"/>
                <w:szCs w:val="18"/>
              </w:rPr>
              <w:t>,</w:t>
            </w:r>
            <w:r w:rsidRPr="003D6C2C">
              <w:rPr>
                <w:rFonts w:ascii="Tahoma" w:hAnsi="Tahoma" w:cs="Tahoma"/>
                <w:b/>
                <w:bCs/>
                <w:i/>
                <w:sz w:val="18"/>
                <w:szCs w:val="18"/>
              </w:rPr>
              <w:t>5</w:t>
            </w:r>
            <w:r w:rsidR="002D00E0">
              <w:rPr>
                <w:rFonts w:ascii="Tahoma" w:hAnsi="Tahoma" w:cs="Tahoma"/>
                <w:b/>
                <w:bCs/>
                <w:i/>
                <w:sz w:val="18"/>
                <w:szCs w:val="18"/>
              </w:rPr>
              <w:t>μον.</w:t>
            </w:r>
          </w:p>
        </w:tc>
      </w:tr>
      <w:tr w:rsidR="007553BC" w:rsidRPr="003355FD" w14:paraId="79FA3104" w14:textId="77777777" w:rsidTr="002645F1">
        <w:trPr>
          <w:trHeight w:val="274"/>
        </w:trPr>
        <w:tc>
          <w:tcPr>
            <w:tcW w:w="3686" w:type="dxa"/>
            <w:tcBorders>
              <w:top w:val="nil"/>
              <w:left w:val="nil"/>
              <w:bottom w:val="single" w:sz="8" w:space="0" w:color="999999"/>
              <w:right w:val="single" w:sz="12" w:space="0" w:color="FFFFFF"/>
            </w:tcBorders>
            <w:shd w:val="clear" w:color="auto" w:fill="auto"/>
            <w:vAlign w:val="center"/>
          </w:tcPr>
          <w:p w14:paraId="7094F066" w14:textId="77777777" w:rsidR="007553BC" w:rsidRPr="00FD609F" w:rsidRDefault="007553BC" w:rsidP="005B1DD0">
            <w:pPr>
              <w:ind w:left="142"/>
              <w:rPr>
                <w:rFonts w:ascii="Tahoma" w:hAnsi="Tahoma" w:cs="Tahoma"/>
                <w:bCs/>
                <w:color w:val="000000"/>
                <w:sz w:val="18"/>
                <w:szCs w:val="18"/>
                <w:lang w:val="el-GR"/>
              </w:rPr>
            </w:pPr>
            <w:r w:rsidRPr="00FD609F">
              <w:rPr>
                <w:rFonts w:ascii="Tahoma" w:hAnsi="Tahoma" w:cs="Tahoma"/>
                <w:bCs/>
                <w:color w:val="000000"/>
                <w:sz w:val="18"/>
                <w:szCs w:val="18"/>
                <w:lang w:val="el-GR"/>
              </w:rPr>
              <w:t>Προσαρμογές εξόδων που σχετίζονται με τις μισθώσεις</w:t>
            </w:r>
          </w:p>
        </w:tc>
        <w:tc>
          <w:tcPr>
            <w:tcW w:w="1134" w:type="dxa"/>
            <w:tcBorders>
              <w:top w:val="nil"/>
              <w:left w:val="nil"/>
              <w:bottom w:val="single" w:sz="8" w:space="0" w:color="969696"/>
              <w:right w:val="single" w:sz="8" w:space="0" w:color="FFFFFF" w:themeColor="background1"/>
            </w:tcBorders>
            <w:shd w:val="clear" w:color="auto" w:fill="auto"/>
            <w:vAlign w:val="center"/>
          </w:tcPr>
          <w:p w14:paraId="1CD77224" w14:textId="77777777" w:rsidR="007553BC" w:rsidRPr="0013530F" w:rsidRDefault="007553BC" w:rsidP="00CA6EE5">
            <w:pPr>
              <w:jc w:val="right"/>
              <w:rPr>
                <w:rFonts w:ascii="Tahoma" w:hAnsi="Tahoma" w:cs="Tahoma"/>
                <w:b/>
                <w:bCs/>
                <w:sz w:val="18"/>
                <w:szCs w:val="18"/>
              </w:rPr>
            </w:pPr>
            <w:r w:rsidRPr="000C2DE0">
              <w:rPr>
                <w:rFonts w:ascii="Tahoma" w:hAnsi="Tahoma" w:cs="Tahoma"/>
                <w:sz w:val="18"/>
                <w:szCs w:val="18"/>
              </w:rPr>
              <w:t>(22</w:t>
            </w:r>
            <w:r w:rsidR="00710E46">
              <w:rPr>
                <w:rFonts w:ascii="Tahoma" w:hAnsi="Tahoma" w:cs="Tahoma"/>
                <w:sz w:val="18"/>
                <w:szCs w:val="18"/>
              </w:rPr>
              <w:t>,</w:t>
            </w:r>
            <w:r w:rsidRPr="000C2DE0">
              <w:rPr>
                <w:rFonts w:ascii="Tahoma" w:hAnsi="Tahoma" w:cs="Tahoma"/>
                <w:sz w:val="18"/>
                <w:szCs w:val="18"/>
              </w:rPr>
              <w:t>9)</w:t>
            </w:r>
          </w:p>
        </w:tc>
        <w:tc>
          <w:tcPr>
            <w:tcW w:w="1134" w:type="dxa"/>
            <w:tcBorders>
              <w:top w:val="nil"/>
              <w:left w:val="single" w:sz="8" w:space="0" w:color="FFFFFF" w:themeColor="background1"/>
              <w:bottom w:val="single" w:sz="8" w:space="0" w:color="969696"/>
              <w:right w:val="single" w:sz="12" w:space="0" w:color="FFFFFF" w:themeColor="background1"/>
            </w:tcBorders>
            <w:shd w:val="clear" w:color="auto" w:fill="auto"/>
            <w:vAlign w:val="center"/>
          </w:tcPr>
          <w:p w14:paraId="104296F0" w14:textId="77777777" w:rsidR="007553BC" w:rsidRPr="0013530F" w:rsidRDefault="007553BC" w:rsidP="00CA6EE5">
            <w:pPr>
              <w:jc w:val="right"/>
              <w:rPr>
                <w:rFonts w:ascii="Tahoma" w:hAnsi="Tahoma" w:cs="Tahoma"/>
                <w:b/>
                <w:bCs/>
                <w:sz w:val="18"/>
                <w:szCs w:val="18"/>
              </w:rPr>
            </w:pPr>
            <w:r w:rsidRPr="000C2DE0">
              <w:rPr>
                <w:rFonts w:ascii="Tahoma" w:hAnsi="Tahoma" w:cs="Tahoma"/>
                <w:sz w:val="18"/>
                <w:szCs w:val="18"/>
              </w:rPr>
              <w:t>-</w:t>
            </w:r>
          </w:p>
        </w:tc>
        <w:tc>
          <w:tcPr>
            <w:tcW w:w="1134" w:type="dxa"/>
            <w:tcBorders>
              <w:top w:val="nil"/>
              <w:left w:val="single" w:sz="12" w:space="0" w:color="FFFFFF" w:themeColor="background1"/>
              <w:bottom w:val="single" w:sz="8" w:space="0" w:color="969696"/>
              <w:right w:val="single" w:sz="12" w:space="0" w:color="FFFFFF" w:themeColor="background1"/>
            </w:tcBorders>
            <w:shd w:val="clear" w:color="auto" w:fill="auto"/>
            <w:vAlign w:val="center"/>
          </w:tcPr>
          <w:p w14:paraId="65A53014" w14:textId="77777777" w:rsidR="007553BC" w:rsidRPr="0013530F" w:rsidRDefault="007553BC" w:rsidP="00CA6EE5">
            <w:pPr>
              <w:jc w:val="right"/>
              <w:rPr>
                <w:rFonts w:ascii="Tahoma" w:hAnsi="Tahoma" w:cs="Tahoma"/>
                <w:b/>
                <w:bCs/>
                <w:sz w:val="18"/>
                <w:szCs w:val="18"/>
              </w:rPr>
            </w:pPr>
            <w:r w:rsidRPr="000C2DE0">
              <w:rPr>
                <w:rFonts w:ascii="Tahoma" w:hAnsi="Tahoma" w:cs="Tahoma"/>
                <w:sz w:val="18"/>
                <w:szCs w:val="18"/>
              </w:rPr>
              <w:t>-</w:t>
            </w:r>
          </w:p>
        </w:tc>
        <w:tc>
          <w:tcPr>
            <w:tcW w:w="1276" w:type="dxa"/>
            <w:tcBorders>
              <w:top w:val="nil"/>
              <w:left w:val="single" w:sz="12" w:space="0" w:color="FFFFFF" w:themeColor="background1"/>
              <w:bottom w:val="single" w:sz="8" w:space="0" w:color="969696"/>
              <w:right w:val="single" w:sz="12" w:space="0" w:color="FFFFFF" w:themeColor="background1"/>
            </w:tcBorders>
            <w:vAlign w:val="center"/>
          </w:tcPr>
          <w:p w14:paraId="0D3266A1" w14:textId="77777777" w:rsidR="007553BC" w:rsidRDefault="007553BC" w:rsidP="00CA6EE5">
            <w:pPr>
              <w:jc w:val="right"/>
              <w:rPr>
                <w:rFonts w:ascii="Tahoma" w:hAnsi="Tahoma" w:cs="Tahoma"/>
                <w:sz w:val="18"/>
                <w:szCs w:val="18"/>
              </w:rPr>
            </w:pPr>
            <w:r w:rsidRPr="000C2DE0">
              <w:rPr>
                <w:rFonts w:ascii="Tahoma" w:hAnsi="Tahoma" w:cs="Tahoma"/>
                <w:sz w:val="18"/>
                <w:szCs w:val="18"/>
              </w:rPr>
              <w:t>(70</w:t>
            </w:r>
            <w:r w:rsidR="00710E46">
              <w:rPr>
                <w:rFonts w:ascii="Tahoma" w:hAnsi="Tahoma" w:cs="Tahoma"/>
                <w:sz w:val="18"/>
                <w:szCs w:val="18"/>
              </w:rPr>
              <w:t>,</w:t>
            </w:r>
            <w:r w:rsidRPr="000C2DE0">
              <w:rPr>
                <w:rFonts w:ascii="Tahoma" w:hAnsi="Tahoma" w:cs="Tahoma"/>
                <w:sz w:val="18"/>
                <w:szCs w:val="18"/>
              </w:rPr>
              <w:t>3)</w:t>
            </w:r>
          </w:p>
        </w:tc>
        <w:tc>
          <w:tcPr>
            <w:tcW w:w="1275" w:type="dxa"/>
            <w:tcBorders>
              <w:top w:val="nil"/>
              <w:left w:val="single" w:sz="12" w:space="0" w:color="FFFFFF" w:themeColor="background1"/>
              <w:bottom w:val="single" w:sz="8" w:space="0" w:color="969696"/>
              <w:right w:val="single" w:sz="12" w:space="0" w:color="FFFFFF" w:themeColor="background1"/>
            </w:tcBorders>
            <w:vAlign w:val="center"/>
          </w:tcPr>
          <w:p w14:paraId="6197EF86" w14:textId="77777777" w:rsidR="007553BC" w:rsidRDefault="007553BC" w:rsidP="00CA6EE5">
            <w:pPr>
              <w:jc w:val="right"/>
              <w:rPr>
                <w:rFonts w:ascii="Tahoma" w:hAnsi="Tahoma" w:cs="Tahoma"/>
                <w:sz w:val="18"/>
                <w:szCs w:val="18"/>
              </w:rPr>
            </w:pPr>
            <w:r w:rsidRPr="000C2DE0">
              <w:rPr>
                <w:rFonts w:ascii="Tahoma" w:hAnsi="Tahoma" w:cs="Tahoma"/>
                <w:sz w:val="18"/>
                <w:szCs w:val="18"/>
              </w:rPr>
              <w:t>-</w:t>
            </w:r>
          </w:p>
        </w:tc>
        <w:tc>
          <w:tcPr>
            <w:tcW w:w="1134" w:type="dxa"/>
            <w:tcBorders>
              <w:top w:val="nil"/>
              <w:left w:val="single" w:sz="12" w:space="0" w:color="FFFFFF" w:themeColor="background1"/>
              <w:bottom w:val="single" w:sz="8" w:space="0" w:color="969696"/>
              <w:right w:val="single" w:sz="12" w:space="0" w:color="FFFFFF" w:themeColor="background1"/>
            </w:tcBorders>
            <w:vAlign w:val="center"/>
          </w:tcPr>
          <w:p w14:paraId="1CCCDAFF" w14:textId="77777777" w:rsidR="007553BC" w:rsidRDefault="007553BC" w:rsidP="00CA6EE5">
            <w:pPr>
              <w:jc w:val="right"/>
              <w:rPr>
                <w:rFonts w:ascii="Tahoma" w:hAnsi="Tahoma" w:cs="Tahoma"/>
                <w:sz w:val="18"/>
                <w:szCs w:val="18"/>
              </w:rPr>
            </w:pPr>
            <w:r w:rsidRPr="000C2DE0">
              <w:rPr>
                <w:rFonts w:ascii="Tahoma" w:hAnsi="Tahoma" w:cs="Tahoma"/>
                <w:sz w:val="18"/>
                <w:szCs w:val="18"/>
              </w:rPr>
              <w:t>-</w:t>
            </w:r>
          </w:p>
        </w:tc>
      </w:tr>
      <w:tr w:rsidR="007553BC" w:rsidRPr="003355FD" w14:paraId="7D771C68" w14:textId="77777777" w:rsidTr="002645F1">
        <w:trPr>
          <w:trHeight w:val="274"/>
        </w:trPr>
        <w:tc>
          <w:tcPr>
            <w:tcW w:w="3686" w:type="dxa"/>
            <w:tcBorders>
              <w:top w:val="nil"/>
              <w:left w:val="nil"/>
              <w:bottom w:val="single" w:sz="8" w:space="0" w:color="999999"/>
              <w:right w:val="single" w:sz="12" w:space="0" w:color="FFFFFF"/>
            </w:tcBorders>
            <w:shd w:val="clear" w:color="auto" w:fill="D9D9D9" w:themeFill="background1" w:themeFillShade="D9"/>
            <w:vAlign w:val="center"/>
          </w:tcPr>
          <w:p w14:paraId="0E375221" w14:textId="77777777" w:rsidR="007553BC" w:rsidRPr="00702752" w:rsidRDefault="007553BC" w:rsidP="003355FD">
            <w:pPr>
              <w:ind w:left="142"/>
              <w:rPr>
                <w:rFonts w:ascii="Tahoma" w:hAnsi="Tahoma" w:cs="Tahoma"/>
                <w:b/>
                <w:bCs/>
                <w:color w:val="000000"/>
                <w:sz w:val="18"/>
                <w:szCs w:val="18"/>
                <w:lang w:val="el-GR"/>
              </w:rPr>
            </w:pPr>
            <w:r w:rsidRPr="003137C1">
              <w:rPr>
                <w:rFonts w:ascii="Tahoma" w:hAnsi="Tahoma" w:cs="Tahoma"/>
                <w:b/>
                <w:bCs/>
                <w:color w:val="000000"/>
                <w:sz w:val="18"/>
                <w:szCs w:val="18"/>
                <w:lang w:val="el-GR"/>
              </w:rPr>
              <w:t>Προσαρμοσμένο  EBITDA (εξαιρ. ΔΠΧΑ 16)</w:t>
            </w:r>
          </w:p>
        </w:tc>
        <w:tc>
          <w:tcPr>
            <w:tcW w:w="1134" w:type="dxa"/>
            <w:tcBorders>
              <w:top w:val="nil"/>
              <w:left w:val="nil"/>
              <w:bottom w:val="single" w:sz="8" w:space="0" w:color="969696"/>
              <w:right w:val="single" w:sz="8" w:space="0" w:color="FFFFFF" w:themeColor="background1"/>
            </w:tcBorders>
            <w:shd w:val="clear" w:color="auto" w:fill="D9D9D9" w:themeFill="background1" w:themeFillShade="D9"/>
            <w:vAlign w:val="center"/>
          </w:tcPr>
          <w:p w14:paraId="7B567036" w14:textId="77777777" w:rsidR="007553BC" w:rsidRPr="0013530F" w:rsidRDefault="007553BC" w:rsidP="00CA6EE5">
            <w:pPr>
              <w:jc w:val="right"/>
              <w:rPr>
                <w:rFonts w:ascii="Tahoma" w:hAnsi="Tahoma" w:cs="Tahoma"/>
                <w:b/>
                <w:bCs/>
                <w:sz w:val="18"/>
                <w:szCs w:val="18"/>
              </w:rPr>
            </w:pPr>
            <w:r w:rsidRPr="000C2DE0">
              <w:rPr>
                <w:rFonts w:ascii="Tahoma" w:hAnsi="Tahoma" w:cs="Tahoma"/>
                <w:b/>
                <w:bCs/>
                <w:sz w:val="18"/>
                <w:szCs w:val="18"/>
              </w:rPr>
              <w:t>375</w:t>
            </w:r>
            <w:r w:rsidR="00710E46">
              <w:rPr>
                <w:rFonts w:ascii="Tahoma" w:hAnsi="Tahoma" w:cs="Tahoma"/>
                <w:b/>
                <w:bCs/>
                <w:sz w:val="18"/>
                <w:szCs w:val="18"/>
              </w:rPr>
              <w:t>,</w:t>
            </w:r>
            <w:r w:rsidRPr="000C2DE0">
              <w:rPr>
                <w:rFonts w:ascii="Tahoma" w:hAnsi="Tahoma" w:cs="Tahoma"/>
                <w:b/>
                <w:bCs/>
                <w:sz w:val="18"/>
                <w:szCs w:val="18"/>
              </w:rPr>
              <w:t>7</w:t>
            </w:r>
          </w:p>
        </w:tc>
        <w:tc>
          <w:tcPr>
            <w:tcW w:w="1134" w:type="dxa"/>
            <w:tcBorders>
              <w:top w:val="nil"/>
              <w:left w:val="single" w:sz="8" w:space="0" w:color="FFFFFF" w:themeColor="background1"/>
              <w:bottom w:val="single" w:sz="8" w:space="0" w:color="969696"/>
              <w:right w:val="single" w:sz="12" w:space="0" w:color="FFFFFF" w:themeColor="background1"/>
            </w:tcBorders>
            <w:shd w:val="clear" w:color="auto" w:fill="D9D9D9" w:themeFill="background1" w:themeFillShade="D9"/>
            <w:vAlign w:val="center"/>
          </w:tcPr>
          <w:p w14:paraId="3E1BB89C" w14:textId="77777777" w:rsidR="007553BC" w:rsidRPr="0013530F" w:rsidRDefault="007553BC" w:rsidP="00CA6EE5">
            <w:pPr>
              <w:jc w:val="right"/>
              <w:rPr>
                <w:rFonts w:ascii="Tahoma" w:hAnsi="Tahoma" w:cs="Tahoma"/>
                <w:b/>
                <w:bCs/>
                <w:sz w:val="18"/>
                <w:szCs w:val="18"/>
              </w:rPr>
            </w:pPr>
            <w:r w:rsidRPr="000C2DE0">
              <w:rPr>
                <w:rFonts w:ascii="Tahoma" w:hAnsi="Tahoma" w:cs="Tahoma"/>
                <w:b/>
                <w:bCs/>
                <w:sz w:val="18"/>
                <w:szCs w:val="18"/>
              </w:rPr>
              <w:t>361</w:t>
            </w:r>
            <w:r w:rsidR="00710E46">
              <w:rPr>
                <w:rFonts w:ascii="Tahoma" w:hAnsi="Tahoma" w:cs="Tahoma"/>
                <w:b/>
                <w:bCs/>
                <w:sz w:val="18"/>
                <w:szCs w:val="18"/>
              </w:rPr>
              <w:t>,</w:t>
            </w:r>
            <w:r w:rsidRPr="000C2DE0">
              <w:rPr>
                <w:rFonts w:ascii="Tahoma" w:hAnsi="Tahoma" w:cs="Tahoma"/>
                <w:b/>
                <w:bCs/>
                <w:sz w:val="18"/>
                <w:szCs w:val="18"/>
              </w:rPr>
              <w:t>8</w:t>
            </w:r>
          </w:p>
        </w:tc>
        <w:tc>
          <w:tcPr>
            <w:tcW w:w="1134" w:type="dxa"/>
            <w:tcBorders>
              <w:top w:val="nil"/>
              <w:left w:val="single" w:sz="12" w:space="0" w:color="FFFFFF" w:themeColor="background1"/>
              <w:bottom w:val="single" w:sz="8" w:space="0" w:color="969696"/>
              <w:right w:val="single" w:sz="12" w:space="0" w:color="FFFFFF" w:themeColor="background1"/>
            </w:tcBorders>
            <w:shd w:val="clear" w:color="auto" w:fill="D9D9D9" w:themeFill="background1" w:themeFillShade="D9"/>
            <w:vAlign w:val="center"/>
          </w:tcPr>
          <w:p w14:paraId="48860F37" w14:textId="77777777" w:rsidR="007553BC" w:rsidRPr="0013530F" w:rsidRDefault="007553BC" w:rsidP="00CA6EE5">
            <w:pPr>
              <w:jc w:val="right"/>
              <w:rPr>
                <w:rFonts w:ascii="Tahoma" w:hAnsi="Tahoma" w:cs="Tahoma"/>
                <w:b/>
                <w:bCs/>
                <w:sz w:val="18"/>
                <w:szCs w:val="18"/>
              </w:rPr>
            </w:pPr>
            <w:r w:rsidRPr="000C2DE0">
              <w:rPr>
                <w:rFonts w:ascii="Tahoma" w:hAnsi="Tahoma" w:cs="Tahoma"/>
                <w:b/>
                <w:bCs/>
                <w:sz w:val="18"/>
                <w:szCs w:val="18"/>
              </w:rPr>
              <w:t>+3</w:t>
            </w:r>
            <w:r w:rsidR="00710E46">
              <w:rPr>
                <w:rFonts w:ascii="Tahoma" w:hAnsi="Tahoma" w:cs="Tahoma"/>
                <w:b/>
                <w:bCs/>
                <w:sz w:val="18"/>
                <w:szCs w:val="18"/>
              </w:rPr>
              <w:t>,</w:t>
            </w:r>
            <w:r w:rsidRPr="000C2DE0">
              <w:rPr>
                <w:rFonts w:ascii="Tahoma" w:hAnsi="Tahoma" w:cs="Tahoma"/>
                <w:b/>
                <w:bCs/>
                <w:sz w:val="18"/>
                <w:szCs w:val="18"/>
              </w:rPr>
              <w:t>8%</w:t>
            </w:r>
          </w:p>
        </w:tc>
        <w:tc>
          <w:tcPr>
            <w:tcW w:w="1276" w:type="dxa"/>
            <w:tcBorders>
              <w:top w:val="nil"/>
              <w:left w:val="single" w:sz="12" w:space="0" w:color="FFFFFF" w:themeColor="background1"/>
              <w:bottom w:val="single" w:sz="8" w:space="0" w:color="969696"/>
              <w:right w:val="single" w:sz="12" w:space="0" w:color="FFFFFF" w:themeColor="background1"/>
            </w:tcBorders>
            <w:shd w:val="clear" w:color="auto" w:fill="D9D9D9" w:themeFill="background1" w:themeFillShade="D9"/>
            <w:vAlign w:val="center"/>
          </w:tcPr>
          <w:p w14:paraId="5A0282F3" w14:textId="77777777" w:rsidR="007553BC" w:rsidRDefault="007553BC" w:rsidP="00CA6EE5">
            <w:pPr>
              <w:jc w:val="right"/>
              <w:rPr>
                <w:rFonts w:ascii="Tahoma" w:hAnsi="Tahoma" w:cs="Tahoma"/>
                <w:b/>
                <w:bCs/>
                <w:sz w:val="18"/>
                <w:szCs w:val="18"/>
              </w:rPr>
            </w:pPr>
            <w:r w:rsidRPr="000C2DE0">
              <w:rPr>
                <w:rFonts w:ascii="Tahoma" w:hAnsi="Tahoma" w:cs="Tahoma"/>
                <w:b/>
                <w:bCs/>
                <w:sz w:val="18"/>
                <w:szCs w:val="18"/>
              </w:rPr>
              <w:t>1</w:t>
            </w:r>
            <w:r w:rsidR="00710E46">
              <w:rPr>
                <w:rFonts w:ascii="Tahoma" w:hAnsi="Tahoma" w:cs="Tahoma"/>
                <w:b/>
                <w:bCs/>
                <w:sz w:val="18"/>
                <w:szCs w:val="18"/>
              </w:rPr>
              <w:t>.</w:t>
            </w:r>
            <w:r w:rsidRPr="000C2DE0">
              <w:rPr>
                <w:rFonts w:ascii="Tahoma" w:hAnsi="Tahoma" w:cs="Tahoma"/>
                <w:b/>
                <w:bCs/>
                <w:sz w:val="18"/>
                <w:szCs w:val="18"/>
              </w:rPr>
              <w:t>008</w:t>
            </w:r>
            <w:r w:rsidR="00710E46">
              <w:rPr>
                <w:rFonts w:ascii="Tahoma" w:hAnsi="Tahoma" w:cs="Tahoma"/>
                <w:b/>
                <w:bCs/>
                <w:sz w:val="18"/>
                <w:szCs w:val="18"/>
              </w:rPr>
              <w:t>,</w:t>
            </w:r>
            <w:r w:rsidRPr="000C2DE0">
              <w:rPr>
                <w:rFonts w:ascii="Tahoma" w:hAnsi="Tahoma" w:cs="Tahoma"/>
                <w:b/>
                <w:bCs/>
                <w:sz w:val="18"/>
                <w:szCs w:val="18"/>
              </w:rPr>
              <w:t>2</w:t>
            </w:r>
          </w:p>
        </w:tc>
        <w:tc>
          <w:tcPr>
            <w:tcW w:w="1275" w:type="dxa"/>
            <w:tcBorders>
              <w:top w:val="nil"/>
              <w:left w:val="single" w:sz="12" w:space="0" w:color="FFFFFF" w:themeColor="background1"/>
              <w:bottom w:val="single" w:sz="8" w:space="0" w:color="969696"/>
              <w:right w:val="single" w:sz="12" w:space="0" w:color="FFFFFF" w:themeColor="background1"/>
            </w:tcBorders>
            <w:shd w:val="clear" w:color="auto" w:fill="D9D9D9" w:themeFill="background1" w:themeFillShade="D9"/>
            <w:vAlign w:val="center"/>
          </w:tcPr>
          <w:p w14:paraId="2D66998B" w14:textId="77777777" w:rsidR="007553BC" w:rsidRDefault="007553BC" w:rsidP="00CA6EE5">
            <w:pPr>
              <w:jc w:val="right"/>
              <w:rPr>
                <w:rFonts w:ascii="Tahoma" w:hAnsi="Tahoma" w:cs="Tahoma"/>
                <w:b/>
                <w:bCs/>
                <w:sz w:val="18"/>
                <w:szCs w:val="18"/>
              </w:rPr>
            </w:pPr>
            <w:r w:rsidRPr="000C2DE0">
              <w:rPr>
                <w:rFonts w:ascii="Tahoma" w:hAnsi="Tahoma" w:cs="Tahoma"/>
                <w:b/>
                <w:bCs/>
                <w:sz w:val="18"/>
                <w:szCs w:val="18"/>
              </w:rPr>
              <w:t>991</w:t>
            </w:r>
            <w:r w:rsidR="00710E46">
              <w:rPr>
                <w:rFonts w:ascii="Tahoma" w:hAnsi="Tahoma" w:cs="Tahoma"/>
                <w:b/>
                <w:bCs/>
                <w:sz w:val="18"/>
                <w:szCs w:val="18"/>
              </w:rPr>
              <w:t>,</w:t>
            </w:r>
            <w:r w:rsidRPr="000C2DE0">
              <w:rPr>
                <w:rFonts w:ascii="Tahoma" w:hAnsi="Tahoma" w:cs="Tahoma"/>
                <w:b/>
                <w:bCs/>
                <w:sz w:val="18"/>
                <w:szCs w:val="18"/>
              </w:rPr>
              <w:t>6</w:t>
            </w:r>
          </w:p>
        </w:tc>
        <w:tc>
          <w:tcPr>
            <w:tcW w:w="1134" w:type="dxa"/>
            <w:tcBorders>
              <w:top w:val="nil"/>
              <w:left w:val="single" w:sz="12" w:space="0" w:color="FFFFFF" w:themeColor="background1"/>
              <w:bottom w:val="single" w:sz="8" w:space="0" w:color="969696"/>
              <w:right w:val="single" w:sz="12" w:space="0" w:color="FFFFFF" w:themeColor="background1"/>
            </w:tcBorders>
            <w:shd w:val="clear" w:color="auto" w:fill="D9D9D9" w:themeFill="background1" w:themeFillShade="D9"/>
            <w:vAlign w:val="center"/>
          </w:tcPr>
          <w:p w14:paraId="541D273C" w14:textId="77777777" w:rsidR="007553BC" w:rsidRDefault="007553BC" w:rsidP="00CA6EE5">
            <w:pPr>
              <w:jc w:val="right"/>
              <w:rPr>
                <w:rFonts w:ascii="Tahoma" w:hAnsi="Tahoma" w:cs="Tahoma"/>
                <w:b/>
                <w:bCs/>
                <w:sz w:val="18"/>
                <w:szCs w:val="18"/>
              </w:rPr>
            </w:pPr>
            <w:r w:rsidRPr="000C2DE0">
              <w:rPr>
                <w:rFonts w:ascii="Tahoma" w:hAnsi="Tahoma" w:cs="Tahoma"/>
                <w:b/>
                <w:bCs/>
                <w:sz w:val="18"/>
                <w:szCs w:val="18"/>
              </w:rPr>
              <w:t>+1</w:t>
            </w:r>
            <w:r w:rsidR="00710E46">
              <w:rPr>
                <w:rFonts w:ascii="Tahoma" w:hAnsi="Tahoma" w:cs="Tahoma"/>
                <w:b/>
                <w:bCs/>
                <w:sz w:val="18"/>
                <w:szCs w:val="18"/>
              </w:rPr>
              <w:t>,</w:t>
            </w:r>
            <w:r w:rsidRPr="000C2DE0">
              <w:rPr>
                <w:rFonts w:ascii="Tahoma" w:hAnsi="Tahoma" w:cs="Tahoma"/>
                <w:b/>
                <w:bCs/>
                <w:sz w:val="18"/>
                <w:szCs w:val="18"/>
              </w:rPr>
              <w:t>7%</w:t>
            </w:r>
          </w:p>
        </w:tc>
      </w:tr>
      <w:tr w:rsidR="007553BC" w:rsidRPr="003355FD" w14:paraId="59373C21" w14:textId="77777777" w:rsidTr="002645F1">
        <w:trPr>
          <w:trHeight w:val="274"/>
        </w:trPr>
        <w:tc>
          <w:tcPr>
            <w:tcW w:w="3686" w:type="dxa"/>
            <w:tcBorders>
              <w:top w:val="nil"/>
              <w:left w:val="nil"/>
              <w:bottom w:val="single" w:sz="8" w:space="0" w:color="999999"/>
              <w:right w:val="single" w:sz="12" w:space="0" w:color="FFFFFF"/>
            </w:tcBorders>
            <w:shd w:val="clear" w:color="000000" w:fill="DDDDDD"/>
            <w:vAlign w:val="center"/>
          </w:tcPr>
          <w:p w14:paraId="5D89CC66" w14:textId="77777777" w:rsidR="007553BC" w:rsidRPr="00FE38A5" w:rsidRDefault="007553BC" w:rsidP="003355FD">
            <w:pPr>
              <w:ind w:left="142"/>
              <w:rPr>
                <w:rFonts w:ascii="Tahoma" w:hAnsi="Tahoma" w:cs="Tahoma"/>
                <w:b/>
                <w:bCs/>
                <w:color w:val="000000"/>
                <w:sz w:val="18"/>
                <w:szCs w:val="18"/>
                <w:lang w:val="el-GR"/>
              </w:rPr>
            </w:pPr>
            <w:r w:rsidRPr="003137C1">
              <w:rPr>
                <w:rFonts w:ascii="Tahoma" w:hAnsi="Tahoma" w:cs="Tahoma"/>
                <w:b/>
                <w:bCs/>
                <w:color w:val="000000"/>
                <w:sz w:val="18"/>
                <w:szCs w:val="18"/>
                <w:lang w:val="el-GR"/>
              </w:rPr>
              <w:t xml:space="preserve">Προσαρμοσμένο περιθώριο EBITDA % </w:t>
            </w:r>
            <w:r>
              <w:rPr>
                <w:rFonts w:ascii="Tahoma" w:hAnsi="Tahoma" w:cs="Tahoma"/>
                <w:b/>
                <w:bCs/>
                <w:color w:val="000000"/>
                <w:sz w:val="18"/>
                <w:szCs w:val="18"/>
                <w:lang w:val="el-GR"/>
              </w:rPr>
              <w:t>(εξαιρ. ΔΠΧΑ 16)</w:t>
            </w:r>
          </w:p>
        </w:tc>
        <w:tc>
          <w:tcPr>
            <w:tcW w:w="1134" w:type="dxa"/>
            <w:tcBorders>
              <w:top w:val="nil"/>
              <w:left w:val="nil"/>
              <w:bottom w:val="single" w:sz="8" w:space="0" w:color="969696"/>
              <w:right w:val="single" w:sz="8" w:space="0" w:color="FFFFFF" w:themeColor="background1"/>
            </w:tcBorders>
            <w:shd w:val="clear" w:color="000000" w:fill="DDDDDD"/>
            <w:vAlign w:val="center"/>
          </w:tcPr>
          <w:p w14:paraId="0A734065" w14:textId="77777777" w:rsidR="007553BC" w:rsidRPr="0013530F" w:rsidRDefault="007553BC" w:rsidP="00CA6EE5">
            <w:pPr>
              <w:jc w:val="right"/>
              <w:rPr>
                <w:rFonts w:ascii="Tahoma" w:hAnsi="Tahoma" w:cs="Tahoma"/>
                <w:b/>
                <w:bCs/>
                <w:sz w:val="18"/>
                <w:szCs w:val="18"/>
              </w:rPr>
            </w:pPr>
            <w:r w:rsidRPr="000C2DE0">
              <w:rPr>
                <w:rFonts w:ascii="Tahoma" w:hAnsi="Tahoma" w:cs="Tahoma"/>
                <w:b/>
                <w:bCs/>
                <w:i/>
                <w:sz w:val="18"/>
                <w:szCs w:val="18"/>
              </w:rPr>
              <w:t>37</w:t>
            </w:r>
            <w:r w:rsidR="00710E46">
              <w:rPr>
                <w:rFonts w:ascii="Tahoma" w:hAnsi="Tahoma" w:cs="Tahoma"/>
                <w:b/>
                <w:bCs/>
                <w:i/>
                <w:sz w:val="18"/>
                <w:szCs w:val="18"/>
              </w:rPr>
              <w:t>,</w:t>
            </w:r>
            <w:r w:rsidRPr="000C2DE0">
              <w:rPr>
                <w:rFonts w:ascii="Tahoma" w:hAnsi="Tahoma" w:cs="Tahoma"/>
                <w:b/>
                <w:bCs/>
                <w:i/>
                <w:sz w:val="18"/>
                <w:szCs w:val="18"/>
              </w:rPr>
              <w:t>2%</w:t>
            </w:r>
          </w:p>
        </w:tc>
        <w:tc>
          <w:tcPr>
            <w:tcW w:w="1134" w:type="dxa"/>
            <w:tcBorders>
              <w:top w:val="nil"/>
              <w:left w:val="single" w:sz="8" w:space="0" w:color="FFFFFF" w:themeColor="background1"/>
              <w:bottom w:val="single" w:sz="8" w:space="0" w:color="969696"/>
              <w:right w:val="single" w:sz="12" w:space="0" w:color="FFFFFF" w:themeColor="background1"/>
            </w:tcBorders>
            <w:shd w:val="clear" w:color="000000" w:fill="DDDDDD"/>
            <w:vAlign w:val="center"/>
          </w:tcPr>
          <w:p w14:paraId="027A2648" w14:textId="77777777" w:rsidR="007553BC" w:rsidRPr="0013530F" w:rsidRDefault="007553BC" w:rsidP="00CA6EE5">
            <w:pPr>
              <w:jc w:val="right"/>
              <w:rPr>
                <w:rFonts w:ascii="Tahoma" w:hAnsi="Tahoma" w:cs="Tahoma"/>
                <w:b/>
                <w:bCs/>
                <w:sz w:val="18"/>
                <w:szCs w:val="18"/>
              </w:rPr>
            </w:pPr>
            <w:r w:rsidRPr="000C2DE0">
              <w:rPr>
                <w:rFonts w:ascii="Tahoma" w:hAnsi="Tahoma" w:cs="Tahoma"/>
                <w:b/>
                <w:bCs/>
                <w:i/>
                <w:sz w:val="18"/>
                <w:szCs w:val="18"/>
              </w:rPr>
              <w:t>37</w:t>
            </w:r>
            <w:r w:rsidR="00710E46">
              <w:rPr>
                <w:rFonts w:ascii="Tahoma" w:hAnsi="Tahoma" w:cs="Tahoma"/>
                <w:b/>
                <w:bCs/>
                <w:i/>
                <w:sz w:val="18"/>
                <w:szCs w:val="18"/>
              </w:rPr>
              <w:t>,</w:t>
            </w:r>
            <w:r w:rsidRPr="000C2DE0">
              <w:rPr>
                <w:rFonts w:ascii="Tahoma" w:hAnsi="Tahoma" w:cs="Tahoma"/>
                <w:b/>
                <w:bCs/>
                <w:i/>
                <w:sz w:val="18"/>
                <w:szCs w:val="18"/>
              </w:rPr>
              <w:t>1%</w:t>
            </w:r>
          </w:p>
        </w:tc>
        <w:tc>
          <w:tcPr>
            <w:tcW w:w="1134"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231B457D" w14:textId="77777777" w:rsidR="007553BC" w:rsidRPr="00900C43" w:rsidRDefault="007553BC" w:rsidP="00CA6EE5">
            <w:pPr>
              <w:jc w:val="right"/>
              <w:rPr>
                <w:rFonts w:ascii="Tahoma" w:hAnsi="Tahoma" w:cs="Tahoma"/>
                <w:b/>
                <w:bCs/>
                <w:sz w:val="18"/>
                <w:szCs w:val="18"/>
                <w:lang w:val="el-GR"/>
              </w:rPr>
            </w:pPr>
            <w:r w:rsidRPr="000C2DE0">
              <w:rPr>
                <w:rFonts w:ascii="Tahoma" w:hAnsi="Tahoma" w:cs="Tahoma"/>
                <w:b/>
                <w:bCs/>
                <w:i/>
                <w:sz w:val="18"/>
                <w:szCs w:val="18"/>
              </w:rPr>
              <w:t>+0</w:t>
            </w:r>
            <w:r w:rsidR="00710E46">
              <w:rPr>
                <w:rFonts w:ascii="Tahoma" w:hAnsi="Tahoma" w:cs="Tahoma"/>
                <w:b/>
                <w:bCs/>
                <w:i/>
                <w:sz w:val="18"/>
                <w:szCs w:val="18"/>
              </w:rPr>
              <w:t>,</w:t>
            </w:r>
            <w:r w:rsidRPr="000C2DE0">
              <w:rPr>
                <w:rFonts w:ascii="Tahoma" w:hAnsi="Tahoma" w:cs="Tahoma"/>
                <w:b/>
                <w:bCs/>
                <w:i/>
                <w:sz w:val="18"/>
                <w:szCs w:val="18"/>
              </w:rPr>
              <w:t>1</w:t>
            </w:r>
            <w:r w:rsidR="002D00E0">
              <w:rPr>
                <w:rFonts w:ascii="Tahoma" w:hAnsi="Tahoma" w:cs="Tahoma"/>
                <w:b/>
                <w:bCs/>
                <w:i/>
                <w:sz w:val="18"/>
                <w:szCs w:val="18"/>
              </w:rPr>
              <w:t>μον.</w:t>
            </w:r>
          </w:p>
        </w:tc>
        <w:tc>
          <w:tcPr>
            <w:tcW w:w="1276"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6845A221" w14:textId="77777777" w:rsidR="007553BC" w:rsidRDefault="007553BC" w:rsidP="00CA6EE5">
            <w:pPr>
              <w:jc w:val="right"/>
              <w:rPr>
                <w:rFonts w:ascii="Tahoma" w:hAnsi="Tahoma" w:cs="Tahoma"/>
                <w:b/>
                <w:bCs/>
                <w:sz w:val="18"/>
                <w:szCs w:val="18"/>
              </w:rPr>
            </w:pPr>
            <w:r w:rsidRPr="000C2DE0">
              <w:rPr>
                <w:rFonts w:ascii="Tahoma" w:hAnsi="Tahoma" w:cs="Tahoma"/>
                <w:b/>
                <w:bCs/>
                <w:i/>
                <w:sz w:val="18"/>
                <w:szCs w:val="18"/>
              </w:rPr>
              <w:t>35</w:t>
            </w:r>
            <w:r w:rsidR="00710E46">
              <w:rPr>
                <w:rFonts w:ascii="Tahoma" w:hAnsi="Tahoma" w:cs="Tahoma"/>
                <w:b/>
                <w:bCs/>
                <w:i/>
                <w:sz w:val="18"/>
                <w:szCs w:val="18"/>
              </w:rPr>
              <w:t>,</w:t>
            </w:r>
            <w:r w:rsidRPr="000C2DE0">
              <w:rPr>
                <w:rFonts w:ascii="Tahoma" w:hAnsi="Tahoma" w:cs="Tahoma"/>
                <w:b/>
                <w:bCs/>
                <w:i/>
                <w:sz w:val="18"/>
                <w:szCs w:val="18"/>
              </w:rPr>
              <w:t>2%</w:t>
            </w:r>
          </w:p>
        </w:tc>
        <w:tc>
          <w:tcPr>
            <w:tcW w:w="1275"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5269B509" w14:textId="77777777" w:rsidR="007553BC" w:rsidRDefault="007553BC" w:rsidP="00CA6EE5">
            <w:pPr>
              <w:jc w:val="right"/>
              <w:rPr>
                <w:rFonts w:ascii="Tahoma" w:hAnsi="Tahoma" w:cs="Tahoma"/>
                <w:b/>
                <w:bCs/>
                <w:sz w:val="18"/>
                <w:szCs w:val="18"/>
              </w:rPr>
            </w:pPr>
            <w:r w:rsidRPr="000C2DE0">
              <w:rPr>
                <w:rFonts w:ascii="Tahoma" w:hAnsi="Tahoma" w:cs="Tahoma"/>
                <w:b/>
                <w:bCs/>
                <w:i/>
                <w:sz w:val="18"/>
                <w:szCs w:val="18"/>
              </w:rPr>
              <w:t>35</w:t>
            </w:r>
            <w:r w:rsidR="00710E46">
              <w:rPr>
                <w:rFonts w:ascii="Tahoma" w:hAnsi="Tahoma" w:cs="Tahoma"/>
                <w:b/>
                <w:bCs/>
                <w:i/>
                <w:sz w:val="18"/>
                <w:szCs w:val="18"/>
              </w:rPr>
              <w:t>,</w:t>
            </w:r>
            <w:r w:rsidRPr="000C2DE0">
              <w:rPr>
                <w:rFonts w:ascii="Tahoma" w:hAnsi="Tahoma" w:cs="Tahoma"/>
                <w:b/>
                <w:bCs/>
                <w:i/>
                <w:sz w:val="18"/>
                <w:szCs w:val="18"/>
              </w:rPr>
              <w:t>1%</w:t>
            </w:r>
          </w:p>
        </w:tc>
        <w:tc>
          <w:tcPr>
            <w:tcW w:w="1134" w:type="dxa"/>
            <w:tcBorders>
              <w:top w:val="nil"/>
              <w:left w:val="single" w:sz="12" w:space="0" w:color="FFFFFF" w:themeColor="background1"/>
              <w:bottom w:val="single" w:sz="8" w:space="0" w:color="969696"/>
              <w:right w:val="single" w:sz="12" w:space="0" w:color="FFFFFF" w:themeColor="background1"/>
            </w:tcBorders>
            <w:shd w:val="clear" w:color="000000" w:fill="DDDDDD"/>
            <w:vAlign w:val="center"/>
          </w:tcPr>
          <w:p w14:paraId="3C530D6F" w14:textId="77777777" w:rsidR="007553BC" w:rsidRPr="00900C43" w:rsidRDefault="007553BC" w:rsidP="00CA6EE5">
            <w:pPr>
              <w:jc w:val="right"/>
              <w:rPr>
                <w:rFonts w:ascii="Tahoma" w:hAnsi="Tahoma" w:cs="Tahoma"/>
                <w:b/>
                <w:bCs/>
                <w:sz w:val="18"/>
                <w:szCs w:val="18"/>
                <w:lang w:val="el-GR"/>
              </w:rPr>
            </w:pPr>
            <w:r w:rsidRPr="000C2DE0">
              <w:rPr>
                <w:rFonts w:ascii="Tahoma" w:hAnsi="Tahoma" w:cs="Tahoma"/>
                <w:b/>
                <w:bCs/>
                <w:i/>
                <w:sz w:val="18"/>
                <w:szCs w:val="18"/>
              </w:rPr>
              <w:t>+0</w:t>
            </w:r>
            <w:r w:rsidR="00710E46">
              <w:rPr>
                <w:rFonts w:ascii="Tahoma" w:hAnsi="Tahoma" w:cs="Tahoma"/>
                <w:b/>
                <w:bCs/>
                <w:i/>
                <w:sz w:val="18"/>
                <w:szCs w:val="18"/>
              </w:rPr>
              <w:t>,</w:t>
            </w:r>
            <w:r w:rsidRPr="000C2DE0">
              <w:rPr>
                <w:rFonts w:ascii="Tahoma" w:hAnsi="Tahoma" w:cs="Tahoma"/>
                <w:b/>
                <w:bCs/>
                <w:i/>
                <w:sz w:val="18"/>
                <w:szCs w:val="18"/>
              </w:rPr>
              <w:t>1</w:t>
            </w:r>
            <w:r w:rsidR="002D00E0">
              <w:rPr>
                <w:rFonts w:ascii="Tahoma" w:hAnsi="Tahoma" w:cs="Tahoma"/>
                <w:b/>
                <w:bCs/>
                <w:i/>
                <w:sz w:val="18"/>
                <w:szCs w:val="18"/>
              </w:rPr>
              <w:t>μον.</w:t>
            </w:r>
          </w:p>
        </w:tc>
      </w:tr>
    </w:tbl>
    <w:p w14:paraId="370AB1E7" w14:textId="77777777" w:rsidR="004D4464" w:rsidRDefault="004D4464" w:rsidP="00763F1C">
      <w:pPr>
        <w:autoSpaceDE w:val="0"/>
        <w:autoSpaceDN w:val="0"/>
        <w:adjustRightInd w:val="0"/>
        <w:rPr>
          <w:rFonts w:ascii="Tahoma" w:hAnsi="Tahoma" w:cs="Tahoma"/>
          <w:b/>
          <w:bCs/>
          <w:color w:val="0051A2"/>
          <w:sz w:val="22"/>
          <w:szCs w:val="22"/>
          <w:lang w:val="el-GR"/>
        </w:rPr>
      </w:pPr>
    </w:p>
    <w:p w14:paraId="3057C4AF" w14:textId="77777777" w:rsidR="00FD609F" w:rsidRDefault="00FD609F" w:rsidP="00763F1C">
      <w:pPr>
        <w:autoSpaceDE w:val="0"/>
        <w:autoSpaceDN w:val="0"/>
        <w:adjustRightInd w:val="0"/>
        <w:rPr>
          <w:rFonts w:ascii="Tahoma" w:hAnsi="Tahoma" w:cs="Tahoma"/>
          <w:b/>
          <w:bCs/>
          <w:color w:val="0051A2"/>
          <w:sz w:val="22"/>
          <w:szCs w:val="22"/>
          <w:lang w:val="el-GR"/>
        </w:rPr>
      </w:pPr>
    </w:p>
    <w:tbl>
      <w:tblPr>
        <w:tblW w:w="10773" w:type="dxa"/>
        <w:tblInd w:w="108" w:type="dxa"/>
        <w:tblLayout w:type="fixed"/>
        <w:tblLook w:val="04A0" w:firstRow="1" w:lastRow="0" w:firstColumn="1" w:lastColumn="0" w:noHBand="0" w:noVBand="1"/>
      </w:tblPr>
      <w:tblGrid>
        <w:gridCol w:w="3686"/>
        <w:gridCol w:w="1134"/>
        <w:gridCol w:w="1134"/>
        <w:gridCol w:w="1134"/>
        <w:gridCol w:w="1276"/>
        <w:gridCol w:w="1275"/>
        <w:gridCol w:w="1134"/>
      </w:tblGrid>
      <w:tr w:rsidR="004D4464" w:rsidRPr="007E323A" w14:paraId="3EFFB995" w14:textId="77777777" w:rsidTr="00854DF4">
        <w:trPr>
          <w:trHeight w:val="367"/>
        </w:trPr>
        <w:tc>
          <w:tcPr>
            <w:tcW w:w="3686" w:type="dxa"/>
            <w:tcBorders>
              <w:top w:val="single" w:sz="8" w:space="0" w:color="969696"/>
              <w:left w:val="nil"/>
              <w:bottom w:val="single" w:sz="8" w:space="0" w:color="969696"/>
              <w:right w:val="single" w:sz="12" w:space="0" w:color="FFFFFF"/>
            </w:tcBorders>
            <w:shd w:val="clear" w:color="000000" w:fill="B5D2FD"/>
            <w:vAlign w:val="center"/>
            <w:hideMark/>
          </w:tcPr>
          <w:p w14:paraId="32213847" w14:textId="77777777" w:rsidR="004D4464" w:rsidRPr="003355FD" w:rsidRDefault="00037F29" w:rsidP="00C32CFB">
            <w:pPr>
              <w:rPr>
                <w:rFonts w:ascii="Tahoma" w:hAnsi="Tahoma" w:cs="Tahoma"/>
                <w:b/>
                <w:bCs/>
                <w:color w:val="000000"/>
                <w:sz w:val="18"/>
                <w:szCs w:val="18"/>
                <w:lang w:val="en-US"/>
              </w:rPr>
            </w:pPr>
            <w:r>
              <w:rPr>
                <w:rFonts w:ascii="Tahoma" w:hAnsi="Tahoma" w:cs="Tahoma"/>
                <w:b/>
                <w:bCs/>
                <w:color w:val="000000"/>
                <w:sz w:val="18"/>
                <w:szCs w:val="18"/>
                <w:lang w:val="el-GR"/>
              </w:rPr>
              <w:t>Ελλάδα</w:t>
            </w:r>
            <w:r w:rsidR="004D4464">
              <w:rPr>
                <w:rFonts w:ascii="Tahoma" w:hAnsi="Tahoma" w:cs="Tahoma"/>
                <w:b/>
                <w:bCs/>
                <w:color w:val="000000"/>
                <w:sz w:val="18"/>
                <w:szCs w:val="18"/>
                <w:lang w:val="el-GR"/>
              </w:rPr>
              <w:t xml:space="preserve"> - </w:t>
            </w:r>
            <w:r w:rsidR="004D4464" w:rsidRPr="003355FD">
              <w:rPr>
                <w:rFonts w:ascii="Tahoma" w:hAnsi="Tahoma" w:cs="Tahoma"/>
                <w:b/>
                <w:bCs/>
                <w:color w:val="000000"/>
                <w:sz w:val="18"/>
                <w:szCs w:val="18"/>
                <w:lang w:val="en-US"/>
              </w:rPr>
              <w:t>(</w:t>
            </w:r>
            <w:r w:rsidR="004D4464" w:rsidRPr="003355FD">
              <w:rPr>
                <w:rFonts w:ascii="Tahoma" w:hAnsi="Tahoma" w:cs="Tahoma"/>
                <w:b/>
                <w:bCs/>
                <w:color w:val="000000"/>
                <w:sz w:val="18"/>
                <w:szCs w:val="18"/>
                <w:lang w:val="el-GR"/>
              </w:rPr>
              <w:t>Ευρώ εκατ.</w:t>
            </w:r>
            <w:r w:rsidR="004D4464" w:rsidRPr="003355FD">
              <w:rPr>
                <w:rFonts w:ascii="Tahoma" w:hAnsi="Tahoma" w:cs="Tahoma"/>
                <w:b/>
                <w:bCs/>
                <w:color w:val="000000"/>
                <w:sz w:val="18"/>
                <w:szCs w:val="18"/>
                <w:lang w:val="en-US"/>
              </w:rPr>
              <w:t>)</w:t>
            </w:r>
          </w:p>
        </w:tc>
        <w:tc>
          <w:tcPr>
            <w:tcW w:w="1134" w:type="dxa"/>
            <w:tcBorders>
              <w:top w:val="single" w:sz="8" w:space="0" w:color="969696"/>
              <w:left w:val="nil"/>
              <w:bottom w:val="single" w:sz="8" w:space="0" w:color="969696"/>
              <w:right w:val="single" w:sz="8" w:space="0" w:color="FFFFFF" w:themeColor="background1"/>
            </w:tcBorders>
            <w:shd w:val="clear" w:color="000000" w:fill="B5D2FD"/>
            <w:vAlign w:val="center"/>
          </w:tcPr>
          <w:p w14:paraId="3F78D94E" w14:textId="77777777" w:rsidR="004D4464" w:rsidRDefault="00472F60" w:rsidP="00C32CFB">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004D4464" w:rsidRPr="00B22096">
              <w:rPr>
                <w:rFonts w:ascii="Tahoma" w:hAnsi="Tahoma" w:cs="Tahoma"/>
                <w:b/>
                <w:bCs/>
                <w:color w:val="000000"/>
                <w:sz w:val="18"/>
                <w:szCs w:val="18"/>
                <w:lang w:val="en-US"/>
              </w:rPr>
              <w:t>’τρίμηνο</w:t>
            </w:r>
          </w:p>
          <w:p w14:paraId="1A355330" w14:textId="77777777" w:rsidR="004D4464" w:rsidRPr="00B22096" w:rsidRDefault="004D4464" w:rsidP="00C32CFB">
            <w:pPr>
              <w:jc w:val="right"/>
              <w:rPr>
                <w:rFonts w:ascii="Tahoma" w:hAnsi="Tahoma" w:cs="Tahoma"/>
                <w:b/>
                <w:bCs/>
                <w:color w:val="000000"/>
                <w:sz w:val="18"/>
                <w:szCs w:val="18"/>
                <w:lang w:val="el-GR"/>
              </w:rPr>
            </w:pPr>
            <w:r w:rsidRPr="00B22096">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134" w:type="dxa"/>
            <w:tcBorders>
              <w:top w:val="single" w:sz="8" w:space="0" w:color="969696"/>
              <w:left w:val="single" w:sz="8" w:space="0" w:color="FFFFFF" w:themeColor="background1"/>
              <w:bottom w:val="single" w:sz="8" w:space="0" w:color="969696"/>
              <w:right w:val="single" w:sz="12" w:space="0" w:color="FFFFFF" w:themeColor="background1"/>
            </w:tcBorders>
            <w:shd w:val="clear" w:color="000000" w:fill="B5D2FD"/>
            <w:vAlign w:val="center"/>
          </w:tcPr>
          <w:p w14:paraId="0AC527B7" w14:textId="77777777" w:rsidR="004D4464" w:rsidRDefault="00472F60" w:rsidP="00C32CFB">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004D4464" w:rsidRPr="00B22096">
              <w:rPr>
                <w:rFonts w:ascii="Tahoma" w:hAnsi="Tahoma" w:cs="Tahoma"/>
                <w:b/>
                <w:bCs/>
                <w:color w:val="000000"/>
                <w:sz w:val="18"/>
                <w:szCs w:val="18"/>
                <w:lang w:val="en-US"/>
              </w:rPr>
              <w:t>’τρίμηνο</w:t>
            </w:r>
          </w:p>
          <w:p w14:paraId="489151B3" w14:textId="77777777" w:rsidR="004D4464" w:rsidRPr="00B22096" w:rsidRDefault="004D4464" w:rsidP="00C32CFB">
            <w:pPr>
              <w:jc w:val="right"/>
              <w:rPr>
                <w:rFonts w:ascii="Tahoma" w:hAnsi="Tahoma" w:cs="Tahoma"/>
                <w:b/>
                <w:bCs/>
                <w:color w:val="000000"/>
                <w:sz w:val="18"/>
                <w:szCs w:val="18"/>
                <w:lang w:val="el-GR"/>
              </w:rPr>
            </w:pPr>
            <w:r w:rsidRPr="00B22096">
              <w:rPr>
                <w:rFonts w:ascii="Tahoma" w:hAnsi="Tahoma" w:cs="Tahoma"/>
                <w:b/>
                <w:bCs/>
                <w:color w:val="000000"/>
                <w:sz w:val="18"/>
                <w:szCs w:val="18"/>
                <w:lang w:val="en-US"/>
              </w:rPr>
              <w:t xml:space="preserve"> 201</w:t>
            </w:r>
            <w:r>
              <w:rPr>
                <w:rFonts w:ascii="Tahoma" w:hAnsi="Tahoma" w:cs="Tahoma"/>
                <w:b/>
                <w:bCs/>
                <w:color w:val="000000"/>
                <w:sz w:val="18"/>
                <w:szCs w:val="18"/>
                <w:lang w:val="el-GR"/>
              </w:rPr>
              <w:t>8</w:t>
            </w:r>
          </w:p>
        </w:tc>
        <w:tc>
          <w:tcPr>
            <w:tcW w:w="1134"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09F81F0A" w14:textId="77777777" w:rsidR="004D4464" w:rsidRPr="00B22096" w:rsidRDefault="004D4464" w:rsidP="00C32CFB">
            <w:pPr>
              <w:jc w:val="right"/>
              <w:rPr>
                <w:rFonts w:ascii="Tahoma" w:hAnsi="Tahoma" w:cs="Tahoma"/>
                <w:b/>
                <w:bCs/>
                <w:color w:val="000000"/>
                <w:sz w:val="18"/>
                <w:szCs w:val="18"/>
                <w:lang w:val="el-GR"/>
              </w:rPr>
            </w:pPr>
            <w:r w:rsidRPr="007E323A">
              <w:rPr>
                <w:rFonts w:ascii="Tahoma" w:hAnsi="Tahoma" w:cs="Tahoma"/>
                <w:b/>
                <w:bCs/>
                <w:color w:val="000000"/>
                <w:sz w:val="18"/>
                <w:szCs w:val="18"/>
                <w:lang w:val="en-US"/>
              </w:rPr>
              <w:t>+/- %</w:t>
            </w:r>
          </w:p>
        </w:tc>
        <w:tc>
          <w:tcPr>
            <w:tcW w:w="1276"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0ECB8266" w14:textId="77777777" w:rsidR="004D4464" w:rsidRPr="00900C43" w:rsidRDefault="00426E7C" w:rsidP="00C32CFB">
            <w:pPr>
              <w:jc w:val="right"/>
              <w:rPr>
                <w:rFonts w:ascii="Tahoma" w:hAnsi="Tahoma" w:cs="Tahoma"/>
                <w:b/>
                <w:bCs/>
                <w:color w:val="000000"/>
                <w:sz w:val="18"/>
                <w:szCs w:val="18"/>
                <w:lang w:val="el-GR"/>
              </w:rPr>
            </w:pPr>
            <w:r>
              <w:rPr>
                <w:rFonts w:ascii="Tahoma" w:hAnsi="Tahoma" w:cs="Tahoma"/>
                <w:b/>
                <w:bCs/>
                <w:color w:val="000000"/>
                <w:sz w:val="18"/>
                <w:szCs w:val="18"/>
                <w:lang w:val="el-GR"/>
              </w:rPr>
              <w:t>Εννεάμηνο</w:t>
            </w:r>
          </w:p>
          <w:p w14:paraId="30564CA3" w14:textId="77777777" w:rsidR="004D4464" w:rsidRPr="007E323A" w:rsidRDefault="004D4464" w:rsidP="00C32CFB">
            <w:pPr>
              <w:jc w:val="right"/>
              <w:rPr>
                <w:rFonts w:ascii="Tahoma" w:hAnsi="Tahoma" w:cs="Tahoma"/>
                <w:b/>
                <w:bCs/>
                <w:color w:val="000000"/>
                <w:sz w:val="18"/>
                <w:szCs w:val="18"/>
                <w:lang w:val="en-US"/>
              </w:rPr>
            </w:pPr>
            <w:r w:rsidRPr="00B22096">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275"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79C6CAEC" w14:textId="77777777" w:rsidR="00426E7C" w:rsidRPr="00900C43" w:rsidRDefault="00426E7C" w:rsidP="00426E7C">
            <w:pPr>
              <w:jc w:val="right"/>
              <w:rPr>
                <w:rFonts w:ascii="Tahoma" w:hAnsi="Tahoma" w:cs="Tahoma"/>
                <w:b/>
                <w:bCs/>
                <w:color w:val="000000"/>
                <w:sz w:val="18"/>
                <w:szCs w:val="18"/>
                <w:lang w:val="el-GR"/>
              </w:rPr>
            </w:pPr>
            <w:r>
              <w:rPr>
                <w:rFonts w:ascii="Tahoma" w:hAnsi="Tahoma" w:cs="Tahoma"/>
                <w:b/>
                <w:bCs/>
                <w:color w:val="000000"/>
                <w:sz w:val="18"/>
                <w:szCs w:val="18"/>
                <w:lang w:val="el-GR"/>
              </w:rPr>
              <w:t>Εννεάμηνο</w:t>
            </w:r>
          </w:p>
          <w:p w14:paraId="5A63CB66" w14:textId="77777777" w:rsidR="004D4464" w:rsidRPr="00900C43" w:rsidRDefault="004D4464" w:rsidP="00C32CFB">
            <w:pPr>
              <w:jc w:val="right"/>
              <w:rPr>
                <w:rFonts w:ascii="Tahoma" w:hAnsi="Tahoma" w:cs="Tahoma"/>
                <w:b/>
                <w:bCs/>
                <w:color w:val="000000"/>
                <w:sz w:val="18"/>
                <w:szCs w:val="18"/>
                <w:lang w:val="el-GR"/>
              </w:rPr>
            </w:pPr>
            <w:r w:rsidRPr="00900C43">
              <w:rPr>
                <w:rFonts w:ascii="Tahoma" w:hAnsi="Tahoma" w:cs="Tahoma"/>
                <w:b/>
                <w:bCs/>
                <w:color w:val="000000"/>
                <w:sz w:val="18"/>
                <w:szCs w:val="18"/>
                <w:lang w:val="el-GR"/>
              </w:rPr>
              <w:t xml:space="preserve"> 201</w:t>
            </w:r>
            <w:r>
              <w:rPr>
                <w:rFonts w:ascii="Tahoma" w:hAnsi="Tahoma" w:cs="Tahoma"/>
                <w:b/>
                <w:bCs/>
                <w:color w:val="000000"/>
                <w:sz w:val="18"/>
                <w:szCs w:val="18"/>
                <w:lang w:val="el-GR"/>
              </w:rPr>
              <w:t>8</w:t>
            </w:r>
          </w:p>
        </w:tc>
        <w:tc>
          <w:tcPr>
            <w:tcW w:w="1134"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417EF813" w14:textId="77777777" w:rsidR="004D4464" w:rsidRPr="007E323A" w:rsidRDefault="004D4464" w:rsidP="00C32CFB">
            <w:pPr>
              <w:jc w:val="right"/>
              <w:rPr>
                <w:rFonts w:ascii="Tahoma" w:hAnsi="Tahoma" w:cs="Tahoma"/>
                <w:b/>
                <w:bCs/>
                <w:color w:val="000000"/>
                <w:sz w:val="18"/>
                <w:szCs w:val="18"/>
                <w:lang w:val="en-US"/>
              </w:rPr>
            </w:pPr>
            <w:r w:rsidRPr="007E323A">
              <w:rPr>
                <w:rFonts w:ascii="Tahoma" w:hAnsi="Tahoma" w:cs="Tahoma"/>
                <w:b/>
                <w:bCs/>
                <w:color w:val="000000"/>
                <w:sz w:val="18"/>
                <w:szCs w:val="18"/>
                <w:lang w:val="en-US"/>
              </w:rPr>
              <w:t>+/- %</w:t>
            </w:r>
          </w:p>
        </w:tc>
      </w:tr>
      <w:tr w:rsidR="00BF3942" w:rsidRPr="00AC3AB1" w14:paraId="1CDB2DCA" w14:textId="77777777" w:rsidTr="00854DF4">
        <w:trPr>
          <w:trHeight w:val="243"/>
        </w:trPr>
        <w:tc>
          <w:tcPr>
            <w:tcW w:w="3686" w:type="dxa"/>
            <w:tcBorders>
              <w:top w:val="nil"/>
              <w:left w:val="nil"/>
              <w:bottom w:val="single" w:sz="8" w:space="0" w:color="999999"/>
              <w:right w:val="single" w:sz="12" w:space="0" w:color="FFFFFF"/>
            </w:tcBorders>
            <w:shd w:val="clear" w:color="000000" w:fill="DDDDDD"/>
            <w:vAlign w:val="center"/>
            <w:hideMark/>
          </w:tcPr>
          <w:p w14:paraId="737F6A4F" w14:textId="77777777" w:rsidR="00BF3942" w:rsidRPr="00702752" w:rsidRDefault="00BF3942" w:rsidP="00C32CFB">
            <w:pPr>
              <w:ind w:left="142"/>
              <w:rPr>
                <w:rFonts w:ascii="Tahoma" w:hAnsi="Tahoma" w:cs="Tahoma"/>
                <w:color w:val="000000"/>
                <w:sz w:val="18"/>
                <w:szCs w:val="18"/>
                <w:lang w:val="el-GR"/>
              </w:rPr>
            </w:pPr>
            <w:r w:rsidRPr="00702752">
              <w:rPr>
                <w:rFonts w:ascii="Tahoma" w:hAnsi="Tahoma" w:cs="Tahoma"/>
                <w:b/>
                <w:bCs/>
                <w:color w:val="000000"/>
                <w:sz w:val="18"/>
                <w:szCs w:val="18"/>
                <w:lang w:val="el-GR"/>
              </w:rPr>
              <w:t xml:space="preserve">Προσαρμοσμένο </w:t>
            </w:r>
            <w:r w:rsidRPr="00702752">
              <w:rPr>
                <w:rFonts w:ascii="Tahoma" w:hAnsi="Tahoma" w:cs="Tahoma"/>
                <w:b/>
                <w:bCs/>
                <w:color w:val="000000"/>
                <w:sz w:val="18"/>
                <w:szCs w:val="18"/>
                <w:lang w:val="en-US"/>
              </w:rPr>
              <w:t xml:space="preserve"> EBITDA</w:t>
            </w:r>
          </w:p>
        </w:tc>
        <w:tc>
          <w:tcPr>
            <w:tcW w:w="1134" w:type="dxa"/>
            <w:tcBorders>
              <w:top w:val="nil"/>
              <w:left w:val="nil"/>
              <w:bottom w:val="single" w:sz="8" w:space="0" w:color="969696"/>
              <w:right w:val="single" w:sz="12" w:space="0" w:color="FFFFFF"/>
            </w:tcBorders>
            <w:shd w:val="clear" w:color="000000" w:fill="DDDDDD"/>
            <w:vAlign w:val="center"/>
            <w:hideMark/>
          </w:tcPr>
          <w:p w14:paraId="7A1E4917" w14:textId="77777777" w:rsidR="00BF3942" w:rsidRPr="00AC3AB1" w:rsidRDefault="00BF3942" w:rsidP="00C32CFB">
            <w:pPr>
              <w:jc w:val="right"/>
              <w:rPr>
                <w:rFonts w:ascii="Tahoma" w:hAnsi="Tahoma" w:cs="Tahoma"/>
                <w:b/>
                <w:bCs/>
                <w:sz w:val="18"/>
                <w:szCs w:val="18"/>
              </w:rPr>
            </w:pPr>
            <w:r w:rsidRPr="005E58F6">
              <w:rPr>
                <w:rFonts w:ascii="Tahoma" w:hAnsi="Tahoma" w:cs="Tahoma"/>
                <w:b/>
                <w:bCs/>
                <w:sz w:val="18"/>
                <w:szCs w:val="18"/>
              </w:rPr>
              <w:t>354</w:t>
            </w:r>
            <w:r>
              <w:rPr>
                <w:rFonts w:ascii="Tahoma" w:hAnsi="Tahoma" w:cs="Tahoma"/>
                <w:b/>
                <w:bCs/>
                <w:sz w:val="18"/>
                <w:szCs w:val="18"/>
              </w:rPr>
              <w:t>,</w:t>
            </w:r>
            <w:r w:rsidRPr="005E58F6">
              <w:rPr>
                <w:rFonts w:ascii="Tahoma" w:hAnsi="Tahoma" w:cs="Tahoma"/>
                <w:b/>
                <w:bCs/>
                <w:sz w:val="18"/>
                <w:szCs w:val="18"/>
              </w:rPr>
              <w:t>5</w:t>
            </w:r>
          </w:p>
        </w:tc>
        <w:tc>
          <w:tcPr>
            <w:tcW w:w="1134" w:type="dxa"/>
            <w:tcBorders>
              <w:top w:val="nil"/>
              <w:left w:val="nil"/>
              <w:bottom w:val="single" w:sz="8" w:space="0" w:color="969696"/>
              <w:right w:val="single" w:sz="12" w:space="0" w:color="FFFFFF"/>
            </w:tcBorders>
            <w:shd w:val="clear" w:color="000000" w:fill="DDDDDD"/>
            <w:vAlign w:val="center"/>
            <w:hideMark/>
          </w:tcPr>
          <w:p w14:paraId="76E6E2E0" w14:textId="77777777" w:rsidR="00BF3942" w:rsidRPr="00AC3AB1" w:rsidRDefault="00BF3942" w:rsidP="00C32CFB">
            <w:pPr>
              <w:jc w:val="right"/>
              <w:rPr>
                <w:rFonts w:ascii="Tahoma" w:hAnsi="Tahoma" w:cs="Tahoma"/>
                <w:b/>
                <w:bCs/>
                <w:sz w:val="18"/>
                <w:szCs w:val="18"/>
              </w:rPr>
            </w:pPr>
            <w:r w:rsidRPr="005E58F6">
              <w:rPr>
                <w:rFonts w:ascii="Tahoma" w:hAnsi="Tahoma" w:cs="Tahoma"/>
                <w:b/>
                <w:bCs/>
                <w:sz w:val="18"/>
                <w:szCs w:val="18"/>
              </w:rPr>
              <w:t>320</w:t>
            </w:r>
            <w:r>
              <w:rPr>
                <w:rFonts w:ascii="Tahoma" w:hAnsi="Tahoma" w:cs="Tahoma"/>
                <w:b/>
                <w:bCs/>
                <w:sz w:val="18"/>
                <w:szCs w:val="18"/>
              </w:rPr>
              <w:t>,</w:t>
            </w:r>
            <w:r w:rsidRPr="005E58F6">
              <w:rPr>
                <w:rFonts w:ascii="Tahoma" w:hAnsi="Tahoma" w:cs="Tahoma"/>
                <w:b/>
                <w:bCs/>
                <w:sz w:val="18"/>
                <w:szCs w:val="18"/>
              </w:rPr>
              <w:t>6</w:t>
            </w:r>
          </w:p>
        </w:tc>
        <w:tc>
          <w:tcPr>
            <w:tcW w:w="1134" w:type="dxa"/>
            <w:tcBorders>
              <w:top w:val="nil"/>
              <w:left w:val="nil"/>
              <w:bottom w:val="single" w:sz="8" w:space="0" w:color="969696"/>
              <w:right w:val="single" w:sz="12" w:space="0" w:color="FFFFFF"/>
            </w:tcBorders>
            <w:shd w:val="clear" w:color="000000" w:fill="DDDDDD"/>
            <w:vAlign w:val="center"/>
            <w:hideMark/>
          </w:tcPr>
          <w:p w14:paraId="129A9E65" w14:textId="77777777" w:rsidR="00BF3942" w:rsidRPr="00AC3AB1" w:rsidRDefault="00BF3942" w:rsidP="00C32CFB">
            <w:pPr>
              <w:jc w:val="right"/>
              <w:rPr>
                <w:rFonts w:ascii="Tahoma" w:hAnsi="Tahoma" w:cs="Tahoma"/>
                <w:b/>
                <w:bCs/>
                <w:sz w:val="18"/>
                <w:szCs w:val="18"/>
              </w:rPr>
            </w:pPr>
            <w:r w:rsidRPr="005E58F6">
              <w:rPr>
                <w:rFonts w:ascii="Tahoma" w:hAnsi="Tahoma" w:cs="Tahoma"/>
                <w:b/>
                <w:bCs/>
                <w:sz w:val="18"/>
                <w:szCs w:val="18"/>
              </w:rPr>
              <w:t>+</w:t>
            </w:r>
            <w:r w:rsidRPr="005E58F6">
              <w:rPr>
                <w:rFonts w:ascii="Tahoma" w:hAnsi="Tahoma" w:cs="Tahoma"/>
                <w:b/>
                <w:bCs/>
                <w:sz w:val="18"/>
                <w:szCs w:val="18"/>
                <w:lang w:val="el-GR"/>
              </w:rPr>
              <w:t>10</w:t>
            </w:r>
            <w:r>
              <w:rPr>
                <w:rFonts w:ascii="Tahoma" w:hAnsi="Tahoma" w:cs="Tahoma"/>
                <w:b/>
                <w:bCs/>
                <w:sz w:val="18"/>
                <w:szCs w:val="18"/>
              </w:rPr>
              <w:t>,</w:t>
            </w:r>
            <w:r w:rsidRPr="005E58F6">
              <w:rPr>
                <w:rFonts w:ascii="Tahoma" w:hAnsi="Tahoma" w:cs="Tahoma"/>
                <w:b/>
                <w:bCs/>
                <w:sz w:val="18"/>
                <w:szCs w:val="18"/>
              </w:rPr>
              <w:t>6%</w:t>
            </w:r>
          </w:p>
        </w:tc>
        <w:tc>
          <w:tcPr>
            <w:tcW w:w="1276" w:type="dxa"/>
            <w:tcBorders>
              <w:top w:val="nil"/>
              <w:left w:val="nil"/>
              <w:bottom w:val="single" w:sz="8" w:space="0" w:color="969696"/>
              <w:right w:val="single" w:sz="12" w:space="0" w:color="FFFFFF"/>
            </w:tcBorders>
            <w:shd w:val="clear" w:color="000000" w:fill="DDDDDD"/>
            <w:vAlign w:val="center"/>
          </w:tcPr>
          <w:p w14:paraId="50BB3546" w14:textId="77777777" w:rsidR="00BF3942" w:rsidRPr="00AC3AB1" w:rsidRDefault="00BF3942" w:rsidP="00C32CFB">
            <w:pPr>
              <w:jc w:val="right"/>
              <w:rPr>
                <w:rFonts w:ascii="Tahoma" w:hAnsi="Tahoma" w:cs="Tahoma"/>
                <w:b/>
                <w:bCs/>
                <w:sz w:val="18"/>
                <w:szCs w:val="18"/>
              </w:rPr>
            </w:pPr>
            <w:r w:rsidRPr="005E58F6">
              <w:rPr>
                <w:rFonts w:ascii="Tahoma" w:hAnsi="Tahoma" w:cs="Tahoma"/>
                <w:b/>
                <w:bCs/>
                <w:sz w:val="18"/>
                <w:szCs w:val="18"/>
              </w:rPr>
              <w:t>962</w:t>
            </w:r>
            <w:r>
              <w:rPr>
                <w:rFonts w:ascii="Tahoma" w:hAnsi="Tahoma" w:cs="Tahoma"/>
                <w:b/>
                <w:bCs/>
                <w:sz w:val="18"/>
                <w:szCs w:val="18"/>
              </w:rPr>
              <w:t>,</w:t>
            </w:r>
            <w:r w:rsidRPr="005E58F6">
              <w:rPr>
                <w:rFonts w:ascii="Tahoma" w:hAnsi="Tahoma" w:cs="Tahoma"/>
                <w:b/>
                <w:bCs/>
                <w:sz w:val="18"/>
                <w:szCs w:val="18"/>
              </w:rPr>
              <w:t>4</w:t>
            </w:r>
          </w:p>
        </w:tc>
        <w:tc>
          <w:tcPr>
            <w:tcW w:w="1275" w:type="dxa"/>
            <w:tcBorders>
              <w:top w:val="nil"/>
              <w:left w:val="nil"/>
              <w:bottom w:val="single" w:sz="8" w:space="0" w:color="969696"/>
              <w:right w:val="single" w:sz="12" w:space="0" w:color="FFFFFF"/>
            </w:tcBorders>
            <w:shd w:val="clear" w:color="000000" w:fill="DDDDDD"/>
            <w:vAlign w:val="center"/>
          </w:tcPr>
          <w:p w14:paraId="38F79B31" w14:textId="77777777" w:rsidR="00BF3942" w:rsidRPr="00AC3AB1" w:rsidRDefault="00BF3942" w:rsidP="00C32CFB">
            <w:pPr>
              <w:jc w:val="right"/>
              <w:rPr>
                <w:rFonts w:ascii="Tahoma" w:hAnsi="Tahoma" w:cs="Tahoma"/>
                <w:b/>
                <w:bCs/>
                <w:sz w:val="18"/>
                <w:szCs w:val="18"/>
              </w:rPr>
            </w:pPr>
            <w:r w:rsidRPr="005E58F6">
              <w:rPr>
                <w:rFonts w:ascii="Tahoma" w:hAnsi="Tahoma" w:cs="Tahoma"/>
                <w:b/>
                <w:bCs/>
                <w:sz w:val="18"/>
                <w:szCs w:val="18"/>
              </w:rPr>
              <w:t>880</w:t>
            </w:r>
            <w:r>
              <w:rPr>
                <w:rFonts w:ascii="Tahoma" w:hAnsi="Tahoma" w:cs="Tahoma"/>
                <w:b/>
                <w:bCs/>
                <w:sz w:val="18"/>
                <w:szCs w:val="18"/>
              </w:rPr>
              <w:t>,</w:t>
            </w:r>
            <w:r w:rsidRPr="005E58F6">
              <w:rPr>
                <w:rFonts w:ascii="Tahoma" w:hAnsi="Tahoma" w:cs="Tahoma"/>
                <w:b/>
                <w:bCs/>
                <w:sz w:val="18"/>
                <w:szCs w:val="18"/>
              </w:rPr>
              <w:t>0</w:t>
            </w:r>
          </w:p>
        </w:tc>
        <w:tc>
          <w:tcPr>
            <w:tcW w:w="1134" w:type="dxa"/>
            <w:tcBorders>
              <w:top w:val="nil"/>
              <w:left w:val="nil"/>
              <w:bottom w:val="single" w:sz="8" w:space="0" w:color="969696"/>
              <w:right w:val="single" w:sz="12" w:space="0" w:color="FFFFFF"/>
            </w:tcBorders>
            <w:shd w:val="clear" w:color="000000" w:fill="DDDDDD"/>
            <w:vAlign w:val="center"/>
          </w:tcPr>
          <w:p w14:paraId="0E097BB3" w14:textId="77777777" w:rsidR="00BF3942" w:rsidRPr="00AC3AB1" w:rsidRDefault="00BF3942" w:rsidP="00C32CFB">
            <w:pPr>
              <w:jc w:val="right"/>
              <w:rPr>
                <w:rFonts w:ascii="Tahoma" w:hAnsi="Tahoma" w:cs="Tahoma"/>
                <w:b/>
                <w:bCs/>
                <w:sz w:val="18"/>
                <w:szCs w:val="18"/>
              </w:rPr>
            </w:pPr>
            <w:r w:rsidRPr="005E58F6">
              <w:rPr>
                <w:rFonts w:ascii="Tahoma" w:hAnsi="Tahoma" w:cs="Tahoma"/>
                <w:b/>
                <w:bCs/>
                <w:sz w:val="18"/>
                <w:szCs w:val="18"/>
              </w:rPr>
              <w:t>+9</w:t>
            </w:r>
            <w:r>
              <w:rPr>
                <w:rFonts w:ascii="Tahoma" w:hAnsi="Tahoma" w:cs="Tahoma"/>
                <w:b/>
                <w:bCs/>
                <w:sz w:val="18"/>
                <w:szCs w:val="18"/>
              </w:rPr>
              <w:t>,</w:t>
            </w:r>
            <w:r w:rsidRPr="005E58F6">
              <w:rPr>
                <w:rFonts w:ascii="Tahoma" w:hAnsi="Tahoma" w:cs="Tahoma"/>
                <w:b/>
                <w:bCs/>
                <w:sz w:val="18"/>
                <w:szCs w:val="18"/>
              </w:rPr>
              <w:t>4%</w:t>
            </w:r>
          </w:p>
        </w:tc>
      </w:tr>
      <w:tr w:rsidR="00BF3942" w:rsidRPr="00AC3AB1" w14:paraId="7484CD60" w14:textId="77777777" w:rsidTr="00854DF4">
        <w:trPr>
          <w:trHeight w:val="243"/>
        </w:trPr>
        <w:tc>
          <w:tcPr>
            <w:tcW w:w="3686" w:type="dxa"/>
            <w:tcBorders>
              <w:top w:val="nil"/>
              <w:left w:val="nil"/>
              <w:bottom w:val="single" w:sz="8" w:space="0" w:color="999999"/>
              <w:right w:val="single" w:sz="12" w:space="0" w:color="FFFFFF"/>
            </w:tcBorders>
            <w:shd w:val="clear" w:color="000000" w:fill="DDDDDD"/>
            <w:vAlign w:val="center"/>
            <w:hideMark/>
          </w:tcPr>
          <w:p w14:paraId="1F7854DC" w14:textId="77777777" w:rsidR="00BF3942" w:rsidRPr="00702752" w:rsidRDefault="00BF3942" w:rsidP="00C32CFB">
            <w:pPr>
              <w:ind w:left="142"/>
              <w:rPr>
                <w:rFonts w:ascii="Tahoma" w:hAnsi="Tahoma" w:cs="Tahoma"/>
                <w:b/>
                <w:bCs/>
                <w:color w:val="000000"/>
                <w:sz w:val="18"/>
                <w:szCs w:val="18"/>
                <w:lang w:val="en-US"/>
              </w:rPr>
            </w:pPr>
            <w:r w:rsidRPr="003137C1">
              <w:rPr>
                <w:rFonts w:ascii="Tahoma" w:hAnsi="Tahoma" w:cs="Tahoma"/>
                <w:b/>
                <w:bCs/>
                <w:color w:val="000000"/>
                <w:sz w:val="18"/>
                <w:szCs w:val="18"/>
                <w:lang w:val="en-US"/>
              </w:rPr>
              <w:t>Προσαρμοσμένο περιθώριο EBITDA %</w:t>
            </w:r>
          </w:p>
        </w:tc>
        <w:tc>
          <w:tcPr>
            <w:tcW w:w="1134" w:type="dxa"/>
            <w:tcBorders>
              <w:top w:val="nil"/>
              <w:left w:val="nil"/>
              <w:bottom w:val="single" w:sz="8" w:space="0" w:color="969696"/>
              <w:right w:val="single" w:sz="12" w:space="0" w:color="FFFFFF"/>
            </w:tcBorders>
            <w:shd w:val="clear" w:color="000000" w:fill="DDDDDD"/>
            <w:vAlign w:val="center"/>
            <w:hideMark/>
          </w:tcPr>
          <w:p w14:paraId="665C316B" w14:textId="77777777" w:rsidR="00BF3942" w:rsidRPr="00AC3AB1" w:rsidRDefault="00BF3942" w:rsidP="00C32CFB">
            <w:pPr>
              <w:jc w:val="right"/>
              <w:rPr>
                <w:rFonts w:ascii="Tahoma" w:hAnsi="Tahoma" w:cs="Tahoma"/>
                <w:b/>
                <w:bCs/>
                <w:i/>
                <w:sz w:val="18"/>
                <w:szCs w:val="18"/>
              </w:rPr>
            </w:pPr>
            <w:r w:rsidRPr="005E58F6">
              <w:rPr>
                <w:rFonts w:ascii="Tahoma" w:hAnsi="Tahoma" w:cs="Tahoma"/>
                <w:b/>
                <w:bCs/>
                <w:i/>
                <w:sz w:val="18"/>
                <w:szCs w:val="18"/>
                <w:lang w:val="el-GR"/>
              </w:rPr>
              <w:t>4</w:t>
            </w:r>
            <w:r w:rsidRPr="005E58F6">
              <w:rPr>
                <w:rFonts w:ascii="Tahoma" w:hAnsi="Tahoma" w:cs="Tahoma"/>
                <w:b/>
                <w:bCs/>
                <w:i/>
                <w:sz w:val="18"/>
                <w:szCs w:val="18"/>
              </w:rPr>
              <w:t>6</w:t>
            </w:r>
            <w:r>
              <w:rPr>
                <w:rFonts w:ascii="Tahoma" w:hAnsi="Tahoma" w:cs="Tahoma"/>
                <w:b/>
                <w:bCs/>
                <w:i/>
                <w:sz w:val="18"/>
                <w:szCs w:val="18"/>
              </w:rPr>
              <w:t>,</w:t>
            </w:r>
            <w:r w:rsidRPr="005E58F6">
              <w:rPr>
                <w:rFonts w:ascii="Tahoma" w:hAnsi="Tahoma" w:cs="Tahoma"/>
                <w:b/>
                <w:bCs/>
                <w:i/>
                <w:sz w:val="18"/>
                <w:szCs w:val="18"/>
              </w:rPr>
              <w:t>0%</w:t>
            </w:r>
          </w:p>
        </w:tc>
        <w:tc>
          <w:tcPr>
            <w:tcW w:w="1134" w:type="dxa"/>
            <w:tcBorders>
              <w:top w:val="nil"/>
              <w:left w:val="nil"/>
              <w:bottom w:val="single" w:sz="8" w:space="0" w:color="969696"/>
              <w:right w:val="single" w:sz="12" w:space="0" w:color="FFFFFF"/>
            </w:tcBorders>
            <w:shd w:val="clear" w:color="000000" w:fill="DDDDDD"/>
            <w:vAlign w:val="center"/>
            <w:hideMark/>
          </w:tcPr>
          <w:p w14:paraId="79E0CA3B" w14:textId="77777777" w:rsidR="00BF3942" w:rsidRPr="00AC3AB1" w:rsidRDefault="00BF3942" w:rsidP="00C32CFB">
            <w:pPr>
              <w:jc w:val="right"/>
              <w:rPr>
                <w:rFonts w:ascii="Tahoma" w:hAnsi="Tahoma" w:cs="Tahoma"/>
                <w:b/>
                <w:bCs/>
                <w:i/>
                <w:sz w:val="18"/>
                <w:szCs w:val="18"/>
              </w:rPr>
            </w:pPr>
            <w:r w:rsidRPr="005E58F6">
              <w:rPr>
                <w:rFonts w:ascii="Tahoma" w:hAnsi="Tahoma" w:cs="Tahoma"/>
                <w:b/>
                <w:bCs/>
                <w:i/>
                <w:sz w:val="18"/>
                <w:szCs w:val="18"/>
              </w:rPr>
              <w:t>42</w:t>
            </w:r>
            <w:r>
              <w:rPr>
                <w:rFonts w:ascii="Tahoma" w:hAnsi="Tahoma" w:cs="Tahoma"/>
                <w:b/>
                <w:bCs/>
                <w:i/>
                <w:sz w:val="18"/>
                <w:szCs w:val="18"/>
              </w:rPr>
              <w:t>,</w:t>
            </w:r>
            <w:r w:rsidRPr="005E58F6">
              <w:rPr>
                <w:rFonts w:ascii="Tahoma" w:hAnsi="Tahoma" w:cs="Tahoma"/>
                <w:b/>
                <w:bCs/>
                <w:i/>
                <w:sz w:val="18"/>
                <w:szCs w:val="18"/>
              </w:rPr>
              <w:t>5%</w:t>
            </w:r>
          </w:p>
        </w:tc>
        <w:tc>
          <w:tcPr>
            <w:tcW w:w="1134" w:type="dxa"/>
            <w:tcBorders>
              <w:top w:val="nil"/>
              <w:left w:val="nil"/>
              <w:bottom w:val="single" w:sz="8" w:space="0" w:color="969696"/>
              <w:right w:val="single" w:sz="12" w:space="0" w:color="FFFFFF"/>
            </w:tcBorders>
            <w:shd w:val="clear" w:color="000000" w:fill="DDDDDD"/>
            <w:vAlign w:val="center"/>
            <w:hideMark/>
          </w:tcPr>
          <w:p w14:paraId="3FBB3D02" w14:textId="77777777" w:rsidR="00BF3942" w:rsidRPr="00C74CBC" w:rsidRDefault="00BF3942" w:rsidP="00C32CFB">
            <w:pPr>
              <w:jc w:val="right"/>
              <w:rPr>
                <w:rFonts w:ascii="Tahoma" w:hAnsi="Tahoma" w:cs="Tahoma"/>
                <w:b/>
                <w:bCs/>
                <w:i/>
                <w:sz w:val="18"/>
                <w:szCs w:val="18"/>
                <w:lang w:val="el-GR"/>
              </w:rPr>
            </w:pPr>
            <w:r w:rsidRPr="005E58F6">
              <w:rPr>
                <w:rFonts w:ascii="Tahoma" w:hAnsi="Tahoma" w:cs="Tahoma"/>
                <w:b/>
                <w:bCs/>
                <w:i/>
                <w:sz w:val="18"/>
                <w:szCs w:val="18"/>
              </w:rPr>
              <w:t>+</w:t>
            </w:r>
            <w:r w:rsidRPr="005E58F6">
              <w:rPr>
                <w:rFonts w:ascii="Tahoma" w:hAnsi="Tahoma" w:cs="Tahoma"/>
                <w:b/>
                <w:bCs/>
                <w:i/>
                <w:sz w:val="18"/>
                <w:szCs w:val="18"/>
                <w:lang w:val="el-GR"/>
              </w:rPr>
              <w:t>3</w:t>
            </w:r>
            <w:r>
              <w:rPr>
                <w:rFonts w:ascii="Tahoma" w:hAnsi="Tahoma" w:cs="Tahoma"/>
                <w:b/>
                <w:bCs/>
                <w:i/>
                <w:sz w:val="18"/>
                <w:szCs w:val="18"/>
              </w:rPr>
              <w:t>,</w:t>
            </w:r>
            <w:r w:rsidRPr="005E58F6">
              <w:rPr>
                <w:rFonts w:ascii="Tahoma" w:hAnsi="Tahoma" w:cs="Tahoma"/>
                <w:b/>
                <w:bCs/>
                <w:i/>
                <w:sz w:val="18"/>
                <w:szCs w:val="18"/>
              </w:rPr>
              <w:t>5</w:t>
            </w:r>
            <w:r w:rsidR="002D00E0">
              <w:rPr>
                <w:rFonts w:ascii="Tahoma" w:hAnsi="Tahoma" w:cs="Tahoma"/>
                <w:b/>
                <w:bCs/>
                <w:i/>
                <w:sz w:val="18"/>
                <w:szCs w:val="18"/>
              </w:rPr>
              <w:t>μον.</w:t>
            </w:r>
          </w:p>
        </w:tc>
        <w:tc>
          <w:tcPr>
            <w:tcW w:w="1276" w:type="dxa"/>
            <w:tcBorders>
              <w:top w:val="nil"/>
              <w:left w:val="nil"/>
              <w:bottom w:val="single" w:sz="8" w:space="0" w:color="969696"/>
              <w:right w:val="single" w:sz="12" w:space="0" w:color="FFFFFF"/>
            </w:tcBorders>
            <w:shd w:val="clear" w:color="000000" w:fill="DDDDDD"/>
            <w:vAlign w:val="center"/>
          </w:tcPr>
          <w:p w14:paraId="0D204E12" w14:textId="77777777" w:rsidR="00BF3942" w:rsidRPr="00AC3AB1" w:rsidRDefault="00BF3942" w:rsidP="00C32CFB">
            <w:pPr>
              <w:jc w:val="right"/>
              <w:rPr>
                <w:rFonts w:ascii="Tahoma" w:hAnsi="Tahoma" w:cs="Tahoma"/>
                <w:b/>
                <w:bCs/>
                <w:i/>
                <w:sz w:val="18"/>
                <w:szCs w:val="18"/>
              </w:rPr>
            </w:pPr>
            <w:r w:rsidRPr="005E58F6">
              <w:rPr>
                <w:rFonts w:ascii="Tahoma" w:hAnsi="Tahoma" w:cs="Tahoma"/>
                <w:b/>
                <w:bCs/>
                <w:i/>
                <w:sz w:val="18"/>
                <w:szCs w:val="18"/>
                <w:lang w:val="el-GR"/>
              </w:rPr>
              <w:t>4</w:t>
            </w:r>
            <w:r w:rsidRPr="005E58F6">
              <w:rPr>
                <w:rFonts w:ascii="Tahoma" w:hAnsi="Tahoma" w:cs="Tahoma"/>
                <w:b/>
                <w:bCs/>
                <w:i/>
                <w:sz w:val="18"/>
                <w:szCs w:val="18"/>
              </w:rPr>
              <w:t>4</w:t>
            </w:r>
            <w:r>
              <w:rPr>
                <w:rFonts w:ascii="Tahoma" w:hAnsi="Tahoma" w:cs="Tahoma"/>
                <w:b/>
                <w:bCs/>
                <w:i/>
                <w:sz w:val="18"/>
                <w:szCs w:val="18"/>
              </w:rPr>
              <w:t>,</w:t>
            </w:r>
            <w:r w:rsidRPr="005E58F6">
              <w:rPr>
                <w:rFonts w:ascii="Tahoma" w:hAnsi="Tahoma" w:cs="Tahoma"/>
                <w:b/>
                <w:bCs/>
                <w:i/>
                <w:sz w:val="18"/>
                <w:szCs w:val="18"/>
              </w:rPr>
              <w:t>0%</w:t>
            </w:r>
          </w:p>
        </w:tc>
        <w:tc>
          <w:tcPr>
            <w:tcW w:w="1275" w:type="dxa"/>
            <w:tcBorders>
              <w:top w:val="nil"/>
              <w:left w:val="nil"/>
              <w:bottom w:val="single" w:sz="8" w:space="0" w:color="969696"/>
              <w:right w:val="single" w:sz="12" w:space="0" w:color="FFFFFF"/>
            </w:tcBorders>
            <w:shd w:val="clear" w:color="000000" w:fill="DDDDDD"/>
            <w:vAlign w:val="center"/>
          </w:tcPr>
          <w:p w14:paraId="2B5FC1F0" w14:textId="77777777" w:rsidR="00BF3942" w:rsidRPr="00AC3AB1" w:rsidRDefault="00BF3942" w:rsidP="00C32CFB">
            <w:pPr>
              <w:jc w:val="right"/>
              <w:rPr>
                <w:rFonts w:ascii="Tahoma" w:hAnsi="Tahoma" w:cs="Tahoma"/>
                <w:b/>
                <w:bCs/>
                <w:i/>
                <w:sz w:val="18"/>
                <w:szCs w:val="18"/>
              </w:rPr>
            </w:pPr>
            <w:r w:rsidRPr="005E58F6">
              <w:rPr>
                <w:rFonts w:ascii="Tahoma" w:hAnsi="Tahoma" w:cs="Tahoma"/>
                <w:b/>
                <w:bCs/>
                <w:i/>
                <w:sz w:val="18"/>
                <w:szCs w:val="18"/>
                <w:lang w:val="el-GR"/>
              </w:rPr>
              <w:t>40</w:t>
            </w:r>
            <w:r>
              <w:rPr>
                <w:rFonts w:ascii="Tahoma" w:hAnsi="Tahoma" w:cs="Tahoma"/>
                <w:b/>
                <w:bCs/>
                <w:i/>
                <w:sz w:val="18"/>
                <w:szCs w:val="18"/>
                <w:lang w:val="el-GR"/>
              </w:rPr>
              <w:t>,</w:t>
            </w:r>
            <w:r w:rsidRPr="005E58F6">
              <w:rPr>
                <w:rFonts w:ascii="Tahoma" w:hAnsi="Tahoma" w:cs="Tahoma"/>
                <w:b/>
                <w:bCs/>
                <w:i/>
                <w:sz w:val="18"/>
                <w:szCs w:val="18"/>
              </w:rPr>
              <w:t>9%</w:t>
            </w:r>
          </w:p>
        </w:tc>
        <w:tc>
          <w:tcPr>
            <w:tcW w:w="1134" w:type="dxa"/>
            <w:tcBorders>
              <w:top w:val="nil"/>
              <w:left w:val="nil"/>
              <w:bottom w:val="single" w:sz="8" w:space="0" w:color="969696"/>
              <w:right w:val="single" w:sz="12" w:space="0" w:color="FFFFFF"/>
            </w:tcBorders>
            <w:shd w:val="clear" w:color="000000" w:fill="DDDDDD"/>
            <w:vAlign w:val="center"/>
          </w:tcPr>
          <w:p w14:paraId="139FCCE9" w14:textId="77777777" w:rsidR="00BF3942" w:rsidRPr="00C74CBC" w:rsidRDefault="00BF3942" w:rsidP="00C32CFB">
            <w:pPr>
              <w:jc w:val="right"/>
              <w:rPr>
                <w:rFonts w:ascii="Tahoma" w:hAnsi="Tahoma" w:cs="Tahoma"/>
                <w:b/>
                <w:bCs/>
                <w:i/>
                <w:sz w:val="18"/>
                <w:szCs w:val="18"/>
                <w:lang w:val="el-GR"/>
              </w:rPr>
            </w:pPr>
            <w:r w:rsidRPr="005E58F6">
              <w:rPr>
                <w:rFonts w:ascii="Tahoma" w:hAnsi="Tahoma" w:cs="Tahoma"/>
                <w:b/>
                <w:bCs/>
                <w:i/>
                <w:sz w:val="18"/>
                <w:szCs w:val="18"/>
              </w:rPr>
              <w:t>+3</w:t>
            </w:r>
            <w:r>
              <w:rPr>
                <w:rFonts w:ascii="Tahoma" w:hAnsi="Tahoma" w:cs="Tahoma"/>
                <w:b/>
                <w:bCs/>
                <w:i/>
                <w:sz w:val="18"/>
                <w:szCs w:val="18"/>
              </w:rPr>
              <w:t>,</w:t>
            </w:r>
            <w:r w:rsidRPr="005E58F6">
              <w:rPr>
                <w:rFonts w:ascii="Tahoma" w:hAnsi="Tahoma" w:cs="Tahoma"/>
                <w:b/>
                <w:bCs/>
                <w:i/>
                <w:sz w:val="18"/>
                <w:szCs w:val="18"/>
              </w:rPr>
              <w:t>1</w:t>
            </w:r>
            <w:r w:rsidR="002D00E0">
              <w:rPr>
                <w:rFonts w:ascii="Tahoma" w:hAnsi="Tahoma" w:cs="Tahoma"/>
                <w:b/>
                <w:bCs/>
                <w:i/>
                <w:sz w:val="18"/>
                <w:szCs w:val="18"/>
              </w:rPr>
              <w:t>μον.</w:t>
            </w:r>
          </w:p>
        </w:tc>
      </w:tr>
      <w:tr w:rsidR="00BF3942" w:rsidRPr="00AC3AB1" w14:paraId="1780D4F3" w14:textId="77777777" w:rsidTr="00854DF4">
        <w:trPr>
          <w:trHeight w:val="243"/>
        </w:trPr>
        <w:tc>
          <w:tcPr>
            <w:tcW w:w="3686" w:type="dxa"/>
            <w:tcBorders>
              <w:top w:val="nil"/>
              <w:left w:val="nil"/>
              <w:bottom w:val="single" w:sz="8" w:space="0" w:color="999999"/>
              <w:right w:val="single" w:sz="12" w:space="0" w:color="FFFFFF"/>
            </w:tcBorders>
            <w:shd w:val="clear" w:color="000000" w:fill="FFFFFF" w:themeFill="background1"/>
            <w:vAlign w:val="center"/>
            <w:hideMark/>
          </w:tcPr>
          <w:p w14:paraId="25C7C7B3" w14:textId="77777777" w:rsidR="00BF3942" w:rsidRPr="00FD609F" w:rsidRDefault="00BF3942" w:rsidP="005B1DD0">
            <w:pPr>
              <w:ind w:left="142"/>
              <w:rPr>
                <w:rFonts w:ascii="Tahoma" w:hAnsi="Tahoma" w:cs="Tahoma"/>
                <w:bCs/>
                <w:color w:val="000000"/>
                <w:sz w:val="18"/>
                <w:szCs w:val="18"/>
                <w:lang w:val="el-GR"/>
              </w:rPr>
            </w:pPr>
            <w:r w:rsidRPr="00FD609F">
              <w:rPr>
                <w:rFonts w:ascii="Tahoma" w:hAnsi="Tahoma" w:cs="Tahoma"/>
                <w:bCs/>
                <w:color w:val="000000"/>
                <w:sz w:val="18"/>
                <w:szCs w:val="18"/>
                <w:lang w:val="el-GR"/>
              </w:rPr>
              <w:t>Προσαρμογές εξόδων που σχετίζονται με τις μισθώσεις</w:t>
            </w:r>
          </w:p>
        </w:tc>
        <w:tc>
          <w:tcPr>
            <w:tcW w:w="1134" w:type="dxa"/>
            <w:tcBorders>
              <w:top w:val="nil"/>
              <w:left w:val="nil"/>
              <w:bottom w:val="single" w:sz="8" w:space="0" w:color="999999"/>
              <w:right w:val="single" w:sz="12" w:space="0" w:color="FFFFFF"/>
            </w:tcBorders>
            <w:shd w:val="clear" w:color="auto" w:fill="auto"/>
            <w:vAlign w:val="center"/>
            <w:hideMark/>
          </w:tcPr>
          <w:p w14:paraId="7C44E030" w14:textId="77777777" w:rsidR="00BF3942" w:rsidRPr="00AC3AB1" w:rsidRDefault="00BF3942" w:rsidP="00C32CFB">
            <w:pPr>
              <w:jc w:val="right"/>
              <w:rPr>
                <w:rFonts w:ascii="Tahoma" w:hAnsi="Tahoma" w:cs="Tahoma"/>
                <w:sz w:val="18"/>
                <w:szCs w:val="18"/>
              </w:rPr>
            </w:pPr>
            <w:r w:rsidRPr="005E58F6">
              <w:rPr>
                <w:rFonts w:ascii="Tahoma" w:hAnsi="Tahoma" w:cs="Tahoma"/>
                <w:sz w:val="18"/>
                <w:szCs w:val="18"/>
              </w:rPr>
              <w:t>(</w:t>
            </w:r>
            <w:r w:rsidRPr="005E58F6">
              <w:rPr>
                <w:rFonts w:ascii="Tahoma" w:hAnsi="Tahoma" w:cs="Tahoma"/>
                <w:sz w:val="18"/>
                <w:szCs w:val="18"/>
                <w:lang w:val="el-GR"/>
              </w:rPr>
              <w:t>1</w:t>
            </w:r>
            <w:r>
              <w:rPr>
                <w:rFonts w:ascii="Tahoma" w:hAnsi="Tahoma" w:cs="Tahoma"/>
                <w:sz w:val="18"/>
                <w:szCs w:val="18"/>
              </w:rPr>
              <w:t>4,9</w:t>
            </w:r>
            <w:r w:rsidRPr="005E58F6">
              <w:rPr>
                <w:rFonts w:ascii="Tahoma" w:hAnsi="Tahoma" w:cs="Tahoma"/>
                <w:sz w:val="18"/>
                <w:szCs w:val="18"/>
              </w:rPr>
              <w:t>)</w:t>
            </w:r>
          </w:p>
        </w:tc>
        <w:tc>
          <w:tcPr>
            <w:tcW w:w="1134" w:type="dxa"/>
            <w:tcBorders>
              <w:top w:val="nil"/>
              <w:left w:val="nil"/>
              <w:bottom w:val="single" w:sz="8" w:space="0" w:color="999999"/>
              <w:right w:val="single" w:sz="12" w:space="0" w:color="FFFFFF"/>
            </w:tcBorders>
            <w:shd w:val="clear" w:color="auto" w:fill="auto"/>
            <w:vAlign w:val="center"/>
            <w:hideMark/>
          </w:tcPr>
          <w:p w14:paraId="79597A2F" w14:textId="77777777" w:rsidR="00BF3942" w:rsidRPr="00AC3AB1" w:rsidRDefault="00BF3942" w:rsidP="00C32CFB">
            <w:pPr>
              <w:jc w:val="right"/>
              <w:rPr>
                <w:rFonts w:ascii="Tahoma" w:hAnsi="Tahoma" w:cs="Tahoma"/>
                <w:sz w:val="18"/>
                <w:szCs w:val="18"/>
              </w:rPr>
            </w:pPr>
            <w:r w:rsidRPr="005E58F6">
              <w:rPr>
                <w:rFonts w:ascii="Tahoma" w:hAnsi="Tahoma" w:cs="Tahoma"/>
                <w:sz w:val="18"/>
                <w:szCs w:val="18"/>
              </w:rPr>
              <w:t>-</w:t>
            </w:r>
          </w:p>
        </w:tc>
        <w:tc>
          <w:tcPr>
            <w:tcW w:w="1134" w:type="dxa"/>
            <w:tcBorders>
              <w:top w:val="nil"/>
              <w:left w:val="nil"/>
              <w:bottom w:val="single" w:sz="8" w:space="0" w:color="999999"/>
              <w:right w:val="single" w:sz="12" w:space="0" w:color="FFFFFF"/>
            </w:tcBorders>
            <w:shd w:val="clear" w:color="auto" w:fill="auto"/>
            <w:vAlign w:val="center"/>
            <w:hideMark/>
          </w:tcPr>
          <w:p w14:paraId="78B15AE0" w14:textId="77777777" w:rsidR="00BF3942" w:rsidRPr="00AC3AB1" w:rsidRDefault="00BF3942" w:rsidP="00C32CFB">
            <w:pPr>
              <w:jc w:val="right"/>
              <w:rPr>
                <w:rFonts w:ascii="Tahoma" w:hAnsi="Tahoma" w:cs="Tahoma"/>
                <w:sz w:val="18"/>
                <w:szCs w:val="18"/>
              </w:rPr>
            </w:pPr>
            <w:r w:rsidRPr="005E58F6">
              <w:rPr>
                <w:rFonts w:ascii="Tahoma" w:hAnsi="Tahoma" w:cs="Tahoma"/>
                <w:sz w:val="18"/>
                <w:szCs w:val="18"/>
              </w:rPr>
              <w:t>-</w:t>
            </w:r>
          </w:p>
        </w:tc>
        <w:tc>
          <w:tcPr>
            <w:tcW w:w="1276" w:type="dxa"/>
            <w:tcBorders>
              <w:top w:val="nil"/>
              <w:left w:val="nil"/>
              <w:bottom w:val="single" w:sz="8" w:space="0" w:color="999999"/>
              <w:right w:val="single" w:sz="12" w:space="0" w:color="FFFFFF"/>
            </w:tcBorders>
            <w:shd w:val="clear" w:color="auto" w:fill="auto"/>
            <w:vAlign w:val="center"/>
          </w:tcPr>
          <w:p w14:paraId="46F842AE" w14:textId="77777777" w:rsidR="00BF3942" w:rsidRPr="00AC3AB1" w:rsidRDefault="00BF3942" w:rsidP="00C32CFB">
            <w:pPr>
              <w:jc w:val="right"/>
              <w:rPr>
                <w:rFonts w:ascii="Tahoma" w:hAnsi="Tahoma" w:cs="Tahoma"/>
                <w:sz w:val="18"/>
                <w:szCs w:val="18"/>
              </w:rPr>
            </w:pPr>
            <w:r w:rsidRPr="005E58F6">
              <w:rPr>
                <w:rFonts w:ascii="Tahoma" w:hAnsi="Tahoma" w:cs="Tahoma"/>
                <w:sz w:val="18"/>
                <w:szCs w:val="18"/>
              </w:rPr>
              <w:t>(</w:t>
            </w:r>
            <w:r>
              <w:rPr>
                <w:rFonts w:ascii="Tahoma" w:hAnsi="Tahoma" w:cs="Tahoma"/>
                <w:sz w:val="18"/>
                <w:szCs w:val="18"/>
              </w:rPr>
              <w:t>46,3</w:t>
            </w:r>
            <w:r w:rsidRPr="005E58F6">
              <w:rPr>
                <w:rFonts w:ascii="Tahoma" w:hAnsi="Tahoma" w:cs="Tahoma"/>
                <w:sz w:val="18"/>
                <w:szCs w:val="18"/>
              </w:rPr>
              <w:t>)</w:t>
            </w:r>
          </w:p>
        </w:tc>
        <w:tc>
          <w:tcPr>
            <w:tcW w:w="1275" w:type="dxa"/>
            <w:tcBorders>
              <w:top w:val="nil"/>
              <w:left w:val="nil"/>
              <w:bottom w:val="single" w:sz="8" w:space="0" w:color="999999"/>
              <w:right w:val="single" w:sz="12" w:space="0" w:color="FFFFFF"/>
            </w:tcBorders>
            <w:shd w:val="clear" w:color="auto" w:fill="auto"/>
            <w:vAlign w:val="center"/>
          </w:tcPr>
          <w:p w14:paraId="3D22D811" w14:textId="77777777" w:rsidR="00BF3942" w:rsidRPr="00AC3AB1" w:rsidRDefault="00BF3942" w:rsidP="00C32CFB">
            <w:pPr>
              <w:jc w:val="right"/>
              <w:rPr>
                <w:rFonts w:ascii="Tahoma" w:hAnsi="Tahoma" w:cs="Tahoma"/>
                <w:sz w:val="18"/>
                <w:szCs w:val="18"/>
              </w:rPr>
            </w:pPr>
            <w:r w:rsidRPr="005E58F6">
              <w:rPr>
                <w:rFonts w:ascii="Tahoma" w:hAnsi="Tahoma" w:cs="Tahoma"/>
                <w:sz w:val="18"/>
                <w:szCs w:val="18"/>
              </w:rPr>
              <w:t>-</w:t>
            </w:r>
          </w:p>
        </w:tc>
        <w:tc>
          <w:tcPr>
            <w:tcW w:w="1134" w:type="dxa"/>
            <w:tcBorders>
              <w:top w:val="nil"/>
              <w:left w:val="nil"/>
              <w:bottom w:val="single" w:sz="8" w:space="0" w:color="999999"/>
              <w:right w:val="single" w:sz="12" w:space="0" w:color="FFFFFF"/>
            </w:tcBorders>
            <w:shd w:val="clear" w:color="auto" w:fill="auto"/>
            <w:vAlign w:val="center"/>
          </w:tcPr>
          <w:p w14:paraId="7CC7C942" w14:textId="77777777" w:rsidR="00BF3942" w:rsidRPr="00AC3AB1" w:rsidRDefault="00BF3942" w:rsidP="00C32CFB">
            <w:pPr>
              <w:jc w:val="right"/>
              <w:rPr>
                <w:rFonts w:ascii="Tahoma" w:hAnsi="Tahoma" w:cs="Tahoma"/>
                <w:sz w:val="18"/>
                <w:szCs w:val="18"/>
              </w:rPr>
            </w:pPr>
            <w:r w:rsidRPr="005E58F6">
              <w:rPr>
                <w:rFonts w:ascii="Tahoma" w:hAnsi="Tahoma" w:cs="Tahoma"/>
                <w:sz w:val="18"/>
                <w:szCs w:val="18"/>
              </w:rPr>
              <w:t>-</w:t>
            </w:r>
          </w:p>
        </w:tc>
      </w:tr>
      <w:tr w:rsidR="00BF3942" w:rsidRPr="00AC3AB1" w14:paraId="36EF89F0" w14:textId="77777777" w:rsidTr="00854DF4">
        <w:trPr>
          <w:trHeight w:val="243"/>
        </w:trPr>
        <w:tc>
          <w:tcPr>
            <w:tcW w:w="3686" w:type="dxa"/>
            <w:tcBorders>
              <w:top w:val="nil"/>
              <w:left w:val="nil"/>
              <w:bottom w:val="single" w:sz="8" w:space="0" w:color="999999"/>
              <w:right w:val="single" w:sz="12" w:space="0" w:color="FFFFFF"/>
            </w:tcBorders>
            <w:shd w:val="clear" w:color="000000" w:fill="DDDDDD"/>
            <w:vAlign w:val="center"/>
            <w:hideMark/>
          </w:tcPr>
          <w:p w14:paraId="44763E60" w14:textId="77777777" w:rsidR="00BF3942" w:rsidRPr="00702752" w:rsidRDefault="00BF3942" w:rsidP="00C32CFB">
            <w:pPr>
              <w:ind w:left="142"/>
              <w:rPr>
                <w:rFonts w:ascii="Tahoma" w:hAnsi="Tahoma" w:cs="Tahoma"/>
                <w:b/>
                <w:bCs/>
                <w:color w:val="000000"/>
                <w:sz w:val="18"/>
                <w:szCs w:val="18"/>
                <w:lang w:val="el-GR"/>
              </w:rPr>
            </w:pPr>
            <w:r w:rsidRPr="003137C1">
              <w:rPr>
                <w:rFonts w:ascii="Tahoma" w:hAnsi="Tahoma" w:cs="Tahoma"/>
                <w:b/>
                <w:bCs/>
                <w:color w:val="000000"/>
                <w:sz w:val="18"/>
                <w:szCs w:val="18"/>
                <w:lang w:val="el-GR"/>
              </w:rPr>
              <w:t>Προσαρμοσμένο  EBITDA (εξαιρ. ΔΠΧΑ 16)</w:t>
            </w:r>
          </w:p>
        </w:tc>
        <w:tc>
          <w:tcPr>
            <w:tcW w:w="1134" w:type="dxa"/>
            <w:tcBorders>
              <w:top w:val="nil"/>
              <w:left w:val="nil"/>
              <w:bottom w:val="single" w:sz="8" w:space="0" w:color="969696"/>
              <w:right w:val="single" w:sz="12" w:space="0" w:color="FFFFFF"/>
            </w:tcBorders>
            <w:shd w:val="clear" w:color="000000" w:fill="DDDDDD"/>
            <w:vAlign w:val="center"/>
            <w:hideMark/>
          </w:tcPr>
          <w:p w14:paraId="0743C963" w14:textId="77777777" w:rsidR="00BF3942" w:rsidRPr="00AC3AB1" w:rsidRDefault="00BF3942" w:rsidP="00C32CFB">
            <w:pPr>
              <w:jc w:val="right"/>
              <w:rPr>
                <w:rFonts w:ascii="Tahoma" w:hAnsi="Tahoma" w:cs="Tahoma"/>
                <w:b/>
                <w:bCs/>
                <w:sz w:val="18"/>
                <w:szCs w:val="18"/>
              </w:rPr>
            </w:pPr>
            <w:r w:rsidRPr="005E58F6">
              <w:rPr>
                <w:rFonts w:ascii="Tahoma" w:hAnsi="Tahoma" w:cs="Tahoma"/>
                <w:b/>
                <w:bCs/>
                <w:sz w:val="18"/>
                <w:szCs w:val="18"/>
              </w:rPr>
              <w:t>339</w:t>
            </w:r>
            <w:r>
              <w:rPr>
                <w:rFonts w:ascii="Tahoma" w:hAnsi="Tahoma" w:cs="Tahoma"/>
                <w:b/>
                <w:bCs/>
                <w:sz w:val="18"/>
                <w:szCs w:val="18"/>
              </w:rPr>
              <w:t>,</w:t>
            </w:r>
            <w:r w:rsidRPr="005E58F6">
              <w:rPr>
                <w:rFonts w:ascii="Tahoma" w:hAnsi="Tahoma" w:cs="Tahoma"/>
                <w:b/>
                <w:bCs/>
                <w:sz w:val="18"/>
                <w:szCs w:val="18"/>
              </w:rPr>
              <w:t>6</w:t>
            </w:r>
          </w:p>
        </w:tc>
        <w:tc>
          <w:tcPr>
            <w:tcW w:w="1134" w:type="dxa"/>
            <w:tcBorders>
              <w:top w:val="nil"/>
              <w:left w:val="nil"/>
              <w:bottom w:val="single" w:sz="8" w:space="0" w:color="969696"/>
              <w:right w:val="single" w:sz="12" w:space="0" w:color="FFFFFF"/>
            </w:tcBorders>
            <w:shd w:val="clear" w:color="000000" w:fill="DDDDDD"/>
            <w:vAlign w:val="center"/>
            <w:hideMark/>
          </w:tcPr>
          <w:p w14:paraId="4E918CA4" w14:textId="77777777" w:rsidR="00BF3942" w:rsidRPr="00AC3AB1" w:rsidRDefault="00BF3942" w:rsidP="00C32CFB">
            <w:pPr>
              <w:jc w:val="right"/>
              <w:rPr>
                <w:rFonts w:ascii="Tahoma" w:hAnsi="Tahoma" w:cs="Tahoma"/>
                <w:b/>
                <w:bCs/>
                <w:sz w:val="18"/>
                <w:szCs w:val="18"/>
              </w:rPr>
            </w:pPr>
            <w:r w:rsidRPr="005E58F6">
              <w:rPr>
                <w:rFonts w:ascii="Tahoma" w:hAnsi="Tahoma" w:cs="Tahoma"/>
                <w:b/>
                <w:bCs/>
                <w:sz w:val="18"/>
                <w:szCs w:val="18"/>
              </w:rPr>
              <w:t>320</w:t>
            </w:r>
            <w:r>
              <w:rPr>
                <w:rFonts w:ascii="Tahoma" w:hAnsi="Tahoma" w:cs="Tahoma"/>
                <w:b/>
                <w:bCs/>
                <w:sz w:val="18"/>
                <w:szCs w:val="18"/>
              </w:rPr>
              <w:t>,</w:t>
            </w:r>
            <w:r w:rsidRPr="005E58F6">
              <w:rPr>
                <w:rFonts w:ascii="Tahoma" w:hAnsi="Tahoma" w:cs="Tahoma"/>
                <w:b/>
                <w:bCs/>
                <w:sz w:val="18"/>
                <w:szCs w:val="18"/>
              </w:rPr>
              <w:t>6</w:t>
            </w:r>
          </w:p>
        </w:tc>
        <w:tc>
          <w:tcPr>
            <w:tcW w:w="1134" w:type="dxa"/>
            <w:tcBorders>
              <w:top w:val="nil"/>
              <w:left w:val="nil"/>
              <w:bottom w:val="single" w:sz="8" w:space="0" w:color="969696"/>
              <w:right w:val="single" w:sz="12" w:space="0" w:color="FFFFFF"/>
            </w:tcBorders>
            <w:shd w:val="clear" w:color="000000" w:fill="DDDDDD"/>
            <w:vAlign w:val="center"/>
            <w:hideMark/>
          </w:tcPr>
          <w:p w14:paraId="40CD59D4" w14:textId="77777777" w:rsidR="00BF3942" w:rsidRPr="00AC3AB1" w:rsidRDefault="00BF3942" w:rsidP="00C32CFB">
            <w:pPr>
              <w:jc w:val="right"/>
              <w:rPr>
                <w:rFonts w:ascii="Tahoma" w:hAnsi="Tahoma" w:cs="Tahoma"/>
                <w:b/>
                <w:bCs/>
                <w:sz w:val="18"/>
                <w:szCs w:val="18"/>
              </w:rPr>
            </w:pPr>
            <w:r w:rsidRPr="005E58F6">
              <w:rPr>
                <w:rFonts w:ascii="Tahoma" w:hAnsi="Tahoma" w:cs="Tahoma"/>
                <w:b/>
                <w:bCs/>
                <w:sz w:val="18"/>
                <w:szCs w:val="18"/>
              </w:rPr>
              <w:t>+5</w:t>
            </w:r>
            <w:r>
              <w:rPr>
                <w:rFonts w:ascii="Tahoma" w:hAnsi="Tahoma" w:cs="Tahoma"/>
                <w:b/>
                <w:bCs/>
                <w:sz w:val="18"/>
                <w:szCs w:val="18"/>
              </w:rPr>
              <w:t>,</w:t>
            </w:r>
            <w:r w:rsidRPr="005E58F6">
              <w:rPr>
                <w:rFonts w:ascii="Tahoma" w:hAnsi="Tahoma" w:cs="Tahoma"/>
                <w:b/>
                <w:bCs/>
                <w:sz w:val="18"/>
                <w:szCs w:val="18"/>
              </w:rPr>
              <w:t>9%</w:t>
            </w:r>
          </w:p>
        </w:tc>
        <w:tc>
          <w:tcPr>
            <w:tcW w:w="1276" w:type="dxa"/>
            <w:tcBorders>
              <w:top w:val="nil"/>
              <w:left w:val="nil"/>
              <w:bottom w:val="single" w:sz="8" w:space="0" w:color="969696"/>
              <w:right w:val="single" w:sz="12" w:space="0" w:color="FFFFFF"/>
            </w:tcBorders>
            <w:shd w:val="clear" w:color="000000" w:fill="DDDDDD"/>
            <w:vAlign w:val="center"/>
          </w:tcPr>
          <w:p w14:paraId="20FBE339" w14:textId="77777777" w:rsidR="00BF3942" w:rsidRPr="00AC3AB1" w:rsidRDefault="00BF3942" w:rsidP="00C32CFB">
            <w:pPr>
              <w:jc w:val="right"/>
              <w:rPr>
                <w:rFonts w:ascii="Tahoma" w:hAnsi="Tahoma" w:cs="Tahoma"/>
                <w:b/>
                <w:bCs/>
                <w:sz w:val="18"/>
                <w:szCs w:val="18"/>
              </w:rPr>
            </w:pPr>
            <w:r w:rsidRPr="005E58F6">
              <w:rPr>
                <w:rFonts w:ascii="Tahoma" w:hAnsi="Tahoma" w:cs="Tahoma"/>
                <w:b/>
                <w:bCs/>
                <w:sz w:val="18"/>
                <w:szCs w:val="18"/>
              </w:rPr>
              <w:t>916</w:t>
            </w:r>
            <w:r>
              <w:rPr>
                <w:rFonts w:ascii="Tahoma" w:hAnsi="Tahoma" w:cs="Tahoma"/>
                <w:b/>
                <w:bCs/>
                <w:sz w:val="18"/>
                <w:szCs w:val="18"/>
              </w:rPr>
              <w:t>,</w:t>
            </w:r>
            <w:r w:rsidRPr="005E58F6">
              <w:rPr>
                <w:rFonts w:ascii="Tahoma" w:hAnsi="Tahoma" w:cs="Tahoma"/>
                <w:b/>
                <w:bCs/>
                <w:sz w:val="18"/>
                <w:szCs w:val="18"/>
              </w:rPr>
              <w:t>1</w:t>
            </w:r>
          </w:p>
        </w:tc>
        <w:tc>
          <w:tcPr>
            <w:tcW w:w="1275" w:type="dxa"/>
            <w:tcBorders>
              <w:top w:val="nil"/>
              <w:left w:val="nil"/>
              <w:bottom w:val="single" w:sz="8" w:space="0" w:color="969696"/>
              <w:right w:val="single" w:sz="12" w:space="0" w:color="FFFFFF"/>
            </w:tcBorders>
            <w:shd w:val="clear" w:color="000000" w:fill="DDDDDD"/>
            <w:vAlign w:val="center"/>
          </w:tcPr>
          <w:p w14:paraId="7A48C6F0" w14:textId="77777777" w:rsidR="00BF3942" w:rsidRPr="00AC3AB1" w:rsidRDefault="00BF3942" w:rsidP="00C32CFB">
            <w:pPr>
              <w:jc w:val="right"/>
              <w:rPr>
                <w:rFonts w:ascii="Tahoma" w:hAnsi="Tahoma" w:cs="Tahoma"/>
                <w:b/>
                <w:bCs/>
                <w:sz w:val="18"/>
                <w:szCs w:val="18"/>
              </w:rPr>
            </w:pPr>
            <w:r w:rsidRPr="005E58F6">
              <w:rPr>
                <w:rFonts w:ascii="Tahoma" w:hAnsi="Tahoma" w:cs="Tahoma"/>
                <w:b/>
                <w:bCs/>
                <w:sz w:val="18"/>
                <w:szCs w:val="18"/>
              </w:rPr>
              <w:t>880</w:t>
            </w:r>
            <w:r>
              <w:rPr>
                <w:rFonts w:ascii="Tahoma" w:hAnsi="Tahoma" w:cs="Tahoma"/>
                <w:b/>
                <w:bCs/>
                <w:sz w:val="18"/>
                <w:szCs w:val="18"/>
              </w:rPr>
              <w:t>,</w:t>
            </w:r>
            <w:r w:rsidRPr="005E58F6">
              <w:rPr>
                <w:rFonts w:ascii="Tahoma" w:hAnsi="Tahoma" w:cs="Tahoma"/>
                <w:b/>
                <w:bCs/>
                <w:sz w:val="18"/>
                <w:szCs w:val="18"/>
              </w:rPr>
              <w:t>0</w:t>
            </w:r>
          </w:p>
        </w:tc>
        <w:tc>
          <w:tcPr>
            <w:tcW w:w="1134" w:type="dxa"/>
            <w:tcBorders>
              <w:top w:val="nil"/>
              <w:left w:val="nil"/>
              <w:bottom w:val="single" w:sz="8" w:space="0" w:color="969696"/>
              <w:right w:val="single" w:sz="12" w:space="0" w:color="FFFFFF"/>
            </w:tcBorders>
            <w:shd w:val="clear" w:color="000000" w:fill="DDDDDD"/>
            <w:vAlign w:val="center"/>
          </w:tcPr>
          <w:p w14:paraId="5504DF18" w14:textId="77777777" w:rsidR="00BF3942" w:rsidRPr="00AC3AB1" w:rsidRDefault="00BF3942" w:rsidP="00C32CFB">
            <w:pPr>
              <w:jc w:val="right"/>
              <w:rPr>
                <w:rFonts w:ascii="Tahoma" w:hAnsi="Tahoma" w:cs="Tahoma"/>
                <w:b/>
                <w:bCs/>
                <w:sz w:val="18"/>
                <w:szCs w:val="18"/>
              </w:rPr>
            </w:pPr>
            <w:r w:rsidRPr="005E58F6">
              <w:rPr>
                <w:rFonts w:ascii="Tahoma" w:hAnsi="Tahoma" w:cs="Tahoma"/>
                <w:b/>
                <w:bCs/>
                <w:sz w:val="18"/>
                <w:szCs w:val="18"/>
              </w:rPr>
              <w:t>+4</w:t>
            </w:r>
            <w:r>
              <w:rPr>
                <w:rFonts w:ascii="Tahoma" w:hAnsi="Tahoma" w:cs="Tahoma"/>
                <w:b/>
                <w:bCs/>
                <w:sz w:val="18"/>
                <w:szCs w:val="18"/>
              </w:rPr>
              <w:t>,</w:t>
            </w:r>
            <w:r w:rsidRPr="005E58F6">
              <w:rPr>
                <w:rFonts w:ascii="Tahoma" w:hAnsi="Tahoma" w:cs="Tahoma"/>
                <w:b/>
                <w:bCs/>
                <w:sz w:val="18"/>
                <w:szCs w:val="18"/>
                <w:lang w:val="el-GR"/>
              </w:rPr>
              <w:t>1</w:t>
            </w:r>
            <w:r w:rsidRPr="005E58F6">
              <w:rPr>
                <w:rFonts w:ascii="Tahoma" w:hAnsi="Tahoma" w:cs="Tahoma"/>
                <w:b/>
                <w:bCs/>
                <w:sz w:val="18"/>
                <w:szCs w:val="18"/>
              </w:rPr>
              <w:t>%</w:t>
            </w:r>
          </w:p>
        </w:tc>
      </w:tr>
      <w:tr w:rsidR="00BF3942" w:rsidRPr="00AC3AB1" w14:paraId="183F845F" w14:textId="77777777" w:rsidTr="00854DF4">
        <w:trPr>
          <w:trHeight w:val="243"/>
        </w:trPr>
        <w:tc>
          <w:tcPr>
            <w:tcW w:w="3686" w:type="dxa"/>
            <w:tcBorders>
              <w:top w:val="nil"/>
              <w:left w:val="nil"/>
              <w:bottom w:val="single" w:sz="8" w:space="0" w:color="999999"/>
              <w:right w:val="single" w:sz="12" w:space="0" w:color="FFFFFF"/>
            </w:tcBorders>
            <w:shd w:val="clear" w:color="000000" w:fill="DDDDDD"/>
            <w:vAlign w:val="center"/>
            <w:hideMark/>
          </w:tcPr>
          <w:p w14:paraId="1E8B9D72" w14:textId="77777777" w:rsidR="00BF3942" w:rsidRPr="00FE38A5" w:rsidRDefault="00BF3942" w:rsidP="00C32CFB">
            <w:pPr>
              <w:ind w:left="142"/>
              <w:rPr>
                <w:rFonts w:ascii="Tahoma" w:hAnsi="Tahoma" w:cs="Tahoma"/>
                <w:b/>
                <w:bCs/>
                <w:color w:val="000000"/>
                <w:sz w:val="18"/>
                <w:szCs w:val="18"/>
                <w:lang w:val="el-GR"/>
              </w:rPr>
            </w:pPr>
            <w:r w:rsidRPr="003137C1">
              <w:rPr>
                <w:rFonts w:ascii="Tahoma" w:hAnsi="Tahoma" w:cs="Tahoma"/>
                <w:b/>
                <w:bCs/>
                <w:color w:val="000000"/>
                <w:sz w:val="18"/>
                <w:szCs w:val="18"/>
                <w:lang w:val="el-GR"/>
              </w:rPr>
              <w:t xml:space="preserve">Προσαρμοσμένο περιθώριο EBITDA % </w:t>
            </w:r>
            <w:r>
              <w:rPr>
                <w:rFonts w:ascii="Tahoma" w:hAnsi="Tahoma" w:cs="Tahoma"/>
                <w:b/>
                <w:bCs/>
                <w:color w:val="000000"/>
                <w:sz w:val="18"/>
                <w:szCs w:val="18"/>
                <w:lang w:val="el-GR"/>
              </w:rPr>
              <w:t>(εξαιρ. ΔΠΧΑ 16)</w:t>
            </w:r>
          </w:p>
        </w:tc>
        <w:tc>
          <w:tcPr>
            <w:tcW w:w="1134" w:type="dxa"/>
            <w:tcBorders>
              <w:top w:val="nil"/>
              <w:left w:val="nil"/>
              <w:bottom w:val="single" w:sz="8" w:space="0" w:color="969696"/>
              <w:right w:val="single" w:sz="12" w:space="0" w:color="FFFFFF"/>
            </w:tcBorders>
            <w:shd w:val="clear" w:color="000000" w:fill="DDDDDD"/>
            <w:vAlign w:val="center"/>
            <w:hideMark/>
          </w:tcPr>
          <w:p w14:paraId="6D23EF69" w14:textId="77777777" w:rsidR="00BF3942" w:rsidRPr="00AC3AB1" w:rsidRDefault="00BF3942" w:rsidP="00C32CFB">
            <w:pPr>
              <w:jc w:val="right"/>
              <w:rPr>
                <w:rFonts w:ascii="Tahoma" w:hAnsi="Tahoma" w:cs="Tahoma"/>
                <w:b/>
                <w:bCs/>
                <w:i/>
                <w:sz w:val="18"/>
                <w:szCs w:val="18"/>
              </w:rPr>
            </w:pPr>
            <w:r w:rsidRPr="009E5E46">
              <w:rPr>
                <w:rFonts w:ascii="Tahoma" w:hAnsi="Tahoma" w:cs="Tahoma"/>
                <w:b/>
                <w:bCs/>
                <w:i/>
                <w:sz w:val="18"/>
                <w:szCs w:val="18"/>
                <w:lang w:val="el-GR"/>
              </w:rPr>
              <w:t>4</w:t>
            </w:r>
            <w:r w:rsidRPr="009E5E46">
              <w:rPr>
                <w:rFonts w:ascii="Tahoma" w:hAnsi="Tahoma" w:cs="Tahoma"/>
                <w:b/>
                <w:bCs/>
                <w:i/>
                <w:sz w:val="18"/>
                <w:szCs w:val="18"/>
              </w:rPr>
              <w:t>4</w:t>
            </w:r>
            <w:r>
              <w:rPr>
                <w:rFonts w:ascii="Tahoma" w:hAnsi="Tahoma" w:cs="Tahoma"/>
                <w:b/>
                <w:bCs/>
                <w:i/>
                <w:sz w:val="18"/>
                <w:szCs w:val="18"/>
              </w:rPr>
              <w:t>,</w:t>
            </w:r>
            <w:r w:rsidRPr="009E5E46">
              <w:rPr>
                <w:rFonts w:ascii="Tahoma" w:hAnsi="Tahoma" w:cs="Tahoma"/>
                <w:b/>
                <w:bCs/>
                <w:i/>
                <w:sz w:val="18"/>
                <w:szCs w:val="18"/>
              </w:rPr>
              <w:t>0%</w:t>
            </w:r>
          </w:p>
        </w:tc>
        <w:tc>
          <w:tcPr>
            <w:tcW w:w="1134" w:type="dxa"/>
            <w:tcBorders>
              <w:top w:val="nil"/>
              <w:left w:val="nil"/>
              <w:bottom w:val="single" w:sz="8" w:space="0" w:color="969696"/>
              <w:right w:val="single" w:sz="12" w:space="0" w:color="FFFFFF"/>
            </w:tcBorders>
            <w:shd w:val="clear" w:color="000000" w:fill="DDDDDD"/>
            <w:vAlign w:val="center"/>
            <w:hideMark/>
          </w:tcPr>
          <w:p w14:paraId="16A4768C" w14:textId="77777777" w:rsidR="00BF3942" w:rsidRPr="00AC3AB1" w:rsidRDefault="00BF3942" w:rsidP="00C32CFB">
            <w:pPr>
              <w:jc w:val="right"/>
              <w:rPr>
                <w:rFonts w:ascii="Tahoma" w:hAnsi="Tahoma" w:cs="Tahoma"/>
                <w:b/>
                <w:bCs/>
                <w:i/>
                <w:sz w:val="18"/>
                <w:szCs w:val="18"/>
              </w:rPr>
            </w:pPr>
            <w:r w:rsidRPr="009E5E46">
              <w:rPr>
                <w:rFonts w:ascii="Tahoma" w:hAnsi="Tahoma" w:cs="Tahoma"/>
                <w:b/>
                <w:bCs/>
                <w:i/>
                <w:sz w:val="18"/>
                <w:szCs w:val="18"/>
              </w:rPr>
              <w:t>42</w:t>
            </w:r>
            <w:r>
              <w:rPr>
                <w:rFonts w:ascii="Tahoma" w:hAnsi="Tahoma" w:cs="Tahoma"/>
                <w:b/>
                <w:bCs/>
                <w:i/>
                <w:sz w:val="18"/>
                <w:szCs w:val="18"/>
              </w:rPr>
              <w:t>,</w:t>
            </w:r>
            <w:r w:rsidRPr="009E5E46">
              <w:rPr>
                <w:rFonts w:ascii="Tahoma" w:hAnsi="Tahoma" w:cs="Tahoma"/>
                <w:b/>
                <w:bCs/>
                <w:i/>
                <w:sz w:val="18"/>
                <w:szCs w:val="18"/>
              </w:rPr>
              <w:t>5%</w:t>
            </w:r>
          </w:p>
        </w:tc>
        <w:tc>
          <w:tcPr>
            <w:tcW w:w="1134" w:type="dxa"/>
            <w:tcBorders>
              <w:top w:val="nil"/>
              <w:left w:val="nil"/>
              <w:bottom w:val="single" w:sz="8" w:space="0" w:color="969696"/>
              <w:right w:val="single" w:sz="12" w:space="0" w:color="FFFFFF"/>
            </w:tcBorders>
            <w:shd w:val="clear" w:color="000000" w:fill="DDDDDD"/>
            <w:vAlign w:val="center"/>
            <w:hideMark/>
          </w:tcPr>
          <w:p w14:paraId="3E64A5D0" w14:textId="77777777" w:rsidR="00BF3942" w:rsidRPr="00C74CBC" w:rsidRDefault="00BF3942" w:rsidP="00C32CFB">
            <w:pPr>
              <w:jc w:val="right"/>
              <w:rPr>
                <w:rFonts w:ascii="Tahoma" w:hAnsi="Tahoma" w:cs="Tahoma"/>
                <w:b/>
                <w:bCs/>
                <w:i/>
                <w:sz w:val="18"/>
                <w:szCs w:val="18"/>
                <w:lang w:val="el-GR"/>
              </w:rPr>
            </w:pPr>
            <w:r w:rsidRPr="009E5E46">
              <w:rPr>
                <w:rFonts w:ascii="Tahoma" w:hAnsi="Tahoma" w:cs="Tahoma"/>
                <w:b/>
                <w:bCs/>
                <w:i/>
                <w:sz w:val="18"/>
                <w:szCs w:val="18"/>
              </w:rPr>
              <w:t>+</w:t>
            </w:r>
            <w:r w:rsidRPr="009E5E46">
              <w:rPr>
                <w:rFonts w:ascii="Tahoma" w:hAnsi="Tahoma" w:cs="Tahoma"/>
                <w:b/>
                <w:bCs/>
                <w:i/>
                <w:sz w:val="18"/>
                <w:szCs w:val="18"/>
                <w:lang w:val="el-GR"/>
              </w:rPr>
              <w:t>1</w:t>
            </w:r>
            <w:r>
              <w:rPr>
                <w:rFonts w:ascii="Tahoma" w:hAnsi="Tahoma" w:cs="Tahoma"/>
                <w:b/>
                <w:bCs/>
                <w:i/>
                <w:sz w:val="18"/>
                <w:szCs w:val="18"/>
              </w:rPr>
              <w:t>,</w:t>
            </w:r>
            <w:r w:rsidRPr="009E5E46">
              <w:rPr>
                <w:rFonts w:ascii="Tahoma" w:hAnsi="Tahoma" w:cs="Tahoma"/>
                <w:b/>
                <w:bCs/>
                <w:i/>
                <w:sz w:val="18"/>
                <w:szCs w:val="18"/>
              </w:rPr>
              <w:t>5</w:t>
            </w:r>
            <w:r w:rsidR="002D00E0">
              <w:rPr>
                <w:rFonts w:ascii="Tahoma" w:hAnsi="Tahoma" w:cs="Tahoma"/>
                <w:b/>
                <w:bCs/>
                <w:i/>
                <w:sz w:val="18"/>
                <w:szCs w:val="18"/>
              </w:rPr>
              <w:t>μον.</w:t>
            </w:r>
          </w:p>
        </w:tc>
        <w:tc>
          <w:tcPr>
            <w:tcW w:w="1276" w:type="dxa"/>
            <w:tcBorders>
              <w:top w:val="nil"/>
              <w:left w:val="nil"/>
              <w:bottom w:val="single" w:sz="8" w:space="0" w:color="969696"/>
              <w:right w:val="single" w:sz="12" w:space="0" w:color="FFFFFF"/>
            </w:tcBorders>
            <w:shd w:val="clear" w:color="000000" w:fill="DDDDDD"/>
            <w:vAlign w:val="center"/>
          </w:tcPr>
          <w:p w14:paraId="3639E4F2" w14:textId="77777777" w:rsidR="00BF3942" w:rsidRPr="00AC3AB1" w:rsidRDefault="00BF3942" w:rsidP="00C32CFB">
            <w:pPr>
              <w:jc w:val="right"/>
              <w:rPr>
                <w:rFonts w:ascii="Tahoma" w:hAnsi="Tahoma" w:cs="Tahoma"/>
                <w:b/>
                <w:bCs/>
                <w:i/>
                <w:sz w:val="18"/>
                <w:szCs w:val="18"/>
              </w:rPr>
            </w:pPr>
            <w:r w:rsidRPr="009E5E46">
              <w:rPr>
                <w:rFonts w:ascii="Tahoma" w:hAnsi="Tahoma" w:cs="Tahoma"/>
                <w:b/>
                <w:bCs/>
                <w:i/>
                <w:sz w:val="18"/>
                <w:szCs w:val="18"/>
                <w:lang w:val="el-GR"/>
              </w:rPr>
              <w:t>4</w:t>
            </w:r>
            <w:r w:rsidRPr="009E5E46">
              <w:rPr>
                <w:rFonts w:ascii="Tahoma" w:hAnsi="Tahoma" w:cs="Tahoma"/>
                <w:b/>
                <w:bCs/>
                <w:i/>
                <w:sz w:val="18"/>
                <w:szCs w:val="18"/>
              </w:rPr>
              <w:t>1</w:t>
            </w:r>
            <w:r>
              <w:rPr>
                <w:rFonts w:ascii="Tahoma" w:hAnsi="Tahoma" w:cs="Tahoma"/>
                <w:b/>
                <w:bCs/>
                <w:i/>
                <w:sz w:val="18"/>
                <w:szCs w:val="18"/>
              </w:rPr>
              <w:t>,</w:t>
            </w:r>
            <w:r w:rsidRPr="009E5E46">
              <w:rPr>
                <w:rFonts w:ascii="Tahoma" w:hAnsi="Tahoma" w:cs="Tahoma"/>
                <w:b/>
                <w:bCs/>
                <w:i/>
                <w:sz w:val="18"/>
                <w:szCs w:val="18"/>
              </w:rPr>
              <w:t>9%</w:t>
            </w:r>
          </w:p>
        </w:tc>
        <w:tc>
          <w:tcPr>
            <w:tcW w:w="1275" w:type="dxa"/>
            <w:tcBorders>
              <w:top w:val="nil"/>
              <w:left w:val="nil"/>
              <w:bottom w:val="single" w:sz="8" w:space="0" w:color="969696"/>
              <w:right w:val="single" w:sz="12" w:space="0" w:color="FFFFFF"/>
            </w:tcBorders>
            <w:shd w:val="clear" w:color="000000" w:fill="DDDDDD"/>
            <w:vAlign w:val="center"/>
          </w:tcPr>
          <w:p w14:paraId="6610DD39" w14:textId="77777777" w:rsidR="00BF3942" w:rsidRPr="00AC3AB1" w:rsidRDefault="00BF3942" w:rsidP="00C32CFB">
            <w:pPr>
              <w:jc w:val="right"/>
              <w:rPr>
                <w:rFonts w:ascii="Tahoma" w:hAnsi="Tahoma" w:cs="Tahoma"/>
                <w:b/>
                <w:bCs/>
                <w:i/>
                <w:sz w:val="18"/>
                <w:szCs w:val="18"/>
              </w:rPr>
            </w:pPr>
            <w:r w:rsidRPr="009E5E46">
              <w:rPr>
                <w:rFonts w:ascii="Tahoma" w:hAnsi="Tahoma" w:cs="Tahoma"/>
                <w:b/>
                <w:bCs/>
                <w:i/>
                <w:sz w:val="18"/>
                <w:szCs w:val="18"/>
                <w:lang w:val="el-GR"/>
              </w:rPr>
              <w:t>40</w:t>
            </w:r>
            <w:r>
              <w:rPr>
                <w:rFonts w:ascii="Tahoma" w:hAnsi="Tahoma" w:cs="Tahoma"/>
                <w:b/>
                <w:bCs/>
                <w:i/>
                <w:sz w:val="18"/>
                <w:szCs w:val="18"/>
              </w:rPr>
              <w:t>,</w:t>
            </w:r>
            <w:r w:rsidRPr="009E5E46">
              <w:rPr>
                <w:rFonts w:ascii="Tahoma" w:hAnsi="Tahoma" w:cs="Tahoma"/>
                <w:b/>
                <w:bCs/>
                <w:i/>
                <w:sz w:val="18"/>
                <w:szCs w:val="18"/>
              </w:rPr>
              <w:t>9%</w:t>
            </w:r>
          </w:p>
        </w:tc>
        <w:tc>
          <w:tcPr>
            <w:tcW w:w="1134" w:type="dxa"/>
            <w:tcBorders>
              <w:top w:val="nil"/>
              <w:left w:val="nil"/>
              <w:bottom w:val="single" w:sz="8" w:space="0" w:color="969696"/>
              <w:right w:val="single" w:sz="12" w:space="0" w:color="FFFFFF"/>
            </w:tcBorders>
            <w:shd w:val="clear" w:color="000000" w:fill="DDDDDD"/>
            <w:vAlign w:val="center"/>
          </w:tcPr>
          <w:p w14:paraId="3003AE39" w14:textId="77777777" w:rsidR="00BF3942" w:rsidRPr="00C74CBC" w:rsidRDefault="00BF3942" w:rsidP="00C32CFB">
            <w:pPr>
              <w:jc w:val="right"/>
              <w:rPr>
                <w:rFonts w:ascii="Tahoma" w:hAnsi="Tahoma" w:cs="Tahoma"/>
                <w:b/>
                <w:bCs/>
                <w:i/>
                <w:sz w:val="18"/>
                <w:szCs w:val="18"/>
                <w:lang w:val="el-GR"/>
              </w:rPr>
            </w:pPr>
            <w:r w:rsidRPr="009E5E46">
              <w:rPr>
                <w:rFonts w:ascii="Tahoma" w:hAnsi="Tahoma" w:cs="Tahoma"/>
                <w:b/>
                <w:bCs/>
                <w:i/>
                <w:sz w:val="18"/>
                <w:szCs w:val="18"/>
              </w:rPr>
              <w:t>+1</w:t>
            </w:r>
            <w:r>
              <w:rPr>
                <w:rFonts w:ascii="Tahoma" w:hAnsi="Tahoma" w:cs="Tahoma"/>
                <w:b/>
                <w:bCs/>
                <w:i/>
                <w:sz w:val="18"/>
                <w:szCs w:val="18"/>
              </w:rPr>
              <w:t>,</w:t>
            </w:r>
            <w:r w:rsidRPr="009E5E46">
              <w:rPr>
                <w:rFonts w:ascii="Tahoma" w:hAnsi="Tahoma" w:cs="Tahoma"/>
                <w:b/>
                <w:bCs/>
                <w:i/>
                <w:sz w:val="18"/>
                <w:szCs w:val="18"/>
              </w:rPr>
              <w:t>0</w:t>
            </w:r>
            <w:r w:rsidR="002D00E0">
              <w:rPr>
                <w:rFonts w:ascii="Tahoma" w:hAnsi="Tahoma" w:cs="Tahoma"/>
                <w:b/>
                <w:bCs/>
                <w:i/>
                <w:sz w:val="18"/>
                <w:szCs w:val="18"/>
              </w:rPr>
              <w:t>μον.</w:t>
            </w:r>
          </w:p>
        </w:tc>
      </w:tr>
    </w:tbl>
    <w:p w14:paraId="57C5E4CF" w14:textId="77777777" w:rsidR="00900508" w:rsidRDefault="00900508" w:rsidP="00900508">
      <w:pPr>
        <w:jc w:val="both"/>
        <w:rPr>
          <w:rFonts w:ascii="Tahoma" w:hAnsi="Tahoma" w:cs="Tahoma"/>
          <w:color w:val="FF0000"/>
          <w:sz w:val="22"/>
          <w:szCs w:val="22"/>
          <w:lang w:val="el-GR"/>
        </w:rPr>
      </w:pPr>
    </w:p>
    <w:p w14:paraId="5DE7D128" w14:textId="77777777" w:rsidR="004D4464" w:rsidRDefault="004D4464" w:rsidP="00900508">
      <w:pPr>
        <w:jc w:val="both"/>
        <w:rPr>
          <w:rFonts w:ascii="Tahoma" w:hAnsi="Tahoma" w:cs="Tahoma"/>
          <w:color w:val="FF0000"/>
          <w:sz w:val="22"/>
          <w:szCs w:val="22"/>
          <w:lang w:val="el-GR"/>
        </w:rPr>
      </w:pPr>
    </w:p>
    <w:p w14:paraId="214FE451" w14:textId="77777777" w:rsidR="004B757D" w:rsidRDefault="004B757D" w:rsidP="00900508">
      <w:pPr>
        <w:jc w:val="both"/>
        <w:rPr>
          <w:rFonts w:ascii="Tahoma" w:hAnsi="Tahoma" w:cs="Tahoma"/>
          <w:color w:val="FF0000"/>
          <w:sz w:val="22"/>
          <w:szCs w:val="22"/>
          <w:lang w:val="el-GR"/>
        </w:rPr>
      </w:pPr>
    </w:p>
    <w:tbl>
      <w:tblPr>
        <w:tblW w:w="10949" w:type="dxa"/>
        <w:tblInd w:w="-34" w:type="dxa"/>
        <w:tblLayout w:type="fixed"/>
        <w:tblLook w:val="04A0" w:firstRow="1" w:lastRow="0" w:firstColumn="1" w:lastColumn="0" w:noHBand="0" w:noVBand="1"/>
      </w:tblPr>
      <w:tblGrid>
        <w:gridCol w:w="34"/>
        <w:gridCol w:w="3794"/>
        <w:gridCol w:w="1134"/>
        <w:gridCol w:w="1134"/>
        <w:gridCol w:w="1134"/>
        <w:gridCol w:w="1276"/>
        <w:gridCol w:w="1275"/>
        <w:gridCol w:w="1134"/>
        <w:gridCol w:w="34"/>
      </w:tblGrid>
      <w:tr w:rsidR="004D4464" w:rsidRPr="007E323A" w14:paraId="2A561A74" w14:textId="77777777" w:rsidTr="008E6A1F">
        <w:trPr>
          <w:gridAfter w:val="1"/>
          <w:wAfter w:w="34" w:type="dxa"/>
          <w:trHeight w:val="367"/>
        </w:trPr>
        <w:tc>
          <w:tcPr>
            <w:tcW w:w="3828" w:type="dxa"/>
            <w:gridSpan w:val="2"/>
            <w:tcBorders>
              <w:top w:val="single" w:sz="8" w:space="0" w:color="969696"/>
              <w:left w:val="nil"/>
              <w:bottom w:val="single" w:sz="8" w:space="0" w:color="969696"/>
              <w:right w:val="single" w:sz="12" w:space="0" w:color="FFFFFF"/>
            </w:tcBorders>
            <w:shd w:val="clear" w:color="000000" w:fill="B5D2FD"/>
            <w:vAlign w:val="center"/>
            <w:hideMark/>
          </w:tcPr>
          <w:p w14:paraId="10F6C9C6" w14:textId="77777777" w:rsidR="004D4464" w:rsidRPr="003355FD" w:rsidRDefault="00037F29" w:rsidP="00C32CFB">
            <w:pPr>
              <w:rPr>
                <w:rFonts w:ascii="Tahoma" w:hAnsi="Tahoma" w:cs="Tahoma"/>
                <w:b/>
                <w:bCs/>
                <w:color w:val="000000"/>
                <w:sz w:val="18"/>
                <w:szCs w:val="18"/>
                <w:lang w:val="en-US"/>
              </w:rPr>
            </w:pPr>
            <w:r>
              <w:rPr>
                <w:rFonts w:ascii="Tahoma" w:hAnsi="Tahoma" w:cs="Tahoma"/>
                <w:b/>
                <w:bCs/>
                <w:color w:val="000000"/>
                <w:sz w:val="18"/>
                <w:szCs w:val="18"/>
                <w:lang w:val="el-GR"/>
              </w:rPr>
              <w:t>Ρουμανία</w:t>
            </w:r>
            <w:r w:rsidR="004D4464">
              <w:rPr>
                <w:rFonts w:ascii="Tahoma" w:hAnsi="Tahoma" w:cs="Tahoma"/>
                <w:b/>
                <w:bCs/>
                <w:color w:val="000000"/>
                <w:sz w:val="18"/>
                <w:szCs w:val="18"/>
                <w:lang w:val="el-GR"/>
              </w:rPr>
              <w:t xml:space="preserve"> - </w:t>
            </w:r>
            <w:r w:rsidR="004D4464" w:rsidRPr="003355FD">
              <w:rPr>
                <w:rFonts w:ascii="Tahoma" w:hAnsi="Tahoma" w:cs="Tahoma"/>
                <w:b/>
                <w:bCs/>
                <w:color w:val="000000"/>
                <w:sz w:val="18"/>
                <w:szCs w:val="18"/>
                <w:lang w:val="en-US"/>
              </w:rPr>
              <w:t>(</w:t>
            </w:r>
            <w:r w:rsidR="004D4464" w:rsidRPr="003355FD">
              <w:rPr>
                <w:rFonts w:ascii="Tahoma" w:hAnsi="Tahoma" w:cs="Tahoma"/>
                <w:b/>
                <w:bCs/>
                <w:color w:val="000000"/>
                <w:sz w:val="18"/>
                <w:szCs w:val="18"/>
                <w:lang w:val="el-GR"/>
              </w:rPr>
              <w:t>Ευρώ εκατ.</w:t>
            </w:r>
            <w:r w:rsidR="004D4464" w:rsidRPr="003355FD">
              <w:rPr>
                <w:rFonts w:ascii="Tahoma" w:hAnsi="Tahoma" w:cs="Tahoma"/>
                <w:b/>
                <w:bCs/>
                <w:color w:val="000000"/>
                <w:sz w:val="18"/>
                <w:szCs w:val="18"/>
                <w:lang w:val="en-US"/>
              </w:rPr>
              <w:t>)</w:t>
            </w:r>
          </w:p>
        </w:tc>
        <w:tc>
          <w:tcPr>
            <w:tcW w:w="1134" w:type="dxa"/>
            <w:tcBorders>
              <w:top w:val="single" w:sz="8" w:space="0" w:color="969696"/>
              <w:left w:val="nil"/>
              <w:bottom w:val="single" w:sz="8" w:space="0" w:color="969696"/>
              <w:right w:val="single" w:sz="8" w:space="0" w:color="FFFFFF" w:themeColor="background1"/>
            </w:tcBorders>
            <w:shd w:val="clear" w:color="000000" w:fill="B5D2FD"/>
            <w:vAlign w:val="center"/>
          </w:tcPr>
          <w:p w14:paraId="66A77C4E" w14:textId="77777777" w:rsidR="004D4464" w:rsidRDefault="005021A1" w:rsidP="00C32CFB">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004D4464" w:rsidRPr="00B22096">
              <w:rPr>
                <w:rFonts w:ascii="Tahoma" w:hAnsi="Tahoma" w:cs="Tahoma"/>
                <w:b/>
                <w:bCs/>
                <w:color w:val="000000"/>
                <w:sz w:val="18"/>
                <w:szCs w:val="18"/>
                <w:lang w:val="en-US"/>
              </w:rPr>
              <w:t>’τρίμηνο</w:t>
            </w:r>
          </w:p>
          <w:p w14:paraId="4258B233" w14:textId="77777777" w:rsidR="004D4464" w:rsidRPr="00B22096" w:rsidRDefault="004D4464" w:rsidP="00C32CFB">
            <w:pPr>
              <w:jc w:val="right"/>
              <w:rPr>
                <w:rFonts w:ascii="Tahoma" w:hAnsi="Tahoma" w:cs="Tahoma"/>
                <w:b/>
                <w:bCs/>
                <w:color w:val="000000"/>
                <w:sz w:val="18"/>
                <w:szCs w:val="18"/>
                <w:lang w:val="el-GR"/>
              </w:rPr>
            </w:pPr>
            <w:r w:rsidRPr="00B22096">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134" w:type="dxa"/>
            <w:tcBorders>
              <w:top w:val="single" w:sz="8" w:space="0" w:color="969696"/>
              <w:left w:val="single" w:sz="8" w:space="0" w:color="FFFFFF" w:themeColor="background1"/>
              <w:bottom w:val="single" w:sz="8" w:space="0" w:color="969696"/>
              <w:right w:val="single" w:sz="12" w:space="0" w:color="FFFFFF" w:themeColor="background1"/>
            </w:tcBorders>
            <w:shd w:val="clear" w:color="000000" w:fill="B5D2FD"/>
            <w:vAlign w:val="center"/>
          </w:tcPr>
          <w:p w14:paraId="5FB91DA6" w14:textId="77777777" w:rsidR="004D4464" w:rsidRDefault="005021A1" w:rsidP="00C32CFB">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004D4464" w:rsidRPr="00B22096">
              <w:rPr>
                <w:rFonts w:ascii="Tahoma" w:hAnsi="Tahoma" w:cs="Tahoma"/>
                <w:b/>
                <w:bCs/>
                <w:color w:val="000000"/>
                <w:sz w:val="18"/>
                <w:szCs w:val="18"/>
                <w:lang w:val="en-US"/>
              </w:rPr>
              <w:t>’τρίμηνο</w:t>
            </w:r>
          </w:p>
          <w:p w14:paraId="5BB36250" w14:textId="77777777" w:rsidR="004D4464" w:rsidRPr="00B22096" w:rsidRDefault="004D4464" w:rsidP="00C32CFB">
            <w:pPr>
              <w:jc w:val="right"/>
              <w:rPr>
                <w:rFonts w:ascii="Tahoma" w:hAnsi="Tahoma" w:cs="Tahoma"/>
                <w:b/>
                <w:bCs/>
                <w:color w:val="000000"/>
                <w:sz w:val="18"/>
                <w:szCs w:val="18"/>
                <w:lang w:val="el-GR"/>
              </w:rPr>
            </w:pPr>
            <w:r w:rsidRPr="00B22096">
              <w:rPr>
                <w:rFonts w:ascii="Tahoma" w:hAnsi="Tahoma" w:cs="Tahoma"/>
                <w:b/>
                <w:bCs/>
                <w:color w:val="000000"/>
                <w:sz w:val="18"/>
                <w:szCs w:val="18"/>
                <w:lang w:val="en-US"/>
              </w:rPr>
              <w:t xml:space="preserve"> 201</w:t>
            </w:r>
            <w:r>
              <w:rPr>
                <w:rFonts w:ascii="Tahoma" w:hAnsi="Tahoma" w:cs="Tahoma"/>
                <w:b/>
                <w:bCs/>
                <w:color w:val="000000"/>
                <w:sz w:val="18"/>
                <w:szCs w:val="18"/>
                <w:lang w:val="el-GR"/>
              </w:rPr>
              <w:t>8</w:t>
            </w:r>
          </w:p>
        </w:tc>
        <w:tc>
          <w:tcPr>
            <w:tcW w:w="1134"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0BCF7E51" w14:textId="77777777" w:rsidR="004D4464" w:rsidRPr="00B22096" w:rsidRDefault="004D4464" w:rsidP="00C32CFB">
            <w:pPr>
              <w:jc w:val="right"/>
              <w:rPr>
                <w:rFonts w:ascii="Tahoma" w:hAnsi="Tahoma" w:cs="Tahoma"/>
                <w:b/>
                <w:bCs/>
                <w:color w:val="000000"/>
                <w:sz w:val="18"/>
                <w:szCs w:val="18"/>
                <w:lang w:val="el-GR"/>
              </w:rPr>
            </w:pPr>
            <w:r w:rsidRPr="007E323A">
              <w:rPr>
                <w:rFonts w:ascii="Tahoma" w:hAnsi="Tahoma" w:cs="Tahoma"/>
                <w:b/>
                <w:bCs/>
                <w:color w:val="000000"/>
                <w:sz w:val="18"/>
                <w:szCs w:val="18"/>
                <w:lang w:val="en-US"/>
              </w:rPr>
              <w:t>+/- %</w:t>
            </w:r>
          </w:p>
        </w:tc>
        <w:tc>
          <w:tcPr>
            <w:tcW w:w="1276"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322DA871" w14:textId="77777777" w:rsidR="004D4464" w:rsidRPr="00900C43" w:rsidRDefault="008E6A1F" w:rsidP="00C32CFB">
            <w:pPr>
              <w:jc w:val="right"/>
              <w:rPr>
                <w:rFonts w:ascii="Tahoma" w:hAnsi="Tahoma" w:cs="Tahoma"/>
                <w:b/>
                <w:bCs/>
                <w:color w:val="000000"/>
                <w:sz w:val="18"/>
                <w:szCs w:val="18"/>
                <w:lang w:val="el-GR"/>
              </w:rPr>
            </w:pPr>
            <w:r>
              <w:rPr>
                <w:rFonts w:ascii="Tahoma" w:hAnsi="Tahoma" w:cs="Tahoma"/>
                <w:b/>
                <w:bCs/>
                <w:color w:val="000000"/>
                <w:sz w:val="18"/>
                <w:szCs w:val="18"/>
                <w:lang w:val="el-GR"/>
              </w:rPr>
              <w:t>Εννεάμηνο</w:t>
            </w:r>
          </w:p>
          <w:p w14:paraId="1CA3C7AD" w14:textId="77777777" w:rsidR="004D4464" w:rsidRPr="007E323A" w:rsidRDefault="004D4464" w:rsidP="00C32CFB">
            <w:pPr>
              <w:jc w:val="right"/>
              <w:rPr>
                <w:rFonts w:ascii="Tahoma" w:hAnsi="Tahoma" w:cs="Tahoma"/>
                <w:b/>
                <w:bCs/>
                <w:color w:val="000000"/>
                <w:sz w:val="18"/>
                <w:szCs w:val="18"/>
                <w:lang w:val="en-US"/>
              </w:rPr>
            </w:pPr>
            <w:r w:rsidRPr="00B22096">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275"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522FFC68" w14:textId="77777777" w:rsidR="004D4464" w:rsidRPr="00900C43" w:rsidRDefault="008E6A1F" w:rsidP="00C32CFB">
            <w:pPr>
              <w:jc w:val="right"/>
              <w:rPr>
                <w:rFonts w:ascii="Tahoma" w:hAnsi="Tahoma" w:cs="Tahoma"/>
                <w:b/>
                <w:bCs/>
                <w:color w:val="000000"/>
                <w:sz w:val="18"/>
                <w:szCs w:val="18"/>
                <w:lang w:val="el-GR"/>
              </w:rPr>
            </w:pPr>
            <w:r>
              <w:rPr>
                <w:rFonts w:ascii="Tahoma" w:hAnsi="Tahoma" w:cs="Tahoma"/>
                <w:b/>
                <w:bCs/>
                <w:color w:val="000000"/>
                <w:sz w:val="18"/>
                <w:szCs w:val="18"/>
                <w:lang w:val="el-GR"/>
              </w:rPr>
              <w:t>Εννεάμηνο</w:t>
            </w:r>
          </w:p>
          <w:p w14:paraId="15F30357" w14:textId="77777777" w:rsidR="004D4464" w:rsidRPr="00900C43" w:rsidRDefault="004D4464" w:rsidP="00C32CFB">
            <w:pPr>
              <w:jc w:val="right"/>
              <w:rPr>
                <w:rFonts w:ascii="Tahoma" w:hAnsi="Tahoma" w:cs="Tahoma"/>
                <w:b/>
                <w:bCs/>
                <w:color w:val="000000"/>
                <w:sz w:val="18"/>
                <w:szCs w:val="18"/>
                <w:lang w:val="el-GR"/>
              </w:rPr>
            </w:pPr>
            <w:r w:rsidRPr="00900C43">
              <w:rPr>
                <w:rFonts w:ascii="Tahoma" w:hAnsi="Tahoma" w:cs="Tahoma"/>
                <w:b/>
                <w:bCs/>
                <w:color w:val="000000"/>
                <w:sz w:val="18"/>
                <w:szCs w:val="18"/>
                <w:lang w:val="el-GR"/>
              </w:rPr>
              <w:t xml:space="preserve"> 201</w:t>
            </w:r>
            <w:r>
              <w:rPr>
                <w:rFonts w:ascii="Tahoma" w:hAnsi="Tahoma" w:cs="Tahoma"/>
                <w:b/>
                <w:bCs/>
                <w:color w:val="000000"/>
                <w:sz w:val="18"/>
                <w:szCs w:val="18"/>
                <w:lang w:val="el-GR"/>
              </w:rPr>
              <w:t>8</w:t>
            </w:r>
          </w:p>
        </w:tc>
        <w:tc>
          <w:tcPr>
            <w:tcW w:w="1134"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26D3E71D" w14:textId="77777777" w:rsidR="004D4464" w:rsidRPr="007E323A" w:rsidRDefault="004D4464" w:rsidP="00C32CFB">
            <w:pPr>
              <w:jc w:val="right"/>
              <w:rPr>
                <w:rFonts w:ascii="Tahoma" w:hAnsi="Tahoma" w:cs="Tahoma"/>
                <w:b/>
                <w:bCs/>
                <w:color w:val="000000"/>
                <w:sz w:val="18"/>
                <w:szCs w:val="18"/>
                <w:lang w:val="en-US"/>
              </w:rPr>
            </w:pPr>
            <w:r w:rsidRPr="007E323A">
              <w:rPr>
                <w:rFonts w:ascii="Tahoma" w:hAnsi="Tahoma" w:cs="Tahoma"/>
                <w:b/>
                <w:bCs/>
                <w:color w:val="000000"/>
                <w:sz w:val="18"/>
                <w:szCs w:val="18"/>
                <w:lang w:val="en-US"/>
              </w:rPr>
              <w:t>+/- %</w:t>
            </w:r>
          </w:p>
        </w:tc>
      </w:tr>
      <w:tr w:rsidR="001E55FB" w:rsidRPr="00D536AE" w14:paraId="57353BAF" w14:textId="77777777" w:rsidTr="008E6A1F">
        <w:trPr>
          <w:gridBefore w:val="1"/>
          <w:wBefore w:w="34" w:type="dxa"/>
          <w:trHeight w:val="243"/>
        </w:trPr>
        <w:tc>
          <w:tcPr>
            <w:tcW w:w="3794" w:type="dxa"/>
            <w:tcBorders>
              <w:top w:val="nil"/>
              <w:left w:val="nil"/>
              <w:bottom w:val="single" w:sz="8" w:space="0" w:color="999999"/>
              <w:right w:val="single" w:sz="12" w:space="0" w:color="FFFFFF"/>
            </w:tcBorders>
            <w:shd w:val="clear" w:color="000000" w:fill="DDDDDD"/>
            <w:vAlign w:val="center"/>
            <w:hideMark/>
          </w:tcPr>
          <w:p w14:paraId="4441A297" w14:textId="77777777" w:rsidR="001E55FB" w:rsidRPr="00702752" w:rsidRDefault="001E55FB" w:rsidP="00C32CFB">
            <w:pPr>
              <w:ind w:left="142"/>
              <w:rPr>
                <w:rFonts w:ascii="Tahoma" w:hAnsi="Tahoma" w:cs="Tahoma"/>
                <w:color w:val="000000"/>
                <w:sz w:val="18"/>
                <w:szCs w:val="18"/>
                <w:lang w:val="el-GR"/>
              </w:rPr>
            </w:pPr>
            <w:r w:rsidRPr="00702752">
              <w:rPr>
                <w:rFonts w:ascii="Tahoma" w:hAnsi="Tahoma" w:cs="Tahoma"/>
                <w:b/>
                <w:bCs/>
                <w:color w:val="000000"/>
                <w:sz w:val="18"/>
                <w:szCs w:val="18"/>
                <w:lang w:val="el-GR"/>
              </w:rPr>
              <w:t xml:space="preserve">Προσαρμοσμένο </w:t>
            </w:r>
            <w:r w:rsidRPr="00702752">
              <w:rPr>
                <w:rFonts w:ascii="Tahoma" w:hAnsi="Tahoma" w:cs="Tahoma"/>
                <w:b/>
                <w:bCs/>
                <w:color w:val="000000"/>
                <w:sz w:val="18"/>
                <w:szCs w:val="18"/>
                <w:lang w:val="en-US"/>
              </w:rPr>
              <w:t xml:space="preserve"> EBITDA</w:t>
            </w:r>
          </w:p>
        </w:tc>
        <w:tc>
          <w:tcPr>
            <w:tcW w:w="1134" w:type="dxa"/>
            <w:tcBorders>
              <w:top w:val="nil"/>
              <w:left w:val="nil"/>
              <w:bottom w:val="single" w:sz="8" w:space="0" w:color="969696"/>
              <w:right w:val="single" w:sz="12" w:space="0" w:color="FFFFFF"/>
            </w:tcBorders>
            <w:shd w:val="clear" w:color="000000" w:fill="DDDDDD"/>
            <w:vAlign w:val="center"/>
            <w:hideMark/>
          </w:tcPr>
          <w:p w14:paraId="25075B84" w14:textId="77777777" w:rsidR="001E55FB" w:rsidRPr="00D536AE" w:rsidRDefault="001E55FB" w:rsidP="00C32CFB">
            <w:pPr>
              <w:jc w:val="right"/>
              <w:rPr>
                <w:rFonts w:ascii="Tahoma" w:hAnsi="Tahoma" w:cs="Tahoma"/>
                <w:b/>
                <w:bCs/>
                <w:sz w:val="18"/>
                <w:szCs w:val="18"/>
              </w:rPr>
            </w:pPr>
            <w:r w:rsidRPr="009D4C45">
              <w:rPr>
                <w:rFonts w:ascii="Tahoma" w:hAnsi="Tahoma" w:cs="Tahoma"/>
                <w:b/>
                <w:bCs/>
                <w:sz w:val="18"/>
                <w:szCs w:val="18"/>
              </w:rPr>
              <w:t>44</w:t>
            </w:r>
            <w:r w:rsidR="0079423A">
              <w:rPr>
                <w:rFonts w:ascii="Tahoma" w:hAnsi="Tahoma" w:cs="Tahoma"/>
                <w:b/>
                <w:bCs/>
                <w:sz w:val="18"/>
                <w:szCs w:val="18"/>
              </w:rPr>
              <w:t>,</w:t>
            </w:r>
            <w:r w:rsidRPr="009D4C45">
              <w:rPr>
                <w:rFonts w:ascii="Tahoma" w:hAnsi="Tahoma" w:cs="Tahoma"/>
                <w:b/>
                <w:bCs/>
                <w:sz w:val="18"/>
                <w:szCs w:val="18"/>
              </w:rPr>
              <w:t>1</w:t>
            </w:r>
          </w:p>
        </w:tc>
        <w:tc>
          <w:tcPr>
            <w:tcW w:w="1134" w:type="dxa"/>
            <w:tcBorders>
              <w:top w:val="nil"/>
              <w:left w:val="nil"/>
              <w:bottom w:val="single" w:sz="8" w:space="0" w:color="969696"/>
              <w:right w:val="single" w:sz="12" w:space="0" w:color="FFFFFF"/>
            </w:tcBorders>
            <w:shd w:val="clear" w:color="000000" w:fill="DDDDDD"/>
            <w:vAlign w:val="center"/>
            <w:hideMark/>
          </w:tcPr>
          <w:p w14:paraId="264E9692" w14:textId="77777777" w:rsidR="001E55FB" w:rsidRPr="00D536AE" w:rsidRDefault="001E55FB" w:rsidP="00C32CFB">
            <w:pPr>
              <w:jc w:val="right"/>
              <w:rPr>
                <w:rFonts w:ascii="Tahoma" w:hAnsi="Tahoma" w:cs="Tahoma"/>
                <w:b/>
                <w:bCs/>
                <w:sz w:val="18"/>
                <w:szCs w:val="18"/>
              </w:rPr>
            </w:pPr>
            <w:r w:rsidRPr="009D4C45">
              <w:rPr>
                <w:rFonts w:ascii="Tahoma" w:hAnsi="Tahoma" w:cs="Tahoma"/>
                <w:b/>
                <w:bCs/>
                <w:sz w:val="18"/>
                <w:szCs w:val="18"/>
              </w:rPr>
              <w:t>41</w:t>
            </w:r>
            <w:r w:rsidR="0079423A">
              <w:rPr>
                <w:rFonts w:ascii="Tahoma" w:hAnsi="Tahoma" w:cs="Tahoma"/>
                <w:b/>
                <w:bCs/>
                <w:sz w:val="18"/>
                <w:szCs w:val="18"/>
              </w:rPr>
              <w:t>,</w:t>
            </w:r>
            <w:r w:rsidRPr="009D4C45">
              <w:rPr>
                <w:rFonts w:ascii="Tahoma" w:hAnsi="Tahoma" w:cs="Tahoma"/>
                <w:b/>
                <w:bCs/>
                <w:sz w:val="18"/>
                <w:szCs w:val="18"/>
              </w:rPr>
              <w:t>2</w:t>
            </w:r>
          </w:p>
        </w:tc>
        <w:tc>
          <w:tcPr>
            <w:tcW w:w="1134" w:type="dxa"/>
            <w:tcBorders>
              <w:top w:val="nil"/>
              <w:left w:val="nil"/>
              <w:bottom w:val="single" w:sz="8" w:space="0" w:color="969696"/>
              <w:right w:val="single" w:sz="12" w:space="0" w:color="FFFFFF"/>
            </w:tcBorders>
            <w:shd w:val="clear" w:color="000000" w:fill="DDDDDD"/>
            <w:vAlign w:val="center"/>
            <w:hideMark/>
          </w:tcPr>
          <w:p w14:paraId="2FF31AAF" w14:textId="77777777" w:rsidR="001E55FB" w:rsidRPr="00D536AE" w:rsidRDefault="001E55FB" w:rsidP="00C32CFB">
            <w:pPr>
              <w:jc w:val="right"/>
              <w:rPr>
                <w:rFonts w:ascii="Tahoma" w:hAnsi="Tahoma" w:cs="Tahoma"/>
                <w:b/>
                <w:bCs/>
                <w:sz w:val="18"/>
                <w:szCs w:val="18"/>
              </w:rPr>
            </w:pPr>
            <w:r w:rsidRPr="009D4C45">
              <w:rPr>
                <w:rFonts w:ascii="Tahoma" w:hAnsi="Tahoma" w:cs="Tahoma"/>
                <w:b/>
                <w:bCs/>
                <w:sz w:val="18"/>
                <w:szCs w:val="18"/>
              </w:rPr>
              <w:t>+7</w:t>
            </w:r>
            <w:r w:rsidR="0079423A">
              <w:rPr>
                <w:rFonts w:ascii="Tahoma" w:hAnsi="Tahoma" w:cs="Tahoma"/>
                <w:b/>
                <w:bCs/>
                <w:sz w:val="18"/>
                <w:szCs w:val="18"/>
              </w:rPr>
              <w:t>,</w:t>
            </w:r>
            <w:r w:rsidRPr="009D4C45">
              <w:rPr>
                <w:rFonts w:ascii="Tahoma" w:hAnsi="Tahoma" w:cs="Tahoma"/>
                <w:b/>
                <w:bCs/>
                <w:sz w:val="18"/>
                <w:szCs w:val="18"/>
              </w:rPr>
              <w:t>0%</w:t>
            </w:r>
          </w:p>
        </w:tc>
        <w:tc>
          <w:tcPr>
            <w:tcW w:w="1276" w:type="dxa"/>
            <w:tcBorders>
              <w:top w:val="nil"/>
              <w:left w:val="nil"/>
              <w:bottom w:val="single" w:sz="8" w:space="0" w:color="969696"/>
              <w:right w:val="single" w:sz="12" w:space="0" w:color="FFFFFF"/>
            </w:tcBorders>
            <w:shd w:val="clear" w:color="000000" w:fill="DDDDDD"/>
            <w:vAlign w:val="center"/>
          </w:tcPr>
          <w:p w14:paraId="1C537588" w14:textId="77777777" w:rsidR="001E55FB" w:rsidRPr="00D536AE" w:rsidRDefault="001E55FB" w:rsidP="00C32CFB">
            <w:pPr>
              <w:jc w:val="right"/>
              <w:rPr>
                <w:rFonts w:ascii="Tahoma" w:hAnsi="Tahoma" w:cs="Tahoma"/>
                <w:b/>
                <w:bCs/>
                <w:sz w:val="18"/>
                <w:szCs w:val="18"/>
              </w:rPr>
            </w:pPr>
            <w:r w:rsidRPr="009D4C45">
              <w:rPr>
                <w:rFonts w:ascii="Tahoma" w:hAnsi="Tahoma" w:cs="Tahoma"/>
                <w:b/>
                <w:bCs/>
                <w:sz w:val="18"/>
                <w:szCs w:val="18"/>
              </w:rPr>
              <w:t>116</w:t>
            </w:r>
            <w:r w:rsidR="0079423A">
              <w:rPr>
                <w:rFonts w:ascii="Tahoma" w:hAnsi="Tahoma" w:cs="Tahoma"/>
                <w:b/>
                <w:bCs/>
                <w:sz w:val="18"/>
                <w:szCs w:val="18"/>
              </w:rPr>
              <w:t>,</w:t>
            </w:r>
            <w:r w:rsidRPr="009D4C45">
              <w:rPr>
                <w:rFonts w:ascii="Tahoma" w:hAnsi="Tahoma" w:cs="Tahoma"/>
                <w:b/>
                <w:bCs/>
                <w:sz w:val="18"/>
                <w:szCs w:val="18"/>
              </w:rPr>
              <w:t>2</w:t>
            </w:r>
          </w:p>
        </w:tc>
        <w:tc>
          <w:tcPr>
            <w:tcW w:w="1275" w:type="dxa"/>
            <w:tcBorders>
              <w:top w:val="nil"/>
              <w:left w:val="nil"/>
              <w:bottom w:val="single" w:sz="8" w:space="0" w:color="969696"/>
              <w:right w:val="single" w:sz="12" w:space="0" w:color="FFFFFF"/>
            </w:tcBorders>
            <w:shd w:val="clear" w:color="000000" w:fill="DDDDDD"/>
            <w:vAlign w:val="center"/>
          </w:tcPr>
          <w:p w14:paraId="48D0A099" w14:textId="77777777" w:rsidR="001E55FB" w:rsidRPr="00D536AE" w:rsidRDefault="001E55FB" w:rsidP="00C32CFB">
            <w:pPr>
              <w:jc w:val="right"/>
              <w:rPr>
                <w:rFonts w:ascii="Tahoma" w:hAnsi="Tahoma" w:cs="Tahoma"/>
                <w:b/>
                <w:bCs/>
                <w:sz w:val="18"/>
                <w:szCs w:val="18"/>
              </w:rPr>
            </w:pPr>
            <w:r w:rsidRPr="009D4C45">
              <w:rPr>
                <w:rFonts w:ascii="Tahoma" w:hAnsi="Tahoma" w:cs="Tahoma"/>
                <w:b/>
                <w:bCs/>
                <w:sz w:val="18"/>
                <w:szCs w:val="18"/>
              </w:rPr>
              <w:t>111</w:t>
            </w:r>
            <w:r w:rsidR="0079423A">
              <w:rPr>
                <w:rFonts w:ascii="Tahoma" w:hAnsi="Tahoma" w:cs="Tahoma"/>
                <w:b/>
                <w:bCs/>
                <w:sz w:val="18"/>
                <w:szCs w:val="18"/>
              </w:rPr>
              <w:t>,</w:t>
            </w:r>
            <w:r w:rsidRPr="009D4C45">
              <w:rPr>
                <w:rFonts w:ascii="Tahoma" w:hAnsi="Tahoma" w:cs="Tahoma"/>
                <w:b/>
                <w:bCs/>
                <w:sz w:val="18"/>
                <w:szCs w:val="18"/>
              </w:rPr>
              <w:t>6</w:t>
            </w:r>
          </w:p>
        </w:tc>
        <w:tc>
          <w:tcPr>
            <w:tcW w:w="1168" w:type="dxa"/>
            <w:gridSpan w:val="2"/>
            <w:tcBorders>
              <w:top w:val="nil"/>
              <w:left w:val="nil"/>
              <w:bottom w:val="single" w:sz="8" w:space="0" w:color="969696"/>
              <w:right w:val="single" w:sz="12" w:space="0" w:color="FFFFFF"/>
            </w:tcBorders>
            <w:shd w:val="clear" w:color="000000" w:fill="DDDDDD"/>
            <w:vAlign w:val="center"/>
          </w:tcPr>
          <w:p w14:paraId="06ADDE49" w14:textId="77777777" w:rsidR="001E55FB" w:rsidRPr="00D536AE" w:rsidRDefault="001E55FB" w:rsidP="00C32CFB">
            <w:pPr>
              <w:jc w:val="right"/>
              <w:rPr>
                <w:rFonts w:ascii="Tahoma" w:hAnsi="Tahoma" w:cs="Tahoma"/>
                <w:b/>
                <w:bCs/>
                <w:sz w:val="18"/>
                <w:szCs w:val="18"/>
              </w:rPr>
            </w:pPr>
            <w:r w:rsidRPr="009D4C45">
              <w:rPr>
                <w:rFonts w:ascii="Tahoma" w:hAnsi="Tahoma" w:cs="Tahoma"/>
                <w:b/>
                <w:bCs/>
                <w:sz w:val="18"/>
                <w:szCs w:val="18"/>
              </w:rPr>
              <w:t>+4</w:t>
            </w:r>
            <w:r w:rsidR="0079423A">
              <w:rPr>
                <w:rFonts w:ascii="Tahoma" w:hAnsi="Tahoma" w:cs="Tahoma"/>
                <w:b/>
                <w:bCs/>
                <w:sz w:val="18"/>
                <w:szCs w:val="18"/>
              </w:rPr>
              <w:t>,</w:t>
            </w:r>
            <w:r w:rsidRPr="009D4C45">
              <w:rPr>
                <w:rFonts w:ascii="Tahoma" w:hAnsi="Tahoma" w:cs="Tahoma"/>
                <w:b/>
                <w:bCs/>
                <w:sz w:val="18"/>
                <w:szCs w:val="18"/>
              </w:rPr>
              <w:t>1%</w:t>
            </w:r>
          </w:p>
        </w:tc>
      </w:tr>
      <w:tr w:rsidR="001E55FB" w:rsidRPr="00D536AE" w14:paraId="189B6C4E" w14:textId="77777777" w:rsidTr="008E6A1F">
        <w:trPr>
          <w:gridBefore w:val="1"/>
          <w:wBefore w:w="34" w:type="dxa"/>
          <w:trHeight w:val="243"/>
        </w:trPr>
        <w:tc>
          <w:tcPr>
            <w:tcW w:w="3794" w:type="dxa"/>
            <w:tcBorders>
              <w:top w:val="nil"/>
              <w:left w:val="nil"/>
              <w:bottom w:val="single" w:sz="8" w:space="0" w:color="999999"/>
              <w:right w:val="single" w:sz="12" w:space="0" w:color="FFFFFF"/>
            </w:tcBorders>
            <w:shd w:val="clear" w:color="000000" w:fill="DDDDDD"/>
            <w:vAlign w:val="center"/>
            <w:hideMark/>
          </w:tcPr>
          <w:p w14:paraId="303F8603" w14:textId="77777777" w:rsidR="001E55FB" w:rsidRPr="00702752" w:rsidRDefault="001E55FB" w:rsidP="00C32CFB">
            <w:pPr>
              <w:ind w:left="142"/>
              <w:rPr>
                <w:rFonts w:ascii="Tahoma" w:hAnsi="Tahoma" w:cs="Tahoma"/>
                <w:b/>
                <w:bCs/>
                <w:color w:val="000000"/>
                <w:sz w:val="18"/>
                <w:szCs w:val="18"/>
                <w:lang w:val="en-US"/>
              </w:rPr>
            </w:pPr>
            <w:r w:rsidRPr="003137C1">
              <w:rPr>
                <w:rFonts w:ascii="Tahoma" w:hAnsi="Tahoma" w:cs="Tahoma"/>
                <w:b/>
                <w:bCs/>
                <w:color w:val="000000"/>
                <w:sz w:val="18"/>
                <w:szCs w:val="18"/>
                <w:lang w:val="en-US"/>
              </w:rPr>
              <w:t>Προσαρμοσμένο περιθώριο EBITDA %</w:t>
            </w:r>
          </w:p>
        </w:tc>
        <w:tc>
          <w:tcPr>
            <w:tcW w:w="1134" w:type="dxa"/>
            <w:tcBorders>
              <w:top w:val="nil"/>
              <w:left w:val="nil"/>
              <w:bottom w:val="single" w:sz="8" w:space="0" w:color="969696"/>
              <w:right w:val="single" w:sz="12" w:space="0" w:color="FFFFFF"/>
            </w:tcBorders>
            <w:shd w:val="clear" w:color="000000" w:fill="DDDDDD"/>
            <w:vAlign w:val="center"/>
            <w:hideMark/>
          </w:tcPr>
          <w:p w14:paraId="1004E7FA" w14:textId="77777777" w:rsidR="001E55FB" w:rsidRPr="00D536AE" w:rsidRDefault="001E55FB" w:rsidP="00C32CFB">
            <w:pPr>
              <w:jc w:val="right"/>
              <w:rPr>
                <w:rFonts w:ascii="Tahoma" w:hAnsi="Tahoma" w:cs="Tahoma"/>
                <w:b/>
                <w:bCs/>
                <w:i/>
                <w:sz w:val="18"/>
                <w:szCs w:val="18"/>
              </w:rPr>
            </w:pPr>
            <w:r w:rsidRPr="009D4C45">
              <w:rPr>
                <w:rFonts w:ascii="Tahoma" w:hAnsi="Tahoma" w:cs="Tahoma"/>
                <w:b/>
                <w:bCs/>
                <w:i/>
                <w:sz w:val="18"/>
                <w:szCs w:val="18"/>
                <w:lang w:val="el-GR"/>
              </w:rPr>
              <w:t>1</w:t>
            </w:r>
            <w:r w:rsidRPr="009D4C45">
              <w:rPr>
                <w:rFonts w:ascii="Tahoma" w:hAnsi="Tahoma" w:cs="Tahoma"/>
                <w:b/>
                <w:bCs/>
                <w:i/>
                <w:sz w:val="18"/>
                <w:szCs w:val="18"/>
              </w:rPr>
              <w:t>8</w:t>
            </w:r>
            <w:r w:rsidR="0079423A">
              <w:rPr>
                <w:rFonts w:ascii="Tahoma" w:hAnsi="Tahoma" w:cs="Tahoma"/>
                <w:b/>
                <w:bCs/>
                <w:i/>
                <w:sz w:val="18"/>
                <w:szCs w:val="18"/>
              </w:rPr>
              <w:t>,</w:t>
            </w:r>
            <w:r w:rsidRPr="009D4C45">
              <w:rPr>
                <w:rFonts w:ascii="Tahoma" w:hAnsi="Tahoma" w:cs="Tahoma"/>
                <w:b/>
                <w:bCs/>
                <w:i/>
                <w:sz w:val="18"/>
                <w:szCs w:val="18"/>
                <w:lang w:val="el-GR"/>
              </w:rPr>
              <w:t>1</w:t>
            </w:r>
            <w:r w:rsidRPr="009D4C45">
              <w:rPr>
                <w:rFonts w:ascii="Tahoma" w:hAnsi="Tahoma" w:cs="Tahoma"/>
                <w:b/>
                <w:bCs/>
                <w:i/>
                <w:sz w:val="18"/>
                <w:szCs w:val="18"/>
              </w:rPr>
              <w:t>%</w:t>
            </w:r>
          </w:p>
        </w:tc>
        <w:tc>
          <w:tcPr>
            <w:tcW w:w="1134" w:type="dxa"/>
            <w:tcBorders>
              <w:top w:val="nil"/>
              <w:left w:val="nil"/>
              <w:bottom w:val="single" w:sz="8" w:space="0" w:color="969696"/>
              <w:right w:val="single" w:sz="12" w:space="0" w:color="FFFFFF"/>
            </w:tcBorders>
            <w:shd w:val="clear" w:color="000000" w:fill="DDDDDD"/>
            <w:vAlign w:val="center"/>
            <w:hideMark/>
          </w:tcPr>
          <w:p w14:paraId="27440EDB" w14:textId="77777777" w:rsidR="001E55FB" w:rsidRPr="00D536AE" w:rsidRDefault="001E55FB" w:rsidP="00C32CFB">
            <w:pPr>
              <w:jc w:val="right"/>
              <w:rPr>
                <w:rFonts w:ascii="Tahoma" w:hAnsi="Tahoma" w:cs="Tahoma"/>
                <w:b/>
                <w:bCs/>
                <w:i/>
                <w:sz w:val="18"/>
                <w:szCs w:val="18"/>
              </w:rPr>
            </w:pPr>
            <w:r w:rsidRPr="009D4C45">
              <w:rPr>
                <w:rFonts w:ascii="Tahoma" w:hAnsi="Tahoma" w:cs="Tahoma"/>
                <w:b/>
                <w:bCs/>
                <w:i/>
                <w:sz w:val="18"/>
                <w:szCs w:val="18"/>
                <w:lang w:val="el-GR"/>
              </w:rPr>
              <w:t>1</w:t>
            </w:r>
            <w:r w:rsidRPr="009D4C45">
              <w:rPr>
                <w:rFonts w:ascii="Tahoma" w:hAnsi="Tahoma" w:cs="Tahoma"/>
                <w:b/>
                <w:bCs/>
                <w:i/>
                <w:sz w:val="18"/>
                <w:szCs w:val="18"/>
              </w:rPr>
              <w:t>8</w:t>
            </w:r>
            <w:r w:rsidR="0079423A">
              <w:rPr>
                <w:rFonts w:ascii="Tahoma" w:hAnsi="Tahoma" w:cs="Tahoma"/>
                <w:b/>
                <w:bCs/>
                <w:i/>
                <w:sz w:val="18"/>
                <w:szCs w:val="18"/>
              </w:rPr>
              <w:t>,</w:t>
            </w:r>
            <w:r w:rsidRPr="009D4C45">
              <w:rPr>
                <w:rFonts w:ascii="Tahoma" w:hAnsi="Tahoma" w:cs="Tahoma"/>
                <w:b/>
                <w:bCs/>
                <w:i/>
                <w:sz w:val="18"/>
                <w:szCs w:val="18"/>
              </w:rPr>
              <w:t>2%</w:t>
            </w:r>
          </w:p>
        </w:tc>
        <w:tc>
          <w:tcPr>
            <w:tcW w:w="1134" w:type="dxa"/>
            <w:tcBorders>
              <w:top w:val="nil"/>
              <w:left w:val="nil"/>
              <w:bottom w:val="single" w:sz="8" w:space="0" w:color="969696"/>
              <w:right w:val="single" w:sz="12" w:space="0" w:color="FFFFFF"/>
            </w:tcBorders>
            <w:shd w:val="clear" w:color="000000" w:fill="DDDDDD"/>
            <w:vAlign w:val="center"/>
            <w:hideMark/>
          </w:tcPr>
          <w:p w14:paraId="78FAA166" w14:textId="77777777" w:rsidR="001E55FB" w:rsidRPr="00C74CBC" w:rsidRDefault="001E55FB" w:rsidP="00C32CFB">
            <w:pPr>
              <w:jc w:val="right"/>
              <w:rPr>
                <w:rFonts w:ascii="Tahoma" w:hAnsi="Tahoma" w:cs="Tahoma"/>
                <w:b/>
                <w:bCs/>
                <w:i/>
                <w:sz w:val="18"/>
                <w:szCs w:val="18"/>
                <w:lang w:val="el-GR"/>
              </w:rPr>
            </w:pPr>
            <w:r w:rsidRPr="009D4C45">
              <w:rPr>
                <w:rFonts w:ascii="Tahoma" w:hAnsi="Tahoma" w:cs="Tahoma"/>
                <w:b/>
                <w:bCs/>
                <w:i/>
                <w:sz w:val="18"/>
                <w:szCs w:val="18"/>
              </w:rPr>
              <w:t>-</w:t>
            </w:r>
            <w:r w:rsidRPr="009D4C45">
              <w:rPr>
                <w:rFonts w:ascii="Tahoma" w:hAnsi="Tahoma" w:cs="Tahoma"/>
                <w:b/>
                <w:bCs/>
                <w:i/>
                <w:sz w:val="18"/>
                <w:szCs w:val="18"/>
                <w:lang w:val="el-GR"/>
              </w:rPr>
              <w:t>0</w:t>
            </w:r>
            <w:r w:rsidR="0079423A">
              <w:rPr>
                <w:rFonts w:ascii="Tahoma" w:hAnsi="Tahoma" w:cs="Tahoma"/>
                <w:b/>
                <w:bCs/>
                <w:i/>
                <w:sz w:val="18"/>
                <w:szCs w:val="18"/>
                <w:lang w:val="el-GR"/>
              </w:rPr>
              <w:t>,</w:t>
            </w:r>
            <w:r w:rsidRPr="009D4C45">
              <w:rPr>
                <w:rFonts w:ascii="Tahoma" w:hAnsi="Tahoma" w:cs="Tahoma"/>
                <w:b/>
                <w:bCs/>
                <w:i/>
                <w:sz w:val="18"/>
                <w:szCs w:val="18"/>
              </w:rPr>
              <w:t>1</w:t>
            </w:r>
            <w:r w:rsidR="002D00E0">
              <w:rPr>
                <w:rFonts w:ascii="Tahoma" w:hAnsi="Tahoma" w:cs="Tahoma"/>
                <w:b/>
                <w:bCs/>
                <w:i/>
                <w:sz w:val="18"/>
                <w:szCs w:val="18"/>
              </w:rPr>
              <w:t>μον.</w:t>
            </w:r>
          </w:p>
        </w:tc>
        <w:tc>
          <w:tcPr>
            <w:tcW w:w="1276" w:type="dxa"/>
            <w:tcBorders>
              <w:top w:val="nil"/>
              <w:left w:val="nil"/>
              <w:bottom w:val="single" w:sz="8" w:space="0" w:color="969696"/>
              <w:right w:val="single" w:sz="12" w:space="0" w:color="FFFFFF"/>
            </w:tcBorders>
            <w:shd w:val="clear" w:color="000000" w:fill="DDDDDD"/>
            <w:vAlign w:val="center"/>
          </w:tcPr>
          <w:p w14:paraId="420ECEF3" w14:textId="77777777" w:rsidR="001E55FB" w:rsidRPr="00D536AE" w:rsidRDefault="001E55FB" w:rsidP="00C32CFB">
            <w:pPr>
              <w:jc w:val="right"/>
              <w:rPr>
                <w:rFonts w:ascii="Tahoma" w:hAnsi="Tahoma" w:cs="Tahoma"/>
                <w:b/>
                <w:bCs/>
                <w:i/>
                <w:sz w:val="18"/>
                <w:szCs w:val="18"/>
              </w:rPr>
            </w:pPr>
            <w:r w:rsidRPr="009D4C45">
              <w:rPr>
                <w:rFonts w:ascii="Tahoma" w:hAnsi="Tahoma" w:cs="Tahoma"/>
                <w:b/>
                <w:bCs/>
                <w:i/>
                <w:sz w:val="18"/>
                <w:szCs w:val="18"/>
                <w:lang w:val="el-GR"/>
              </w:rPr>
              <w:t>16</w:t>
            </w:r>
            <w:r w:rsidR="0079423A">
              <w:rPr>
                <w:rFonts w:ascii="Tahoma" w:hAnsi="Tahoma" w:cs="Tahoma"/>
                <w:b/>
                <w:bCs/>
                <w:i/>
                <w:sz w:val="18"/>
                <w:szCs w:val="18"/>
              </w:rPr>
              <w:t>,</w:t>
            </w:r>
            <w:r w:rsidRPr="009D4C45">
              <w:rPr>
                <w:rFonts w:ascii="Tahoma" w:hAnsi="Tahoma" w:cs="Tahoma"/>
                <w:b/>
                <w:bCs/>
                <w:i/>
                <w:sz w:val="18"/>
                <w:szCs w:val="18"/>
              </w:rPr>
              <w:t>8%</w:t>
            </w:r>
          </w:p>
        </w:tc>
        <w:tc>
          <w:tcPr>
            <w:tcW w:w="1275" w:type="dxa"/>
            <w:tcBorders>
              <w:top w:val="nil"/>
              <w:left w:val="nil"/>
              <w:bottom w:val="single" w:sz="8" w:space="0" w:color="969696"/>
              <w:right w:val="single" w:sz="12" w:space="0" w:color="FFFFFF"/>
            </w:tcBorders>
            <w:shd w:val="clear" w:color="000000" w:fill="DDDDDD"/>
            <w:vAlign w:val="center"/>
          </w:tcPr>
          <w:p w14:paraId="4D2614B9" w14:textId="77777777" w:rsidR="001E55FB" w:rsidRPr="00D536AE" w:rsidRDefault="001E55FB" w:rsidP="00C32CFB">
            <w:pPr>
              <w:jc w:val="right"/>
              <w:rPr>
                <w:rFonts w:ascii="Tahoma" w:hAnsi="Tahoma" w:cs="Tahoma"/>
                <w:b/>
                <w:bCs/>
                <w:i/>
                <w:sz w:val="18"/>
                <w:szCs w:val="18"/>
              </w:rPr>
            </w:pPr>
            <w:r w:rsidRPr="009D4C45">
              <w:rPr>
                <w:rFonts w:ascii="Tahoma" w:hAnsi="Tahoma" w:cs="Tahoma"/>
                <w:b/>
                <w:bCs/>
                <w:i/>
                <w:sz w:val="18"/>
                <w:szCs w:val="18"/>
                <w:lang w:val="el-GR"/>
              </w:rPr>
              <w:t>1</w:t>
            </w:r>
            <w:r w:rsidRPr="009D4C45">
              <w:rPr>
                <w:rFonts w:ascii="Tahoma" w:hAnsi="Tahoma" w:cs="Tahoma"/>
                <w:b/>
                <w:bCs/>
                <w:i/>
                <w:sz w:val="18"/>
                <w:szCs w:val="18"/>
              </w:rPr>
              <w:t>6</w:t>
            </w:r>
            <w:r w:rsidR="0079423A">
              <w:rPr>
                <w:rFonts w:ascii="Tahoma" w:hAnsi="Tahoma" w:cs="Tahoma"/>
                <w:b/>
                <w:bCs/>
                <w:i/>
                <w:sz w:val="18"/>
                <w:szCs w:val="18"/>
              </w:rPr>
              <w:t>,</w:t>
            </w:r>
            <w:r w:rsidRPr="009D4C45">
              <w:rPr>
                <w:rFonts w:ascii="Tahoma" w:hAnsi="Tahoma" w:cs="Tahoma"/>
                <w:b/>
                <w:bCs/>
                <w:i/>
                <w:sz w:val="18"/>
                <w:szCs w:val="18"/>
                <w:lang w:val="el-GR"/>
              </w:rPr>
              <w:t>2</w:t>
            </w:r>
            <w:r w:rsidRPr="009D4C45">
              <w:rPr>
                <w:rFonts w:ascii="Tahoma" w:hAnsi="Tahoma" w:cs="Tahoma"/>
                <w:b/>
                <w:bCs/>
                <w:i/>
                <w:sz w:val="18"/>
                <w:szCs w:val="18"/>
              </w:rPr>
              <w:t>%</w:t>
            </w:r>
          </w:p>
        </w:tc>
        <w:tc>
          <w:tcPr>
            <w:tcW w:w="1168" w:type="dxa"/>
            <w:gridSpan w:val="2"/>
            <w:tcBorders>
              <w:top w:val="nil"/>
              <w:left w:val="nil"/>
              <w:bottom w:val="single" w:sz="8" w:space="0" w:color="969696"/>
              <w:right w:val="single" w:sz="12" w:space="0" w:color="FFFFFF"/>
            </w:tcBorders>
            <w:shd w:val="clear" w:color="000000" w:fill="DDDDDD"/>
            <w:vAlign w:val="center"/>
          </w:tcPr>
          <w:p w14:paraId="48F5CBE2" w14:textId="77777777" w:rsidR="001E55FB" w:rsidRPr="00C74CBC" w:rsidRDefault="001E55FB" w:rsidP="00C32CFB">
            <w:pPr>
              <w:jc w:val="right"/>
              <w:rPr>
                <w:rFonts w:ascii="Tahoma" w:hAnsi="Tahoma" w:cs="Tahoma"/>
                <w:b/>
                <w:bCs/>
                <w:i/>
                <w:sz w:val="18"/>
                <w:szCs w:val="18"/>
                <w:lang w:val="el-GR"/>
              </w:rPr>
            </w:pPr>
            <w:r w:rsidRPr="009D4C45">
              <w:rPr>
                <w:rFonts w:ascii="Tahoma" w:hAnsi="Tahoma" w:cs="Tahoma"/>
                <w:b/>
                <w:bCs/>
                <w:i/>
                <w:sz w:val="18"/>
                <w:szCs w:val="18"/>
              </w:rPr>
              <w:t>+</w:t>
            </w:r>
            <w:r w:rsidRPr="009D4C45">
              <w:rPr>
                <w:rFonts w:ascii="Tahoma" w:hAnsi="Tahoma" w:cs="Tahoma"/>
                <w:b/>
                <w:bCs/>
                <w:i/>
                <w:sz w:val="18"/>
                <w:szCs w:val="18"/>
                <w:lang w:val="el-GR"/>
              </w:rPr>
              <w:t>0</w:t>
            </w:r>
            <w:r w:rsidR="0079423A">
              <w:rPr>
                <w:rFonts w:ascii="Tahoma" w:hAnsi="Tahoma" w:cs="Tahoma"/>
                <w:b/>
                <w:bCs/>
                <w:i/>
                <w:sz w:val="18"/>
                <w:szCs w:val="18"/>
              </w:rPr>
              <w:t>,</w:t>
            </w:r>
            <w:r w:rsidRPr="009D4C45">
              <w:rPr>
                <w:rFonts w:ascii="Tahoma" w:hAnsi="Tahoma" w:cs="Tahoma"/>
                <w:b/>
                <w:bCs/>
                <w:i/>
                <w:sz w:val="18"/>
                <w:szCs w:val="18"/>
              </w:rPr>
              <w:t>6</w:t>
            </w:r>
            <w:r w:rsidR="002D00E0">
              <w:rPr>
                <w:rFonts w:ascii="Tahoma" w:hAnsi="Tahoma" w:cs="Tahoma"/>
                <w:b/>
                <w:bCs/>
                <w:i/>
                <w:sz w:val="18"/>
                <w:szCs w:val="18"/>
              </w:rPr>
              <w:t>μον.</w:t>
            </w:r>
          </w:p>
        </w:tc>
      </w:tr>
      <w:tr w:rsidR="001E55FB" w:rsidRPr="00D536AE" w14:paraId="196D72DA" w14:textId="77777777" w:rsidTr="008E6A1F">
        <w:trPr>
          <w:gridBefore w:val="1"/>
          <w:wBefore w:w="34" w:type="dxa"/>
          <w:trHeight w:val="243"/>
        </w:trPr>
        <w:tc>
          <w:tcPr>
            <w:tcW w:w="3794" w:type="dxa"/>
            <w:tcBorders>
              <w:top w:val="nil"/>
              <w:left w:val="nil"/>
              <w:bottom w:val="single" w:sz="8" w:space="0" w:color="999999"/>
              <w:right w:val="single" w:sz="12" w:space="0" w:color="FFFFFF"/>
            </w:tcBorders>
            <w:shd w:val="clear" w:color="000000" w:fill="FFFFFF" w:themeFill="background1"/>
            <w:vAlign w:val="center"/>
            <w:hideMark/>
          </w:tcPr>
          <w:p w14:paraId="1D969F97" w14:textId="77777777" w:rsidR="001E55FB" w:rsidRPr="00FD609F" w:rsidRDefault="001E55FB" w:rsidP="005B1DD0">
            <w:pPr>
              <w:ind w:left="142"/>
              <w:rPr>
                <w:rFonts w:ascii="Tahoma" w:hAnsi="Tahoma" w:cs="Tahoma"/>
                <w:bCs/>
                <w:color w:val="000000"/>
                <w:sz w:val="18"/>
                <w:szCs w:val="18"/>
                <w:lang w:val="el-GR"/>
              </w:rPr>
            </w:pPr>
            <w:r w:rsidRPr="00FD609F">
              <w:rPr>
                <w:rFonts w:ascii="Tahoma" w:hAnsi="Tahoma" w:cs="Tahoma"/>
                <w:bCs/>
                <w:color w:val="000000"/>
                <w:sz w:val="18"/>
                <w:szCs w:val="18"/>
                <w:lang w:val="el-GR"/>
              </w:rPr>
              <w:t>Προσαρμογές εξόδων που σχετίζονται με τις μισθώσεις</w:t>
            </w:r>
          </w:p>
        </w:tc>
        <w:tc>
          <w:tcPr>
            <w:tcW w:w="1134" w:type="dxa"/>
            <w:tcBorders>
              <w:top w:val="nil"/>
              <w:left w:val="nil"/>
              <w:bottom w:val="single" w:sz="8" w:space="0" w:color="999999"/>
              <w:right w:val="single" w:sz="12" w:space="0" w:color="FFFFFF"/>
            </w:tcBorders>
            <w:shd w:val="clear" w:color="auto" w:fill="auto"/>
            <w:vAlign w:val="center"/>
            <w:hideMark/>
          </w:tcPr>
          <w:p w14:paraId="367520A0" w14:textId="77777777" w:rsidR="001E55FB" w:rsidRPr="00D536AE" w:rsidRDefault="001E55FB" w:rsidP="00C32CFB">
            <w:pPr>
              <w:jc w:val="right"/>
              <w:rPr>
                <w:rFonts w:ascii="Tahoma" w:hAnsi="Tahoma" w:cs="Tahoma"/>
                <w:sz w:val="18"/>
                <w:szCs w:val="18"/>
              </w:rPr>
            </w:pPr>
            <w:r w:rsidRPr="009D4C45">
              <w:rPr>
                <w:rFonts w:ascii="Tahoma" w:hAnsi="Tahoma" w:cs="Tahoma"/>
                <w:sz w:val="18"/>
                <w:szCs w:val="18"/>
              </w:rPr>
              <w:t>(8</w:t>
            </w:r>
            <w:r w:rsidR="0079423A">
              <w:rPr>
                <w:rFonts w:ascii="Tahoma" w:hAnsi="Tahoma" w:cs="Tahoma"/>
                <w:sz w:val="18"/>
                <w:szCs w:val="18"/>
              </w:rPr>
              <w:t>,</w:t>
            </w:r>
            <w:r w:rsidRPr="009D4C45">
              <w:rPr>
                <w:rFonts w:ascii="Tahoma" w:hAnsi="Tahoma" w:cs="Tahoma"/>
                <w:sz w:val="18"/>
                <w:szCs w:val="18"/>
              </w:rPr>
              <w:t>0)</w:t>
            </w:r>
          </w:p>
        </w:tc>
        <w:tc>
          <w:tcPr>
            <w:tcW w:w="1134" w:type="dxa"/>
            <w:tcBorders>
              <w:top w:val="nil"/>
              <w:left w:val="nil"/>
              <w:bottom w:val="single" w:sz="8" w:space="0" w:color="999999"/>
              <w:right w:val="single" w:sz="12" w:space="0" w:color="FFFFFF"/>
            </w:tcBorders>
            <w:shd w:val="clear" w:color="auto" w:fill="auto"/>
            <w:vAlign w:val="center"/>
            <w:hideMark/>
          </w:tcPr>
          <w:p w14:paraId="46715984" w14:textId="77777777" w:rsidR="001E55FB" w:rsidRPr="00D536AE" w:rsidRDefault="001E55FB" w:rsidP="00C32CFB">
            <w:pPr>
              <w:jc w:val="right"/>
              <w:rPr>
                <w:rFonts w:ascii="Tahoma" w:hAnsi="Tahoma" w:cs="Tahoma"/>
                <w:sz w:val="18"/>
                <w:szCs w:val="18"/>
              </w:rPr>
            </w:pPr>
            <w:r w:rsidRPr="009D4C45">
              <w:rPr>
                <w:rFonts w:ascii="Tahoma" w:hAnsi="Tahoma" w:cs="Tahoma"/>
                <w:sz w:val="18"/>
                <w:szCs w:val="18"/>
              </w:rPr>
              <w:t>-</w:t>
            </w:r>
          </w:p>
        </w:tc>
        <w:tc>
          <w:tcPr>
            <w:tcW w:w="1134" w:type="dxa"/>
            <w:tcBorders>
              <w:top w:val="nil"/>
              <w:left w:val="nil"/>
              <w:bottom w:val="single" w:sz="8" w:space="0" w:color="999999"/>
              <w:right w:val="single" w:sz="12" w:space="0" w:color="FFFFFF"/>
            </w:tcBorders>
            <w:shd w:val="clear" w:color="auto" w:fill="auto"/>
            <w:vAlign w:val="center"/>
            <w:hideMark/>
          </w:tcPr>
          <w:p w14:paraId="0583EA0F" w14:textId="77777777" w:rsidR="001E55FB" w:rsidRPr="00D536AE" w:rsidRDefault="001E55FB" w:rsidP="00C32CFB">
            <w:pPr>
              <w:jc w:val="right"/>
              <w:rPr>
                <w:rFonts w:ascii="Tahoma" w:hAnsi="Tahoma" w:cs="Tahoma"/>
                <w:sz w:val="18"/>
                <w:szCs w:val="18"/>
              </w:rPr>
            </w:pPr>
            <w:r w:rsidRPr="009D4C45">
              <w:rPr>
                <w:rFonts w:ascii="Tahoma" w:hAnsi="Tahoma" w:cs="Tahoma"/>
                <w:sz w:val="18"/>
                <w:szCs w:val="18"/>
              </w:rPr>
              <w:t>-</w:t>
            </w:r>
          </w:p>
        </w:tc>
        <w:tc>
          <w:tcPr>
            <w:tcW w:w="1276" w:type="dxa"/>
            <w:tcBorders>
              <w:top w:val="nil"/>
              <w:left w:val="nil"/>
              <w:bottom w:val="single" w:sz="8" w:space="0" w:color="999999"/>
              <w:right w:val="single" w:sz="12" w:space="0" w:color="FFFFFF"/>
            </w:tcBorders>
            <w:shd w:val="clear" w:color="auto" w:fill="auto"/>
            <w:vAlign w:val="center"/>
          </w:tcPr>
          <w:p w14:paraId="30B6F168" w14:textId="77777777" w:rsidR="001E55FB" w:rsidRPr="00D536AE" w:rsidRDefault="001E55FB" w:rsidP="00C32CFB">
            <w:pPr>
              <w:jc w:val="right"/>
              <w:rPr>
                <w:rFonts w:ascii="Tahoma" w:hAnsi="Tahoma" w:cs="Tahoma"/>
                <w:sz w:val="18"/>
                <w:szCs w:val="18"/>
              </w:rPr>
            </w:pPr>
            <w:r w:rsidRPr="009D4C45">
              <w:rPr>
                <w:rFonts w:ascii="Tahoma" w:hAnsi="Tahoma" w:cs="Tahoma"/>
                <w:sz w:val="18"/>
                <w:szCs w:val="18"/>
              </w:rPr>
              <w:t>(24</w:t>
            </w:r>
            <w:r w:rsidR="0079423A">
              <w:rPr>
                <w:rFonts w:ascii="Tahoma" w:hAnsi="Tahoma" w:cs="Tahoma"/>
                <w:sz w:val="18"/>
                <w:szCs w:val="18"/>
              </w:rPr>
              <w:t>,</w:t>
            </w:r>
            <w:r w:rsidRPr="009D4C45">
              <w:rPr>
                <w:rFonts w:ascii="Tahoma" w:hAnsi="Tahoma" w:cs="Tahoma"/>
                <w:sz w:val="18"/>
                <w:szCs w:val="18"/>
                <w:lang w:val="el-GR"/>
              </w:rPr>
              <w:t>1</w:t>
            </w:r>
            <w:r w:rsidRPr="009D4C45">
              <w:rPr>
                <w:rFonts w:ascii="Tahoma" w:hAnsi="Tahoma" w:cs="Tahoma"/>
                <w:sz w:val="18"/>
                <w:szCs w:val="18"/>
              </w:rPr>
              <w:t>)</w:t>
            </w:r>
          </w:p>
        </w:tc>
        <w:tc>
          <w:tcPr>
            <w:tcW w:w="1275" w:type="dxa"/>
            <w:tcBorders>
              <w:top w:val="nil"/>
              <w:left w:val="nil"/>
              <w:bottom w:val="single" w:sz="8" w:space="0" w:color="999999"/>
              <w:right w:val="single" w:sz="12" w:space="0" w:color="FFFFFF"/>
            </w:tcBorders>
            <w:shd w:val="clear" w:color="auto" w:fill="auto"/>
            <w:vAlign w:val="center"/>
          </w:tcPr>
          <w:p w14:paraId="7557DFD8" w14:textId="77777777" w:rsidR="001E55FB" w:rsidRPr="00D536AE" w:rsidRDefault="001E55FB" w:rsidP="00C32CFB">
            <w:pPr>
              <w:jc w:val="right"/>
              <w:rPr>
                <w:rFonts w:ascii="Tahoma" w:hAnsi="Tahoma" w:cs="Tahoma"/>
                <w:sz w:val="18"/>
                <w:szCs w:val="18"/>
              </w:rPr>
            </w:pPr>
            <w:r w:rsidRPr="009D4C45">
              <w:rPr>
                <w:rFonts w:ascii="Tahoma" w:hAnsi="Tahoma" w:cs="Tahoma"/>
                <w:sz w:val="18"/>
                <w:szCs w:val="18"/>
              </w:rPr>
              <w:t>-</w:t>
            </w:r>
          </w:p>
        </w:tc>
        <w:tc>
          <w:tcPr>
            <w:tcW w:w="1168" w:type="dxa"/>
            <w:gridSpan w:val="2"/>
            <w:tcBorders>
              <w:top w:val="nil"/>
              <w:left w:val="nil"/>
              <w:bottom w:val="single" w:sz="8" w:space="0" w:color="999999"/>
              <w:right w:val="single" w:sz="12" w:space="0" w:color="FFFFFF"/>
            </w:tcBorders>
            <w:shd w:val="clear" w:color="auto" w:fill="auto"/>
            <w:vAlign w:val="center"/>
          </w:tcPr>
          <w:p w14:paraId="47336318" w14:textId="77777777" w:rsidR="001E55FB" w:rsidRPr="00D536AE" w:rsidRDefault="001E55FB" w:rsidP="00C32CFB">
            <w:pPr>
              <w:jc w:val="right"/>
              <w:rPr>
                <w:rFonts w:ascii="Tahoma" w:hAnsi="Tahoma" w:cs="Tahoma"/>
                <w:sz w:val="18"/>
                <w:szCs w:val="18"/>
              </w:rPr>
            </w:pPr>
            <w:r w:rsidRPr="009D4C45">
              <w:rPr>
                <w:rFonts w:ascii="Tahoma" w:hAnsi="Tahoma" w:cs="Tahoma"/>
                <w:sz w:val="18"/>
                <w:szCs w:val="18"/>
              </w:rPr>
              <w:t>-</w:t>
            </w:r>
          </w:p>
        </w:tc>
      </w:tr>
      <w:tr w:rsidR="001E55FB" w:rsidRPr="00D536AE" w14:paraId="6A2DF238" w14:textId="77777777" w:rsidTr="008E6A1F">
        <w:trPr>
          <w:gridBefore w:val="1"/>
          <w:wBefore w:w="34" w:type="dxa"/>
          <w:trHeight w:val="243"/>
        </w:trPr>
        <w:tc>
          <w:tcPr>
            <w:tcW w:w="3794" w:type="dxa"/>
            <w:tcBorders>
              <w:top w:val="nil"/>
              <w:left w:val="nil"/>
              <w:bottom w:val="single" w:sz="8" w:space="0" w:color="999999"/>
              <w:right w:val="single" w:sz="12" w:space="0" w:color="FFFFFF"/>
            </w:tcBorders>
            <w:shd w:val="clear" w:color="000000" w:fill="DDDDDD"/>
            <w:vAlign w:val="center"/>
            <w:hideMark/>
          </w:tcPr>
          <w:p w14:paraId="16DBD496" w14:textId="77777777" w:rsidR="001E55FB" w:rsidRPr="00702752" w:rsidRDefault="001E55FB" w:rsidP="00C32CFB">
            <w:pPr>
              <w:ind w:left="142"/>
              <w:rPr>
                <w:rFonts w:ascii="Tahoma" w:hAnsi="Tahoma" w:cs="Tahoma"/>
                <w:b/>
                <w:bCs/>
                <w:color w:val="000000"/>
                <w:sz w:val="18"/>
                <w:szCs w:val="18"/>
                <w:lang w:val="el-GR"/>
              </w:rPr>
            </w:pPr>
            <w:r w:rsidRPr="003137C1">
              <w:rPr>
                <w:rFonts w:ascii="Tahoma" w:hAnsi="Tahoma" w:cs="Tahoma"/>
                <w:b/>
                <w:bCs/>
                <w:color w:val="000000"/>
                <w:sz w:val="18"/>
                <w:szCs w:val="18"/>
                <w:lang w:val="el-GR"/>
              </w:rPr>
              <w:t>Προσαρμοσμένο  EBITDA (εξαιρ. ΔΠΧΑ 16)</w:t>
            </w:r>
          </w:p>
        </w:tc>
        <w:tc>
          <w:tcPr>
            <w:tcW w:w="1134" w:type="dxa"/>
            <w:tcBorders>
              <w:top w:val="nil"/>
              <w:left w:val="nil"/>
              <w:bottom w:val="single" w:sz="8" w:space="0" w:color="969696"/>
              <w:right w:val="single" w:sz="12" w:space="0" w:color="FFFFFF"/>
            </w:tcBorders>
            <w:shd w:val="clear" w:color="000000" w:fill="DDDDDD"/>
            <w:vAlign w:val="center"/>
            <w:hideMark/>
          </w:tcPr>
          <w:p w14:paraId="0A774B99" w14:textId="77777777" w:rsidR="001E55FB" w:rsidRPr="00D536AE" w:rsidRDefault="001E55FB" w:rsidP="00C32CFB">
            <w:pPr>
              <w:jc w:val="right"/>
              <w:rPr>
                <w:rFonts w:ascii="Tahoma" w:hAnsi="Tahoma" w:cs="Tahoma"/>
                <w:b/>
                <w:bCs/>
                <w:sz w:val="18"/>
                <w:szCs w:val="18"/>
              </w:rPr>
            </w:pPr>
            <w:r w:rsidRPr="00A96677">
              <w:rPr>
                <w:rFonts w:ascii="Tahoma" w:hAnsi="Tahoma" w:cs="Tahoma"/>
                <w:b/>
                <w:bCs/>
                <w:sz w:val="18"/>
                <w:szCs w:val="18"/>
              </w:rPr>
              <w:t>36</w:t>
            </w:r>
            <w:r w:rsidR="0079423A">
              <w:rPr>
                <w:rFonts w:ascii="Tahoma" w:hAnsi="Tahoma" w:cs="Tahoma"/>
                <w:b/>
                <w:bCs/>
                <w:sz w:val="18"/>
                <w:szCs w:val="18"/>
              </w:rPr>
              <w:t>,</w:t>
            </w:r>
            <w:r w:rsidRPr="00A96677">
              <w:rPr>
                <w:rFonts w:ascii="Tahoma" w:hAnsi="Tahoma" w:cs="Tahoma"/>
                <w:b/>
                <w:bCs/>
                <w:sz w:val="18"/>
                <w:szCs w:val="18"/>
              </w:rPr>
              <w:t>1</w:t>
            </w:r>
          </w:p>
        </w:tc>
        <w:tc>
          <w:tcPr>
            <w:tcW w:w="1134" w:type="dxa"/>
            <w:tcBorders>
              <w:top w:val="nil"/>
              <w:left w:val="nil"/>
              <w:bottom w:val="single" w:sz="8" w:space="0" w:color="969696"/>
              <w:right w:val="single" w:sz="12" w:space="0" w:color="FFFFFF"/>
            </w:tcBorders>
            <w:shd w:val="clear" w:color="000000" w:fill="DDDDDD"/>
            <w:vAlign w:val="center"/>
            <w:hideMark/>
          </w:tcPr>
          <w:p w14:paraId="1D9BDC8A" w14:textId="77777777" w:rsidR="001E55FB" w:rsidRPr="00D536AE" w:rsidRDefault="001E55FB" w:rsidP="00C32CFB">
            <w:pPr>
              <w:jc w:val="right"/>
              <w:rPr>
                <w:rFonts w:ascii="Tahoma" w:hAnsi="Tahoma" w:cs="Tahoma"/>
                <w:b/>
                <w:bCs/>
                <w:sz w:val="18"/>
                <w:szCs w:val="18"/>
              </w:rPr>
            </w:pPr>
            <w:r w:rsidRPr="00A96677">
              <w:rPr>
                <w:rFonts w:ascii="Tahoma" w:hAnsi="Tahoma" w:cs="Tahoma"/>
                <w:b/>
                <w:bCs/>
                <w:sz w:val="18"/>
                <w:szCs w:val="18"/>
              </w:rPr>
              <w:t>41</w:t>
            </w:r>
            <w:r w:rsidR="0079423A">
              <w:rPr>
                <w:rFonts w:ascii="Tahoma" w:hAnsi="Tahoma" w:cs="Tahoma"/>
                <w:b/>
                <w:bCs/>
                <w:sz w:val="18"/>
                <w:szCs w:val="18"/>
              </w:rPr>
              <w:t>,</w:t>
            </w:r>
            <w:r w:rsidRPr="00A96677">
              <w:rPr>
                <w:rFonts w:ascii="Tahoma" w:hAnsi="Tahoma" w:cs="Tahoma"/>
                <w:b/>
                <w:bCs/>
                <w:sz w:val="18"/>
                <w:szCs w:val="18"/>
              </w:rPr>
              <w:t>2</w:t>
            </w:r>
          </w:p>
        </w:tc>
        <w:tc>
          <w:tcPr>
            <w:tcW w:w="1134" w:type="dxa"/>
            <w:tcBorders>
              <w:top w:val="nil"/>
              <w:left w:val="nil"/>
              <w:bottom w:val="single" w:sz="8" w:space="0" w:color="969696"/>
              <w:right w:val="single" w:sz="12" w:space="0" w:color="FFFFFF"/>
            </w:tcBorders>
            <w:shd w:val="clear" w:color="000000" w:fill="DDDDDD"/>
            <w:vAlign w:val="center"/>
            <w:hideMark/>
          </w:tcPr>
          <w:p w14:paraId="7F685732" w14:textId="77777777" w:rsidR="001E55FB" w:rsidRPr="00D536AE" w:rsidRDefault="001E55FB" w:rsidP="00C32CFB">
            <w:pPr>
              <w:jc w:val="right"/>
              <w:rPr>
                <w:rFonts w:ascii="Tahoma" w:hAnsi="Tahoma" w:cs="Tahoma"/>
                <w:b/>
                <w:bCs/>
                <w:sz w:val="18"/>
                <w:szCs w:val="18"/>
              </w:rPr>
            </w:pPr>
            <w:r w:rsidRPr="00A96677">
              <w:rPr>
                <w:rFonts w:ascii="Tahoma" w:hAnsi="Tahoma" w:cs="Tahoma"/>
                <w:b/>
                <w:bCs/>
                <w:sz w:val="18"/>
                <w:szCs w:val="18"/>
                <w:lang w:val="el-GR"/>
              </w:rPr>
              <w:t>-</w:t>
            </w:r>
            <w:r w:rsidRPr="00A96677">
              <w:rPr>
                <w:rFonts w:ascii="Tahoma" w:hAnsi="Tahoma" w:cs="Tahoma"/>
                <w:b/>
                <w:bCs/>
                <w:sz w:val="18"/>
                <w:szCs w:val="18"/>
              </w:rPr>
              <w:t>12</w:t>
            </w:r>
            <w:r w:rsidR="0079423A">
              <w:rPr>
                <w:rFonts w:ascii="Tahoma" w:hAnsi="Tahoma" w:cs="Tahoma"/>
                <w:b/>
                <w:bCs/>
                <w:sz w:val="18"/>
                <w:szCs w:val="18"/>
              </w:rPr>
              <w:t>,</w:t>
            </w:r>
            <w:r w:rsidRPr="00A96677">
              <w:rPr>
                <w:rFonts w:ascii="Tahoma" w:hAnsi="Tahoma" w:cs="Tahoma"/>
                <w:b/>
                <w:bCs/>
                <w:sz w:val="18"/>
                <w:szCs w:val="18"/>
              </w:rPr>
              <w:t>4%</w:t>
            </w:r>
          </w:p>
        </w:tc>
        <w:tc>
          <w:tcPr>
            <w:tcW w:w="1276" w:type="dxa"/>
            <w:tcBorders>
              <w:top w:val="nil"/>
              <w:left w:val="nil"/>
              <w:bottom w:val="single" w:sz="8" w:space="0" w:color="969696"/>
              <w:right w:val="single" w:sz="12" w:space="0" w:color="FFFFFF"/>
            </w:tcBorders>
            <w:shd w:val="clear" w:color="000000" w:fill="DDDDDD"/>
            <w:vAlign w:val="center"/>
          </w:tcPr>
          <w:p w14:paraId="60E61ACA" w14:textId="77777777" w:rsidR="001E55FB" w:rsidRPr="00D536AE" w:rsidRDefault="001E55FB" w:rsidP="00C32CFB">
            <w:pPr>
              <w:jc w:val="right"/>
              <w:rPr>
                <w:rFonts w:ascii="Tahoma" w:hAnsi="Tahoma" w:cs="Tahoma"/>
                <w:b/>
                <w:bCs/>
                <w:sz w:val="18"/>
                <w:szCs w:val="18"/>
              </w:rPr>
            </w:pPr>
            <w:r w:rsidRPr="00A96677">
              <w:rPr>
                <w:rFonts w:ascii="Tahoma" w:hAnsi="Tahoma" w:cs="Tahoma"/>
                <w:b/>
                <w:bCs/>
                <w:sz w:val="18"/>
                <w:szCs w:val="18"/>
              </w:rPr>
              <w:t>92</w:t>
            </w:r>
            <w:r w:rsidR="0079423A">
              <w:rPr>
                <w:rFonts w:ascii="Tahoma" w:hAnsi="Tahoma" w:cs="Tahoma"/>
                <w:b/>
                <w:bCs/>
                <w:sz w:val="18"/>
                <w:szCs w:val="18"/>
              </w:rPr>
              <w:t>,</w:t>
            </w:r>
            <w:r w:rsidRPr="00A96677">
              <w:rPr>
                <w:rFonts w:ascii="Tahoma" w:hAnsi="Tahoma" w:cs="Tahoma"/>
                <w:b/>
                <w:bCs/>
                <w:sz w:val="18"/>
                <w:szCs w:val="18"/>
              </w:rPr>
              <w:t>1</w:t>
            </w:r>
          </w:p>
        </w:tc>
        <w:tc>
          <w:tcPr>
            <w:tcW w:w="1275" w:type="dxa"/>
            <w:tcBorders>
              <w:top w:val="nil"/>
              <w:left w:val="nil"/>
              <w:bottom w:val="single" w:sz="8" w:space="0" w:color="969696"/>
              <w:right w:val="single" w:sz="12" w:space="0" w:color="FFFFFF"/>
            </w:tcBorders>
            <w:shd w:val="clear" w:color="000000" w:fill="DDDDDD"/>
            <w:vAlign w:val="center"/>
          </w:tcPr>
          <w:p w14:paraId="769E9A83" w14:textId="77777777" w:rsidR="001E55FB" w:rsidRPr="00D536AE" w:rsidRDefault="001E55FB" w:rsidP="00C32CFB">
            <w:pPr>
              <w:jc w:val="right"/>
              <w:rPr>
                <w:rFonts w:ascii="Tahoma" w:hAnsi="Tahoma" w:cs="Tahoma"/>
                <w:b/>
                <w:bCs/>
                <w:sz w:val="18"/>
                <w:szCs w:val="18"/>
              </w:rPr>
            </w:pPr>
            <w:r w:rsidRPr="00A96677">
              <w:rPr>
                <w:rFonts w:ascii="Tahoma" w:hAnsi="Tahoma" w:cs="Tahoma"/>
                <w:b/>
                <w:bCs/>
                <w:sz w:val="18"/>
                <w:szCs w:val="18"/>
              </w:rPr>
              <w:t>111</w:t>
            </w:r>
            <w:r w:rsidR="0079423A">
              <w:rPr>
                <w:rFonts w:ascii="Tahoma" w:hAnsi="Tahoma" w:cs="Tahoma"/>
                <w:b/>
                <w:bCs/>
                <w:sz w:val="18"/>
                <w:szCs w:val="18"/>
              </w:rPr>
              <w:t>,</w:t>
            </w:r>
            <w:r w:rsidRPr="00A96677">
              <w:rPr>
                <w:rFonts w:ascii="Tahoma" w:hAnsi="Tahoma" w:cs="Tahoma"/>
                <w:b/>
                <w:bCs/>
                <w:sz w:val="18"/>
                <w:szCs w:val="18"/>
              </w:rPr>
              <w:t>6</w:t>
            </w:r>
          </w:p>
        </w:tc>
        <w:tc>
          <w:tcPr>
            <w:tcW w:w="1168" w:type="dxa"/>
            <w:gridSpan w:val="2"/>
            <w:tcBorders>
              <w:top w:val="nil"/>
              <w:left w:val="nil"/>
              <w:bottom w:val="single" w:sz="8" w:space="0" w:color="969696"/>
              <w:right w:val="single" w:sz="12" w:space="0" w:color="FFFFFF"/>
            </w:tcBorders>
            <w:shd w:val="clear" w:color="000000" w:fill="DDDDDD"/>
            <w:vAlign w:val="center"/>
          </w:tcPr>
          <w:p w14:paraId="3D9A7958" w14:textId="77777777" w:rsidR="001E55FB" w:rsidRPr="00D536AE" w:rsidRDefault="001E55FB" w:rsidP="00C32CFB">
            <w:pPr>
              <w:jc w:val="right"/>
              <w:rPr>
                <w:rFonts w:ascii="Tahoma" w:hAnsi="Tahoma" w:cs="Tahoma"/>
                <w:b/>
                <w:bCs/>
                <w:sz w:val="18"/>
                <w:szCs w:val="18"/>
              </w:rPr>
            </w:pPr>
            <w:r w:rsidRPr="00A96677">
              <w:rPr>
                <w:rFonts w:ascii="Tahoma" w:hAnsi="Tahoma" w:cs="Tahoma"/>
                <w:b/>
                <w:bCs/>
                <w:sz w:val="18"/>
                <w:szCs w:val="18"/>
                <w:lang w:val="el-GR"/>
              </w:rPr>
              <w:t>-</w:t>
            </w:r>
            <w:r w:rsidRPr="00A96677">
              <w:rPr>
                <w:rFonts w:ascii="Tahoma" w:hAnsi="Tahoma" w:cs="Tahoma"/>
                <w:b/>
                <w:bCs/>
                <w:sz w:val="18"/>
                <w:szCs w:val="18"/>
              </w:rPr>
              <w:t>17</w:t>
            </w:r>
            <w:r w:rsidR="0079423A">
              <w:rPr>
                <w:rFonts w:ascii="Tahoma" w:hAnsi="Tahoma" w:cs="Tahoma"/>
                <w:b/>
                <w:bCs/>
                <w:sz w:val="18"/>
                <w:szCs w:val="18"/>
              </w:rPr>
              <w:t>,</w:t>
            </w:r>
            <w:r w:rsidRPr="00A96677">
              <w:rPr>
                <w:rFonts w:ascii="Tahoma" w:hAnsi="Tahoma" w:cs="Tahoma"/>
                <w:b/>
                <w:bCs/>
                <w:sz w:val="18"/>
                <w:szCs w:val="18"/>
                <w:lang w:val="el-GR"/>
              </w:rPr>
              <w:t>5</w:t>
            </w:r>
            <w:r w:rsidRPr="00A96677">
              <w:rPr>
                <w:rFonts w:ascii="Tahoma" w:hAnsi="Tahoma" w:cs="Tahoma"/>
                <w:b/>
                <w:bCs/>
                <w:sz w:val="18"/>
                <w:szCs w:val="18"/>
              </w:rPr>
              <w:t>%</w:t>
            </w:r>
          </w:p>
        </w:tc>
      </w:tr>
      <w:tr w:rsidR="001E55FB" w:rsidRPr="00D536AE" w14:paraId="7CFDF8FF" w14:textId="77777777" w:rsidTr="008E6A1F">
        <w:trPr>
          <w:gridBefore w:val="1"/>
          <w:wBefore w:w="34" w:type="dxa"/>
          <w:trHeight w:val="243"/>
        </w:trPr>
        <w:tc>
          <w:tcPr>
            <w:tcW w:w="3794" w:type="dxa"/>
            <w:tcBorders>
              <w:top w:val="nil"/>
              <w:left w:val="nil"/>
              <w:bottom w:val="single" w:sz="8" w:space="0" w:color="999999"/>
              <w:right w:val="single" w:sz="12" w:space="0" w:color="FFFFFF"/>
            </w:tcBorders>
            <w:shd w:val="clear" w:color="000000" w:fill="DDDDDD"/>
            <w:vAlign w:val="center"/>
            <w:hideMark/>
          </w:tcPr>
          <w:p w14:paraId="7FB23298" w14:textId="77777777" w:rsidR="001E55FB" w:rsidRPr="00FE38A5" w:rsidRDefault="001E55FB" w:rsidP="00C32CFB">
            <w:pPr>
              <w:ind w:left="142"/>
              <w:rPr>
                <w:rFonts w:ascii="Tahoma" w:hAnsi="Tahoma" w:cs="Tahoma"/>
                <w:b/>
                <w:bCs/>
                <w:color w:val="000000"/>
                <w:sz w:val="18"/>
                <w:szCs w:val="18"/>
                <w:lang w:val="el-GR"/>
              </w:rPr>
            </w:pPr>
            <w:r w:rsidRPr="003137C1">
              <w:rPr>
                <w:rFonts w:ascii="Tahoma" w:hAnsi="Tahoma" w:cs="Tahoma"/>
                <w:b/>
                <w:bCs/>
                <w:color w:val="000000"/>
                <w:sz w:val="18"/>
                <w:szCs w:val="18"/>
                <w:lang w:val="el-GR"/>
              </w:rPr>
              <w:t xml:space="preserve">Προσαρμοσμένο περιθώριο EBITDA % </w:t>
            </w:r>
            <w:r>
              <w:rPr>
                <w:rFonts w:ascii="Tahoma" w:hAnsi="Tahoma" w:cs="Tahoma"/>
                <w:b/>
                <w:bCs/>
                <w:color w:val="000000"/>
                <w:sz w:val="18"/>
                <w:szCs w:val="18"/>
                <w:lang w:val="el-GR"/>
              </w:rPr>
              <w:t>(εξαιρ. ΔΠΧΑ 16)</w:t>
            </w:r>
          </w:p>
        </w:tc>
        <w:tc>
          <w:tcPr>
            <w:tcW w:w="1134" w:type="dxa"/>
            <w:tcBorders>
              <w:top w:val="nil"/>
              <w:left w:val="nil"/>
              <w:bottom w:val="single" w:sz="8" w:space="0" w:color="969696"/>
              <w:right w:val="single" w:sz="12" w:space="0" w:color="FFFFFF"/>
            </w:tcBorders>
            <w:shd w:val="clear" w:color="000000" w:fill="DDDDDD"/>
            <w:vAlign w:val="center"/>
            <w:hideMark/>
          </w:tcPr>
          <w:p w14:paraId="724BF2C4" w14:textId="77777777" w:rsidR="001E55FB" w:rsidRPr="00D536AE" w:rsidRDefault="001E55FB" w:rsidP="00C32CFB">
            <w:pPr>
              <w:jc w:val="right"/>
              <w:rPr>
                <w:rFonts w:ascii="Tahoma" w:hAnsi="Tahoma" w:cs="Tahoma"/>
                <w:b/>
                <w:bCs/>
                <w:i/>
                <w:sz w:val="18"/>
                <w:szCs w:val="18"/>
              </w:rPr>
            </w:pPr>
            <w:r w:rsidRPr="00A96677">
              <w:rPr>
                <w:rFonts w:ascii="Tahoma" w:hAnsi="Tahoma" w:cs="Tahoma"/>
                <w:b/>
                <w:bCs/>
                <w:i/>
                <w:sz w:val="18"/>
                <w:szCs w:val="18"/>
                <w:lang w:val="el-GR"/>
              </w:rPr>
              <w:t>1</w:t>
            </w:r>
            <w:r w:rsidRPr="00A96677">
              <w:rPr>
                <w:rFonts w:ascii="Tahoma" w:hAnsi="Tahoma" w:cs="Tahoma"/>
                <w:b/>
                <w:bCs/>
                <w:i/>
                <w:sz w:val="18"/>
                <w:szCs w:val="18"/>
              </w:rPr>
              <w:t>4</w:t>
            </w:r>
            <w:r w:rsidR="0079423A">
              <w:rPr>
                <w:rFonts w:ascii="Tahoma" w:hAnsi="Tahoma" w:cs="Tahoma"/>
                <w:b/>
                <w:bCs/>
                <w:i/>
                <w:sz w:val="18"/>
                <w:szCs w:val="18"/>
              </w:rPr>
              <w:t>,</w:t>
            </w:r>
            <w:r w:rsidRPr="00A96677">
              <w:rPr>
                <w:rFonts w:ascii="Tahoma" w:hAnsi="Tahoma" w:cs="Tahoma"/>
                <w:b/>
                <w:bCs/>
                <w:i/>
                <w:sz w:val="18"/>
                <w:szCs w:val="18"/>
              </w:rPr>
              <w:t>8%</w:t>
            </w:r>
          </w:p>
        </w:tc>
        <w:tc>
          <w:tcPr>
            <w:tcW w:w="1134" w:type="dxa"/>
            <w:tcBorders>
              <w:top w:val="nil"/>
              <w:left w:val="nil"/>
              <w:bottom w:val="single" w:sz="8" w:space="0" w:color="969696"/>
              <w:right w:val="single" w:sz="12" w:space="0" w:color="FFFFFF"/>
            </w:tcBorders>
            <w:shd w:val="clear" w:color="000000" w:fill="DDDDDD"/>
            <w:vAlign w:val="center"/>
            <w:hideMark/>
          </w:tcPr>
          <w:p w14:paraId="66AD4BA7" w14:textId="77777777" w:rsidR="001E55FB" w:rsidRPr="00D536AE" w:rsidRDefault="001E55FB" w:rsidP="00C32CFB">
            <w:pPr>
              <w:jc w:val="right"/>
              <w:rPr>
                <w:rFonts w:ascii="Tahoma" w:hAnsi="Tahoma" w:cs="Tahoma"/>
                <w:b/>
                <w:bCs/>
                <w:i/>
                <w:sz w:val="18"/>
                <w:szCs w:val="18"/>
              </w:rPr>
            </w:pPr>
            <w:r w:rsidRPr="00A96677">
              <w:rPr>
                <w:rFonts w:ascii="Tahoma" w:hAnsi="Tahoma" w:cs="Tahoma"/>
                <w:b/>
                <w:bCs/>
                <w:i/>
                <w:sz w:val="18"/>
                <w:szCs w:val="18"/>
                <w:lang w:val="el-GR"/>
              </w:rPr>
              <w:t>1</w:t>
            </w:r>
            <w:r w:rsidRPr="00A96677">
              <w:rPr>
                <w:rFonts w:ascii="Tahoma" w:hAnsi="Tahoma" w:cs="Tahoma"/>
                <w:b/>
                <w:bCs/>
                <w:i/>
                <w:sz w:val="18"/>
                <w:szCs w:val="18"/>
              </w:rPr>
              <w:t>8</w:t>
            </w:r>
            <w:r w:rsidR="0079423A">
              <w:rPr>
                <w:rFonts w:ascii="Tahoma" w:hAnsi="Tahoma" w:cs="Tahoma"/>
                <w:b/>
                <w:bCs/>
                <w:i/>
                <w:sz w:val="18"/>
                <w:szCs w:val="18"/>
              </w:rPr>
              <w:t>,</w:t>
            </w:r>
            <w:r w:rsidRPr="00A96677">
              <w:rPr>
                <w:rFonts w:ascii="Tahoma" w:hAnsi="Tahoma" w:cs="Tahoma"/>
                <w:b/>
                <w:bCs/>
                <w:i/>
                <w:sz w:val="18"/>
                <w:szCs w:val="18"/>
              </w:rPr>
              <w:t>2%</w:t>
            </w:r>
          </w:p>
        </w:tc>
        <w:tc>
          <w:tcPr>
            <w:tcW w:w="1134" w:type="dxa"/>
            <w:tcBorders>
              <w:top w:val="nil"/>
              <w:left w:val="nil"/>
              <w:bottom w:val="single" w:sz="8" w:space="0" w:color="969696"/>
              <w:right w:val="single" w:sz="12" w:space="0" w:color="FFFFFF"/>
            </w:tcBorders>
            <w:shd w:val="clear" w:color="000000" w:fill="DDDDDD"/>
            <w:vAlign w:val="center"/>
            <w:hideMark/>
          </w:tcPr>
          <w:p w14:paraId="213C28A7" w14:textId="77777777" w:rsidR="001E55FB" w:rsidRPr="00C74CBC" w:rsidRDefault="001E55FB" w:rsidP="00C32CFB">
            <w:pPr>
              <w:jc w:val="right"/>
              <w:rPr>
                <w:rFonts w:ascii="Tahoma" w:hAnsi="Tahoma" w:cs="Tahoma"/>
                <w:b/>
                <w:bCs/>
                <w:i/>
                <w:sz w:val="18"/>
                <w:szCs w:val="18"/>
                <w:lang w:val="el-GR"/>
              </w:rPr>
            </w:pPr>
            <w:r w:rsidRPr="00A96677">
              <w:rPr>
                <w:rFonts w:ascii="Tahoma" w:hAnsi="Tahoma" w:cs="Tahoma"/>
                <w:b/>
                <w:bCs/>
                <w:i/>
                <w:sz w:val="18"/>
                <w:szCs w:val="18"/>
                <w:lang w:val="el-GR"/>
              </w:rPr>
              <w:t>-</w:t>
            </w:r>
            <w:r w:rsidRPr="00A96677">
              <w:rPr>
                <w:rFonts w:ascii="Tahoma" w:hAnsi="Tahoma" w:cs="Tahoma"/>
                <w:b/>
                <w:bCs/>
                <w:i/>
                <w:sz w:val="18"/>
                <w:szCs w:val="18"/>
              </w:rPr>
              <w:t>3</w:t>
            </w:r>
            <w:r w:rsidR="0079423A">
              <w:rPr>
                <w:rFonts w:ascii="Tahoma" w:hAnsi="Tahoma" w:cs="Tahoma"/>
                <w:b/>
                <w:bCs/>
                <w:i/>
                <w:sz w:val="18"/>
                <w:szCs w:val="18"/>
              </w:rPr>
              <w:t>,</w:t>
            </w:r>
            <w:r w:rsidRPr="00A96677">
              <w:rPr>
                <w:rFonts w:ascii="Tahoma" w:hAnsi="Tahoma" w:cs="Tahoma"/>
                <w:b/>
                <w:bCs/>
                <w:i/>
                <w:sz w:val="18"/>
                <w:szCs w:val="18"/>
              </w:rPr>
              <w:t>4</w:t>
            </w:r>
            <w:r w:rsidR="002D00E0">
              <w:rPr>
                <w:rFonts w:ascii="Tahoma" w:hAnsi="Tahoma" w:cs="Tahoma"/>
                <w:b/>
                <w:bCs/>
                <w:i/>
                <w:sz w:val="18"/>
                <w:szCs w:val="18"/>
              </w:rPr>
              <w:t>μον.</w:t>
            </w:r>
          </w:p>
        </w:tc>
        <w:tc>
          <w:tcPr>
            <w:tcW w:w="1276" w:type="dxa"/>
            <w:tcBorders>
              <w:top w:val="nil"/>
              <w:left w:val="nil"/>
              <w:bottom w:val="single" w:sz="8" w:space="0" w:color="969696"/>
              <w:right w:val="single" w:sz="12" w:space="0" w:color="FFFFFF"/>
            </w:tcBorders>
            <w:shd w:val="clear" w:color="000000" w:fill="DDDDDD"/>
            <w:vAlign w:val="center"/>
          </w:tcPr>
          <w:p w14:paraId="1BF04020" w14:textId="77777777" w:rsidR="001E55FB" w:rsidRPr="00D536AE" w:rsidRDefault="001E55FB" w:rsidP="00C32CFB">
            <w:pPr>
              <w:jc w:val="right"/>
              <w:rPr>
                <w:rFonts w:ascii="Tahoma" w:hAnsi="Tahoma" w:cs="Tahoma"/>
                <w:b/>
                <w:bCs/>
                <w:i/>
                <w:sz w:val="18"/>
                <w:szCs w:val="18"/>
              </w:rPr>
            </w:pPr>
            <w:r w:rsidRPr="00A96677">
              <w:rPr>
                <w:rFonts w:ascii="Tahoma" w:hAnsi="Tahoma" w:cs="Tahoma"/>
                <w:b/>
                <w:bCs/>
                <w:i/>
                <w:sz w:val="18"/>
                <w:szCs w:val="18"/>
                <w:lang w:val="el-GR"/>
              </w:rPr>
              <w:t>1</w:t>
            </w:r>
            <w:r w:rsidRPr="00A96677">
              <w:rPr>
                <w:rFonts w:ascii="Tahoma" w:hAnsi="Tahoma" w:cs="Tahoma"/>
                <w:b/>
                <w:bCs/>
                <w:i/>
                <w:sz w:val="18"/>
                <w:szCs w:val="18"/>
              </w:rPr>
              <w:t>3</w:t>
            </w:r>
            <w:r w:rsidR="0079423A">
              <w:rPr>
                <w:rFonts w:ascii="Tahoma" w:hAnsi="Tahoma" w:cs="Tahoma"/>
                <w:b/>
                <w:bCs/>
                <w:i/>
                <w:sz w:val="18"/>
                <w:szCs w:val="18"/>
              </w:rPr>
              <w:t>,</w:t>
            </w:r>
            <w:r w:rsidRPr="00A96677">
              <w:rPr>
                <w:rFonts w:ascii="Tahoma" w:hAnsi="Tahoma" w:cs="Tahoma"/>
                <w:b/>
                <w:bCs/>
                <w:i/>
                <w:sz w:val="18"/>
                <w:szCs w:val="18"/>
              </w:rPr>
              <w:t>3%</w:t>
            </w:r>
          </w:p>
        </w:tc>
        <w:tc>
          <w:tcPr>
            <w:tcW w:w="1275" w:type="dxa"/>
            <w:tcBorders>
              <w:top w:val="nil"/>
              <w:left w:val="nil"/>
              <w:bottom w:val="single" w:sz="8" w:space="0" w:color="969696"/>
              <w:right w:val="single" w:sz="12" w:space="0" w:color="FFFFFF"/>
            </w:tcBorders>
            <w:shd w:val="clear" w:color="000000" w:fill="DDDDDD"/>
            <w:vAlign w:val="center"/>
          </w:tcPr>
          <w:p w14:paraId="6AD8BA9A" w14:textId="77777777" w:rsidR="001E55FB" w:rsidRPr="00D536AE" w:rsidRDefault="001E55FB" w:rsidP="00C32CFB">
            <w:pPr>
              <w:jc w:val="right"/>
              <w:rPr>
                <w:rFonts w:ascii="Tahoma" w:hAnsi="Tahoma" w:cs="Tahoma"/>
                <w:b/>
                <w:bCs/>
                <w:i/>
                <w:sz w:val="18"/>
                <w:szCs w:val="18"/>
              </w:rPr>
            </w:pPr>
            <w:r w:rsidRPr="00A96677">
              <w:rPr>
                <w:rFonts w:ascii="Tahoma" w:hAnsi="Tahoma" w:cs="Tahoma"/>
                <w:b/>
                <w:bCs/>
                <w:i/>
                <w:sz w:val="18"/>
                <w:szCs w:val="18"/>
                <w:lang w:val="el-GR"/>
              </w:rPr>
              <w:t>1</w:t>
            </w:r>
            <w:r w:rsidRPr="00A96677">
              <w:rPr>
                <w:rFonts w:ascii="Tahoma" w:hAnsi="Tahoma" w:cs="Tahoma"/>
                <w:b/>
                <w:bCs/>
                <w:i/>
                <w:sz w:val="18"/>
                <w:szCs w:val="18"/>
              </w:rPr>
              <w:t>6</w:t>
            </w:r>
            <w:r w:rsidR="0079423A">
              <w:rPr>
                <w:rFonts w:ascii="Tahoma" w:hAnsi="Tahoma" w:cs="Tahoma"/>
                <w:b/>
                <w:bCs/>
                <w:i/>
                <w:sz w:val="18"/>
                <w:szCs w:val="18"/>
              </w:rPr>
              <w:t>,</w:t>
            </w:r>
            <w:r w:rsidRPr="00A96677">
              <w:rPr>
                <w:rFonts w:ascii="Tahoma" w:hAnsi="Tahoma" w:cs="Tahoma"/>
                <w:b/>
                <w:bCs/>
                <w:i/>
                <w:sz w:val="18"/>
                <w:szCs w:val="18"/>
                <w:lang w:val="el-GR"/>
              </w:rPr>
              <w:t>2</w:t>
            </w:r>
            <w:r w:rsidRPr="00A96677">
              <w:rPr>
                <w:rFonts w:ascii="Tahoma" w:hAnsi="Tahoma" w:cs="Tahoma"/>
                <w:b/>
                <w:bCs/>
                <w:i/>
                <w:sz w:val="18"/>
                <w:szCs w:val="18"/>
              </w:rPr>
              <w:t>%</w:t>
            </w:r>
          </w:p>
        </w:tc>
        <w:tc>
          <w:tcPr>
            <w:tcW w:w="1168" w:type="dxa"/>
            <w:gridSpan w:val="2"/>
            <w:tcBorders>
              <w:top w:val="nil"/>
              <w:left w:val="nil"/>
              <w:bottom w:val="single" w:sz="8" w:space="0" w:color="969696"/>
              <w:right w:val="single" w:sz="12" w:space="0" w:color="FFFFFF"/>
            </w:tcBorders>
            <w:shd w:val="clear" w:color="000000" w:fill="DDDDDD"/>
            <w:vAlign w:val="center"/>
          </w:tcPr>
          <w:p w14:paraId="177BA1E1" w14:textId="77777777" w:rsidR="001E55FB" w:rsidRPr="00C74CBC" w:rsidRDefault="001E55FB" w:rsidP="00C32CFB">
            <w:pPr>
              <w:jc w:val="right"/>
              <w:rPr>
                <w:rFonts w:ascii="Tahoma" w:hAnsi="Tahoma" w:cs="Tahoma"/>
                <w:b/>
                <w:bCs/>
                <w:i/>
                <w:sz w:val="18"/>
                <w:szCs w:val="18"/>
                <w:lang w:val="el-GR"/>
              </w:rPr>
            </w:pPr>
            <w:r w:rsidRPr="00A96677">
              <w:rPr>
                <w:rFonts w:ascii="Tahoma" w:hAnsi="Tahoma" w:cs="Tahoma"/>
                <w:b/>
                <w:bCs/>
                <w:i/>
                <w:sz w:val="18"/>
                <w:szCs w:val="18"/>
                <w:lang w:val="el-GR"/>
              </w:rPr>
              <w:t>-2</w:t>
            </w:r>
            <w:r w:rsidR="0079423A">
              <w:rPr>
                <w:rFonts w:ascii="Tahoma" w:hAnsi="Tahoma" w:cs="Tahoma"/>
                <w:b/>
                <w:bCs/>
                <w:i/>
                <w:sz w:val="18"/>
                <w:szCs w:val="18"/>
              </w:rPr>
              <w:t>,</w:t>
            </w:r>
            <w:r w:rsidRPr="00A96677">
              <w:rPr>
                <w:rFonts w:ascii="Tahoma" w:hAnsi="Tahoma" w:cs="Tahoma"/>
                <w:b/>
                <w:bCs/>
                <w:i/>
                <w:sz w:val="18"/>
                <w:szCs w:val="18"/>
              </w:rPr>
              <w:t>9</w:t>
            </w:r>
            <w:r w:rsidR="002D00E0">
              <w:rPr>
                <w:rFonts w:ascii="Tahoma" w:hAnsi="Tahoma" w:cs="Tahoma"/>
                <w:b/>
                <w:bCs/>
                <w:i/>
                <w:sz w:val="18"/>
                <w:szCs w:val="18"/>
              </w:rPr>
              <w:t>μον.</w:t>
            </w:r>
          </w:p>
        </w:tc>
      </w:tr>
    </w:tbl>
    <w:p w14:paraId="36463AAF" w14:textId="77777777" w:rsidR="00900508" w:rsidRDefault="00900508" w:rsidP="00763F1C">
      <w:pPr>
        <w:autoSpaceDE w:val="0"/>
        <w:autoSpaceDN w:val="0"/>
        <w:adjustRightInd w:val="0"/>
        <w:rPr>
          <w:rFonts w:ascii="Tahoma" w:hAnsi="Tahoma" w:cs="Tahoma"/>
          <w:b/>
          <w:bCs/>
          <w:color w:val="0051A2"/>
          <w:sz w:val="22"/>
          <w:szCs w:val="22"/>
          <w:lang w:val="el-GR"/>
        </w:rPr>
      </w:pPr>
    </w:p>
    <w:p w14:paraId="3F4622B7" w14:textId="77777777" w:rsidR="00900508" w:rsidRDefault="00900508" w:rsidP="00763F1C">
      <w:pPr>
        <w:autoSpaceDE w:val="0"/>
        <w:autoSpaceDN w:val="0"/>
        <w:adjustRightInd w:val="0"/>
        <w:rPr>
          <w:rFonts w:ascii="Tahoma" w:hAnsi="Tahoma" w:cs="Tahoma"/>
          <w:b/>
          <w:bCs/>
          <w:color w:val="0051A2"/>
          <w:sz w:val="22"/>
          <w:szCs w:val="22"/>
          <w:lang w:val="el-GR"/>
        </w:rPr>
      </w:pPr>
    </w:p>
    <w:p w14:paraId="00AEA9D7" w14:textId="77777777" w:rsidR="00A910A4" w:rsidRPr="00EC2628" w:rsidRDefault="00EC2628" w:rsidP="00763F1C">
      <w:pPr>
        <w:autoSpaceDE w:val="0"/>
        <w:autoSpaceDN w:val="0"/>
        <w:adjustRightInd w:val="0"/>
        <w:rPr>
          <w:rFonts w:ascii="Tahoma" w:hAnsi="Tahoma" w:cs="Tahoma"/>
          <w:b/>
          <w:bCs/>
          <w:color w:val="0051A2"/>
          <w:sz w:val="22"/>
          <w:szCs w:val="22"/>
          <w:lang w:val="el-GR"/>
        </w:rPr>
      </w:pPr>
      <w:r w:rsidRPr="00EC2628">
        <w:rPr>
          <w:rFonts w:ascii="Tahoma" w:hAnsi="Tahoma" w:cs="Tahoma"/>
          <w:b/>
          <w:bCs/>
          <w:color w:val="0051A2"/>
          <w:sz w:val="22"/>
          <w:szCs w:val="22"/>
          <w:lang w:val="el-GR"/>
        </w:rPr>
        <w:t xml:space="preserve">EBITDA </w:t>
      </w:r>
      <w:r>
        <w:rPr>
          <w:rFonts w:ascii="Tahoma" w:hAnsi="Tahoma" w:cs="Tahoma"/>
          <w:b/>
          <w:bCs/>
          <w:color w:val="0051A2"/>
          <w:sz w:val="22"/>
          <w:szCs w:val="22"/>
          <w:lang w:val="el-GR"/>
        </w:rPr>
        <w:t>(</w:t>
      </w:r>
      <w:r>
        <w:rPr>
          <w:rFonts w:ascii="Tahoma" w:hAnsi="Tahoma" w:cs="Tahoma"/>
          <w:b/>
          <w:bCs/>
          <w:color w:val="0051A2"/>
          <w:sz w:val="22"/>
          <w:szCs w:val="22"/>
          <w:lang w:val="en-US"/>
        </w:rPr>
        <w:t>AL</w:t>
      </w:r>
      <w:r w:rsidRPr="00EC2628">
        <w:rPr>
          <w:rFonts w:ascii="Tahoma" w:hAnsi="Tahoma" w:cs="Tahoma"/>
          <w:b/>
          <w:bCs/>
          <w:color w:val="0051A2"/>
          <w:sz w:val="22"/>
          <w:szCs w:val="22"/>
          <w:lang w:val="el-GR"/>
        </w:rPr>
        <w:t>) (Ο δείκτης λειτουργικών κερδών πριν από χρηματοοικονομικές και επενδυτικές δραστηριότητες, αποσβέσεις και απομειώσεις</w:t>
      </w:r>
      <w:r w:rsidR="00AA3A39">
        <w:rPr>
          <w:rFonts w:ascii="Tahoma" w:hAnsi="Tahoma" w:cs="Tahoma"/>
          <w:b/>
          <w:bCs/>
          <w:color w:val="0051A2"/>
          <w:sz w:val="22"/>
          <w:szCs w:val="22"/>
          <w:lang w:val="el-GR"/>
        </w:rPr>
        <w:t xml:space="preserve"> μετά από μισθώσεις</w:t>
      </w:r>
      <w:r w:rsidRPr="00EC2628">
        <w:rPr>
          <w:rFonts w:ascii="Tahoma" w:hAnsi="Tahoma" w:cs="Tahoma"/>
          <w:b/>
          <w:bCs/>
          <w:color w:val="0051A2"/>
          <w:sz w:val="22"/>
          <w:szCs w:val="22"/>
          <w:lang w:val="el-GR"/>
        </w:rPr>
        <w:t>)</w:t>
      </w:r>
    </w:p>
    <w:p w14:paraId="47B64B09" w14:textId="77777777" w:rsidR="00EC2628" w:rsidRDefault="00AA3A39" w:rsidP="00AA5EFF">
      <w:pPr>
        <w:autoSpaceDE w:val="0"/>
        <w:autoSpaceDN w:val="0"/>
        <w:adjustRightInd w:val="0"/>
        <w:jc w:val="both"/>
        <w:rPr>
          <w:rFonts w:ascii="Tahoma" w:hAnsi="Tahoma" w:cs="Tahoma"/>
          <w:b/>
          <w:bCs/>
          <w:color w:val="0051A2"/>
          <w:sz w:val="22"/>
          <w:szCs w:val="22"/>
          <w:lang w:val="el-GR"/>
        </w:rPr>
      </w:pPr>
      <w:r w:rsidRPr="001C4110">
        <w:rPr>
          <w:rFonts w:ascii="Tahoma" w:hAnsi="Tahoma" w:cs="Tahoma"/>
          <w:sz w:val="22"/>
          <w:szCs w:val="22"/>
          <w:lang w:val="el-GR" w:eastAsia="el-GR"/>
        </w:rPr>
        <w:t xml:space="preserve">Ο δείκτης </w:t>
      </w:r>
      <w:r w:rsidRPr="001C4110">
        <w:rPr>
          <w:rFonts w:ascii="Tahoma" w:hAnsi="Tahoma" w:cs="Tahoma"/>
          <w:sz w:val="22"/>
          <w:szCs w:val="22"/>
          <w:lang w:val="en-US" w:eastAsia="el-GR"/>
        </w:rPr>
        <w:t>EBITDA</w:t>
      </w:r>
      <w:r w:rsidR="005613F3" w:rsidRPr="005613F3">
        <w:rPr>
          <w:rFonts w:ascii="Tahoma" w:hAnsi="Tahoma" w:cs="Tahoma"/>
          <w:sz w:val="22"/>
          <w:szCs w:val="22"/>
          <w:lang w:val="el-GR" w:eastAsia="el-GR"/>
        </w:rPr>
        <w:t>(</w:t>
      </w:r>
      <w:r>
        <w:rPr>
          <w:rFonts w:ascii="Tahoma" w:hAnsi="Tahoma" w:cs="Tahoma"/>
          <w:sz w:val="22"/>
          <w:szCs w:val="22"/>
          <w:lang w:val="en-US" w:eastAsia="el-GR"/>
        </w:rPr>
        <w:t>AL</w:t>
      </w:r>
      <w:r w:rsidR="005613F3" w:rsidRPr="005613F3">
        <w:rPr>
          <w:rFonts w:ascii="Tahoma" w:hAnsi="Tahoma" w:cs="Tahoma"/>
          <w:sz w:val="22"/>
          <w:szCs w:val="22"/>
          <w:lang w:val="el-GR" w:eastAsia="el-GR"/>
        </w:rPr>
        <w:t>)</w:t>
      </w:r>
      <w:r w:rsidRPr="001C4110">
        <w:rPr>
          <w:rFonts w:ascii="Tahoma" w:hAnsi="Tahoma" w:cs="Tahoma"/>
          <w:sz w:val="22"/>
          <w:szCs w:val="22"/>
          <w:lang w:val="el-GR" w:eastAsia="el-GR"/>
        </w:rPr>
        <w:t xml:space="preserve"> εξυπηρετεί στην καλύτερη ανάλυση των λειτουργικών αποτελεσμάτων του Ομίλου και υπολογίζεται </w:t>
      </w:r>
      <w:r w:rsidRPr="00AA3A39">
        <w:rPr>
          <w:rFonts w:ascii="Tahoma" w:hAnsi="Tahoma" w:cs="Tahoma"/>
          <w:sz w:val="22"/>
          <w:szCs w:val="22"/>
          <w:lang w:val="el-GR" w:eastAsia="el-GR"/>
        </w:rPr>
        <w:t xml:space="preserve"> </w:t>
      </w:r>
      <w:r>
        <w:rPr>
          <w:rFonts w:ascii="Tahoma" w:hAnsi="Tahoma" w:cs="Tahoma"/>
          <w:sz w:val="22"/>
          <w:szCs w:val="22"/>
          <w:lang w:val="el-GR" w:eastAsia="el-GR"/>
        </w:rPr>
        <w:t xml:space="preserve">αφαιρώντας από το </w:t>
      </w:r>
      <w:r w:rsidRPr="00AA3A39">
        <w:rPr>
          <w:rFonts w:ascii="Tahoma" w:hAnsi="Tahoma" w:cs="Tahoma"/>
          <w:sz w:val="22"/>
          <w:szCs w:val="22"/>
          <w:lang w:val="el-GR" w:eastAsia="el-GR"/>
        </w:rPr>
        <w:t>EBITDA</w:t>
      </w:r>
      <w:r>
        <w:rPr>
          <w:rFonts w:ascii="Tahoma" w:hAnsi="Tahoma" w:cs="Tahoma"/>
          <w:sz w:val="22"/>
          <w:szCs w:val="22"/>
          <w:lang w:val="el-GR" w:eastAsia="el-GR"/>
        </w:rPr>
        <w:t xml:space="preserve">  τις </w:t>
      </w:r>
      <w:r w:rsidR="005613F3">
        <w:rPr>
          <w:rFonts w:ascii="Tahoma" w:hAnsi="Tahoma" w:cs="Tahoma"/>
          <w:sz w:val="22"/>
          <w:szCs w:val="22"/>
          <w:lang w:val="el-GR" w:eastAsia="el-GR"/>
        </w:rPr>
        <w:t>αποσβέσεις και τους τόκους που σχετίζονται με μισθώσεις</w:t>
      </w:r>
      <w:r w:rsidR="005613F3" w:rsidRPr="005613F3">
        <w:rPr>
          <w:rFonts w:ascii="Tahoma" w:hAnsi="Tahoma" w:cs="Tahoma"/>
          <w:sz w:val="22"/>
          <w:szCs w:val="22"/>
          <w:lang w:val="el-GR"/>
        </w:rPr>
        <w:t xml:space="preserve"> </w:t>
      </w:r>
      <w:r w:rsidR="005613F3" w:rsidRPr="001C4110">
        <w:rPr>
          <w:rFonts w:ascii="Tahoma" w:hAnsi="Tahoma" w:cs="Tahoma"/>
          <w:sz w:val="22"/>
          <w:szCs w:val="22"/>
          <w:lang w:val="el-GR"/>
        </w:rPr>
        <w:t>όπως παρουσιάζεται στον παρακάτω πίνακα</w:t>
      </w:r>
      <w:r w:rsidR="005613F3">
        <w:rPr>
          <w:rFonts w:ascii="Tahoma" w:hAnsi="Tahoma" w:cs="Tahoma"/>
          <w:sz w:val="22"/>
          <w:szCs w:val="22"/>
          <w:lang w:val="el-GR" w:eastAsia="el-GR"/>
        </w:rPr>
        <w:t>.</w:t>
      </w:r>
      <w:r w:rsidRPr="001C4110">
        <w:rPr>
          <w:rFonts w:ascii="Tahoma" w:hAnsi="Tahoma" w:cs="Tahoma"/>
          <w:sz w:val="22"/>
          <w:szCs w:val="22"/>
          <w:lang w:val="el-GR" w:eastAsia="el-GR"/>
        </w:rPr>
        <w:t xml:space="preserve"> Το περιθώριο </w:t>
      </w:r>
      <w:r w:rsidRPr="001C4110">
        <w:rPr>
          <w:rFonts w:ascii="Tahoma" w:hAnsi="Tahoma" w:cs="Tahoma"/>
          <w:sz w:val="22"/>
          <w:szCs w:val="22"/>
          <w:lang w:val="de-DE" w:eastAsia="el-GR"/>
        </w:rPr>
        <w:t>EBITDA</w:t>
      </w:r>
      <w:r w:rsidR="005613F3">
        <w:rPr>
          <w:rFonts w:ascii="Tahoma" w:hAnsi="Tahoma" w:cs="Tahoma"/>
          <w:sz w:val="22"/>
          <w:szCs w:val="22"/>
          <w:lang w:val="de-DE" w:eastAsia="el-GR"/>
        </w:rPr>
        <w:t>(</w:t>
      </w:r>
      <w:r w:rsidR="005613F3">
        <w:rPr>
          <w:rFonts w:ascii="Tahoma" w:hAnsi="Tahoma" w:cs="Tahoma"/>
          <w:sz w:val="22"/>
          <w:szCs w:val="22"/>
          <w:lang w:val="en-US" w:eastAsia="el-GR"/>
        </w:rPr>
        <w:t>AL</w:t>
      </w:r>
      <w:r w:rsidR="005613F3" w:rsidRPr="005613F3">
        <w:rPr>
          <w:rFonts w:ascii="Tahoma" w:hAnsi="Tahoma" w:cs="Tahoma"/>
          <w:sz w:val="22"/>
          <w:szCs w:val="22"/>
          <w:lang w:val="el-GR" w:eastAsia="el-GR"/>
        </w:rPr>
        <w:t>)</w:t>
      </w:r>
      <w:r w:rsidRPr="001C4110">
        <w:rPr>
          <w:rFonts w:ascii="Tahoma" w:hAnsi="Tahoma" w:cs="Tahoma"/>
          <w:sz w:val="22"/>
          <w:szCs w:val="22"/>
          <w:lang w:val="el-GR" w:eastAsia="el-GR"/>
        </w:rPr>
        <w:t xml:space="preserve"> (%) υπολογίζεται διαιρώντας το </w:t>
      </w:r>
      <w:r w:rsidRPr="001C4110">
        <w:rPr>
          <w:rFonts w:ascii="Tahoma" w:hAnsi="Tahoma" w:cs="Tahoma"/>
          <w:sz w:val="22"/>
          <w:szCs w:val="22"/>
          <w:lang w:val="de-DE" w:eastAsia="el-GR"/>
        </w:rPr>
        <w:t>EBITDA</w:t>
      </w:r>
      <w:r w:rsidR="005613F3">
        <w:rPr>
          <w:rFonts w:ascii="Tahoma" w:hAnsi="Tahoma" w:cs="Tahoma"/>
          <w:sz w:val="22"/>
          <w:szCs w:val="22"/>
          <w:lang w:val="de-DE" w:eastAsia="el-GR"/>
        </w:rPr>
        <w:t>(AL)</w:t>
      </w:r>
      <w:r w:rsidRPr="001C4110">
        <w:rPr>
          <w:rFonts w:ascii="Tahoma" w:hAnsi="Tahoma" w:cs="Tahoma"/>
          <w:sz w:val="22"/>
          <w:szCs w:val="22"/>
          <w:lang w:val="el-GR" w:eastAsia="el-GR"/>
        </w:rPr>
        <w:t xml:space="preserve"> με το σύνολο του κύκλου εργασιών.</w:t>
      </w:r>
    </w:p>
    <w:p w14:paraId="37697F5F" w14:textId="77777777" w:rsidR="00EC2628" w:rsidRDefault="00EC2628" w:rsidP="00763F1C">
      <w:pPr>
        <w:autoSpaceDE w:val="0"/>
        <w:autoSpaceDN w:val="0"/>
        <w:adjustRightInd w:val="0"/>
        <w:rPr>
          <w:rFonts w:ascii="Tahoma" w:hAnsi="Tahoma" w:cs="Tahoma"/>
          <w:b/>
          <w:bCs/>
          <w:color w:val="0051A2"/>
          <w:sz w:val="22"/>
          <w:szCs w:val="22"/>
          <w:lang w:val="el-GR"/>
        </w:rPr>
      </w:pPr>
    </w:p>
    <w:p w14:paraId="6548426A" w14:textId="77777777" w:rsidR="00EC2628" w:rsidRDefault="005613F3" w:rsidP="00763F1C">
      <w:pPr>
        <w:autoSpaceDE w:val="0"/>
        <w:autoSpaceDN w:val="0"/>
        <w:adjustRightInd w:val="0"/>
        <w:rPr>
          <w:rFonts w:ascii="Tahoma" w:hAnsi="Tahoma" w:cs="Tahoma"/>
          <w:b/>
          <w:bCs/>
          <w:color w:val="0051A2"/>
          <w:sz w:val="22"/>
          <w:szCs w:val="22"/>
          <w:lang w:val="el-GR"/>
        </w:rPr>
      </w:pPr>
      <w:r w:rsidRPr="005613F3">
        <w:rPr>
          <w:rFonts w:ascii="Tahoma" w:hAnsi="Tahoma" w:cs="Tahoma"/>
          <w:b/>
          <w:bCs/>
          <w:color w:val="0051A2"/>
          <w:sz w:val="22"/>
          <w:szCs w:val="22"/>
          <w:lang w:val="el-GR"/>
        </w:rPr>
        <w:t xml:space="preserve">Προσαρμοσμένο </w:t>
      </w:r>
      <w:r w:rsidRPr="005613F3">
        <w:rPr>
          <w:rFonts w:ascii="Tahoma" w:hAnsi="Tahoma" w:cs="Tahoma"/>
          <w:b/>
          <w:bCs/>
          <w:color w:val="0051A2"/>
          <w:sz w:val="22"/>
          <w:szCs w:val="22"/>
          <w:lang w:val="en-US"/>
        </w:rPr>
        <w:t>EBITDA</w:t>
      </w:r>
      <w:r w:rsidRPr="005613F3">
        <w:rPr>
          <w:rFonts w:ascii="Tahoma" w:hAnsi="Tahoma" w:cs="Tahoma"/>
          <w:b/>
          <w:bCs/>
          <w:color w:val="0051A2"/>
          <w:sz w:val="22"/>
          <w:szCs w:val="22"/>
          <w:lang w:val="el-GR"/>
        </w:rPr>
        <w:t xml:space="preserve"> (</w:t>
      </w:r>
      <w:r w:rsidRPr="005613F3">
        <w:rPr>
          <w:rFonts w:ascii="Tahoma" w:hAnsi="Tahoma" w:cs="Tahoma"/>
          <w:b/>
          <w:bCs/>
          <w:color w:val="0051A2"/>
          <w:sz w:val="22"/>
          <w:szCs w:val="22"/>
          <w:lang w:val="en-US"/>
        </w:rPr>
        <w:t>AL</w:t>
      </w:r>
      <w:r w:rsidRPr="005613F3">
        <w:rPr>
          <w:rFonts w:ascii="Tahoma" w:hAnsi="Tahoma" w:cs="Tahoma"/>
          <w:b/>
          <w:bCs/>
          <w:color w:val="0051A2"/>
          <w:sz w:val="22"/>
          <w:szCs w:val="22"/>
          <w:lang w:val="el-GR"/>
        </w:rPr>
        <w:t xml:space="preserve">) (Ο δείκτης λειτουργικών κερδών πριν από χρηματοοικονομικές και επενδυτικές δραστηριότητες, αποσβέσεις και απομειώσεις, κόστη σχετιζόμενα με προγράμματα εθελουσίας αποχώρησης, έξοδα αναδιοργάνωσης και μη επαναλαμβανόμενες νομικές υποθέσεις) </w:t>
      </w:r>
      <w:r>
        <w:rPr>
          <w:rFonts w:ascii="Tahoma" w:hAnsi="Tahoma" w:cs="Tahoma"/>
          <w:b/>
          <w:bCs/>
          <w:color w:val="0051A2"/>
          <w:sz w:val="22"/>
          <w:szCs w:val="22"/>
          <w:lang w:val="el-GR"/>
        </w:rPr>
        <w:t>μετά από μισθώσεις</w:t>
      </w:r>
    </w:p>
    <w:p w14:paraId="2028D3B9" w14:textId="77777777" w:rsidR="00C807FC" w:rsidRDefault="00C807FC" w:rsidP="00AA5EFF">
      <w:pPr>
        <w:autoSpaceDE w:val="0"/>
        <w:autoSpaceDN w:val="0"/>
        <w:adjustRightInd w:val="0"/>
        <w:jc w:val="both"/>
        <w:rPr>
          <w:rFonts w:ascii="Tahoma" w:hAnsi="Tahoma" w:cs="Tahoma"/>
          <w:sz w:val="22"/>
          <w:szCs w:val="22"/>
          <w:lang w:val="el-GR" w:eastAsia="el-GR"/>
        </w:rPr>
      </w:pPr>
      <w:r w:rsidRPr="001C4110">
        <w:rPr>
          <w:rFonts w:ascii="Tahoma" w:hAnsi="Tahoma" w:cs="Tahoma"/>
          <w:sz w:val="22"/>
          <w:szCs w:val="22"/>
          <w:lang w:val="el-GR" w:eastAsia="el-GR"/>
        </w:rPr>
        <w:t xml:space="preserve">Το προσαρμοσμένο </w:t>
      </w:r>
      <w:r w:rsidRPr="001C4110">
        <w:rPr>
          <w:rFonts w:ascii="Tahoma" w:hAnsi="Tahoma" w:cs="Tahoma"/>
          <w:sz w:val="22"/>
          <w:szCs w:val="22"/>
          <w:lang w:val="en-US" w:eastAsia="el-GR"/>
        </w:rPr>
        <w:t>EBITDA</w:t>
      </w:r>
      <w:r>
        <w:rPr>
          <w:rFonts w:ascii="Tahoma" w:hAnsi="Tahoma" w:cs="Tahoma"/>
          <w:sz w:val="22"/>
          <w:szCs w:val="22"/>
          <w:lang w:val="el-GR" w:eastAsia="el-GR"/>
        </w:rPr>
        <w:t xml:space="preserve"> (</w:t>
      </w:r>
      <w:r>
        <w:rPr>
          <w:rFonts w:ascii="Tahoma" w:hAnsi="Tahoma" w:cs="Tahoma"/>
          <w:sz w:val="22"/>
          <w:szCs w:val="22"/>
          <w:lang w:val="en-US" w:eastAsia="el-GR"/>
        </w:rPr>
        <w:t>AL</w:t>
      </w:r>
      <w:r w:rsidRPr="00C807FC">
        <w:rPr>
          <w:rFonts w:ascii="Tahoma" w:hAnsi="Tahoma" w:cs="Tahoma"/>
          <w:sz w:val="22"/>
          <w:szCs w:val="22"/>
          <w:lang w:val="el-GR" w:eastAsia="el-GR"/>
        </w:rPr>
        <w:t>)</w:t>
      </w:r>
      <w:r w:rsidRPr="001C4110">
        <w:rPr>
          <w:rFonts w:ascii="Tahoma" w:hAnsi="Tahoma" w:cs="Tahoma"/>
          <w:sz w:val="22"/>
          <w:szCs w:val="22"/>
          <w:lang w:val="el-GR" w:eastAsia="el-GR"/>
        </w:rPr>
        <w:t xml:space="preserve"> εξυπηρετεί στην καλύτερη ανάλυση των λειτουργικών αποτελεσμάτων του Ομίλου</w:t>
      </w:r>
      <w:r>
        <w:rPr>
          <w:rFonts w:ascii="Tahoma" w:hAnsi="Tahoma" w:cs="Tahoma"/>
          <w:sz w:val="22"/>
          <w:szCs w:val="22"/>
          <w:lang w:val="el-GR" w:eastAsia="el-GR"/>
        </w:rPr>
        <w:t>.</w:t>
      </w:r>
      <w:r w:rsidRPr="00C807FC">
        <w:rPr>
          <w:rFonts w:ascii="Tahoma" w:hAnsi="Tahoma" w:cs="Tahoma"/>
          <w:sz w:val="22"/>
          <w:szCs w:val="22"/>
          <w:lang w:val="el-GR" w:eastAsia="el-GR"/>
        </w:rPr>
        <w:t xml:space="preserve"> </w:t>
      </w:r>
      <w:r w:rsidR="008153F4" w:rsidRPr="008153F4">
        <w:rPr>
          <w:rFonts w:ascii="Tahoma" w:hAnsi="Tahoma" w:cs="Tahoma"/>
          <w:sz w:val="22"/>
          <w:szCs w:val="22"/>
          <w:lang w:val="el-GR" w:eastAsia="el-GR"/>
        </w:rPr>
        <w:t>Ως «προσαρμοσμένο» EBITDA(</w:t>
      </w:r>
      <w:r w:rsidR="008153F4">
        <w:rPr>
          <w:rFonts w:ascii="Tahoma" w:hAnsi="Tahoma" w:cs="Tahoma"/>
          <w:sz w:val="22"/>
          <w:szCs w:val="22"/>
          <w:lang w:val="en-US" w:eastAsia="el-GR"/>
        </w:rPr>
        <w:t>AL</w:t>
      </w:r>
      <w:r w:rsidR="008153F4" w:rsidRPr="008153F4">
        <w:rPr>
          <w:rFonts w:ascii="Tahoma" w:hAnsi="Tahoma" w:cs="Tahoma"/>
          <w:sz w:val="22"/>
          <w:szCs w:val="22"/>
          <w:lang w:val="el-GR" w:eastAsia="el-GR"/>
        </w:rPr>
        <w:t>) ορίζεται το EBITDA(</w:t>
      </w:r>
      <w:r w:rsidR="008153F4">
        <w:rPr>
          <w:rFonts w:ascii="Tahoma" w:hAnsi="Tahoma" w:cs="Tahoma"/>
          <w:sz w:val="22"/>
          <w:szCs w:val="22"/>
          <w:lang w:val="en-US" w:eastAsia="el-GR"/>
        </w:rPr>
        <w:t>AL</w:t>
      </w:r>
      <w:r w:rsidR="008153F4" w:rsidRPr="008153F4">
        <w:rPr>
          <w:rFonts w:ascii="Tahoma" w:hAnsi="Tahoma" w:cs="Tahoma"/>
          <w:sz w:val="22"/>
          <w:szCs w:val="22"/>
          <w:lang w:val="el-GR" w:eastAsia="el-GR"/>
        </w:rPr>
        <w:t>)</w:t>
      </w:r>
      <w:r w:rsidR="008153F4">
        <w:rPr>
          <w:rFonts w:ascii="Tahoma" w:hAnsi="Tahoma" w:cs="Tahoma"/>
          <w:sz w:val="22"/>
          <w:szCs w:val="22"/>
          <w:lang w:val="el-GR" w:eastAsia="el-GR"/>
        </w:rPr>
        <w:t xml:space="preserve"> </w:t>
      </w:r>
      <w:r w:rsidR="0060586D">
        <w:rPr>
          <w:rFonts w:ascii="Tahoma" w:hAnsi="Tahoma" w:cs="Tahoma"/>
          <w:sz w:val="22"/>
          <w:szCs w:val="22"/>
          <w:lang w:val="el-GR" w:eastAsia="el-GR"/>
        </w:rPr>
        <w:t>εξαιρουμένων</w:t>
      </w:r>
      <w:r w:rsidR="008153F4" w:rsidRPr="008153F4">
        <w:rPr>
          <w:rFonts w:ascii="Tahoma" w:hAnsi="Tahoma" w:cs="Tahoma"/>
          <w:sz w:val="22"/>
          <w:szCs w:val="22"/>
          <w:lang w:val="el-GR" w:eastAsia="el-GR"/>
        </w:rPr>
        <w:t xml:space="preserve"> των εξόδων για προγράμματα εθελούσιας αποχώρησης, των εξόδων αναδιοργάνωσης και των μη επαναλαμβανόμενων νομικών υποθέσεων, όπως αναλύεται στον παρακάτω πίνακα. Το προσαρμοσμένο περιθώριο EBITDA</w:t>
      </w:r>
      <w:r w:rsidR="008153F4">
        <w:rPr>
          <w:rFonts w:ascii="Tahoma" w:hAnsi="Tahoma" w:cs="Tahoma"/>
          <w:sz w:val="22"/>
          <w:szCs w:val="22"/>
          <w:lang w:val="el-GR" w:eastAsia="el-GR"/>
        </w:rPr>
        <w:t xml:space="preserve"> </w:t>
      </w:r>
      <w:r w:rsidR="008153F4" w:rsidRPr="008153F4">
        <w:rPr>
          <w:rFonts w:ascii="Tahoma" w:hAnsi="Tahoma" w:cs="Tahoma"/>
          <w:sz w:val="22"/>
          <w:szCs w:val="22"/>
          <w:lang w:val="el-GR" w:eastAsia="el-GR"/>
        </w:rPr>
        <w:t>(</w:t>
      </w:r>
      <w:r w:rsidR="008153F4">
        <w:rPr>
          <w:rFonts w:ascii="Tahoma" w:hAnsi="Tahoma" w:cs="Tahoma"/>
          <w:sz w:val="22"/>
          <w:szCs w:val="22"/>
          <w:lang w:val="en-US" w:eastAsia="el-GR"/>
        </w:rPr>
        <w:t>AL</w:t>
      </w:r>
      <w:r w:rsidR="008153F4" w:rsidRPr="008153F4">
        <w:rPr>
          <w:rFonts w:ascii="Tahoma" w:hAnsi="Tahoma" w:cs="Tahoma"/>
          <w:sz w:val="22"/>
          <w:szCs w:val="22"/>
          <w:lang w:val="el-GR" w:eastAsia="el-GR"/>
        </w:rPr>
        <w:t>) (%) υπολογίζεται διαιρώντας το προσαρμοσμένο  EBITDA (</w:t>
      </w:r>
      <w:r w:rsidR="008153F4">
        <w:rPr>
          <w:rFonts w:ascii="Tahoma" w:hAnsi="Tahoma" w:cs="Tahoma"/>
          <w:sz w:val="22"/>
          <w:szCs w:val="22"/>
          <w:lang w:val="en-US" w:eastAsia="el-GR"/>
        </w:rPr>
        <w:t>AL</w:t>
      </w:r>
      <w:r w:rsidR="008153F4" w:rsidRPr="008153F4">
        <w:rPr>
          <w:rFonts w:ascii="Tahoma" w:hAnsi="Tahoma" w:cs="Tahoma"/>
          <w:sz w:val="22"/>
          <w:szCs w:val="22"/>
          <w:lang w:val="el-GR" w:eastAsia="el-GR"/>
        </w:rPr>
        <w:t>) με το σύνολο του κύκλο εργασιών.</w:t>
      </w:r>
    </w:p>
    <w:p w14:paraId="594F134F" w14:textId="77777777" w:rsidR="00F92F0C" w:rsidRDefault="00F92F0C" w:rsidP="00AA5EFF">
      <w:pPr>
        <w:autoSpaceDE w:val="0"/>
        <w:autoSpaceDN w:val="0"/>
        <w:adjustRightInd w:val="0"/>
        <w:jc w:val="both"/>
        <w:rPr>
          <w:rFonts w:ascii="Tahoma" w:hAnsi="Tahoma" w:cs="Tahoma"/>
          <w:sz w:val="22"/>
          <w:szCs w:val="22"/>
          <w:lang w:val="el-GR" w:eastAsia="el-GR"/>
        </w:rPr>
      </w:pPr>
    </w:p>
    <w:tbl>
      <w:tblPr>
        <w:tblW w:w="10347" w:type="dxa"/>
        <w:tblInd w:w="108" w:type="dxa"/>
        <w:tblLook w:val="04A0" w:firstRow="1" w:lastRow="0" w:firstColumn="1" w:lastColumn="0" w:noHBand="0" w:noVBand="1"/>
      </w:tblPr>
      <w:tblGrid>
        <w:gridCol w:w="6663"/>
        <w:gridCol w:w="1842"/>
        <w:gridCol w:w="1842"/>
      </w:tblGrid>
      <w:tr w:rsidR="00410D2A" w:rsidRPr="00B22096" w14:paraId="6B0D63A3" w14:textId="77777777" w:rsidTr="00410D2A">
        <w:trPr>
          <w:trHeight w:val="370"/>
        </w:trPr>
        <w:tc>
          <w:tcPr>
            <w:tcW w:w="6663" w:type="dxa"/>
            <w:tcBorders>
              <w:top w:val="single" w:sz="8" w:space="0" w:color="969696"/>
              <w:left w:val="nil"/>
              <w:bottom w:val="single" w:sz="8" w:space="0" w:color="969696"/>
              <w:right w:val="single" w:sz="12" w:space="0" w:color="FFFFFF"/>
            </w:tcBorders>
            <w:shd w:val="clear" w:color="000000" w:fill="B5D2FD"/>
            <w:vAlign w:val="center"/>
            <w:hideMark/>
          </w:tcPr>
          <w:p w14:paraId="49A492E4" w14:textId="77777777" w:rsidR="00410D2A" w:rsidRPr="003355FD" w:rsidRDefault="002000AD" w:rsidP="0060586D">
            <w:pPr>
              <w:rPr>
                <w:rFonts w:ascii="Tahoma" w:hAnsi="Tahoma" w:cs="Tahoma"/>
                <w:b/>
                <w:bCs/>
                <w:color w:val="000000"/>
                <w:sz w:val="18"/>
                <w:szCs w:val="18"/>
                <w:lang w:val="en-US"/>
              </w:rPr>
            </w:pPr>
            <w:r>
              <w:rPr>
                <w:rFonts w:ascii="Tahoma" w:hAnsi="Tahoma" w:cs="Tahoma"/>
                <w:b/>
                <w:bCs/>
                <w:color w:val="000000"/>
                <w:sz w:val="18"/>
                <w:szCs w:val="18"/>
                <w:lang w:val="el-GR"/>
              </w:rPr>
              <w:t xml:space="preserve">Όμιλος - </w:t>
            </w:r>
            <w:r w:rsidR="00410D2A" w:rsidRPr="003355FD">
              <w:rPr>
                <w:rFonts w:ascii="Tahoma" w:hAnsi="Tahoma" w:cs="Tahoma"/>
                <w:b/>
                <w:bCs/>
                <w:color w:val="000000"/>
                <w:sz w:val="18"/>
                <w:szCs w:val="18"/>
                <w:lang w:val="en-US"/>
              </w:rPr>
              <w:t>(</w:t>
            </w:r>
            <w:r w:rsidR="00410D2A" w:rsidRPr="003355FD">
              <w:rPr>
                <w:rFonts w:ascii="Tahoma" w:hAnsi="Tahoma" w:cs="Tahoma"/>
                <w:b/>
                <w:bCs/>
                <w:color w:val="000000"/>
                <w:sz w:val="18"/>
                <w:szCs w:val="18"/>
                <w:lang w:val="el-GR"/>
              </w:rPr>
              <w:t>Ευρώ εκατ.</w:t>
            </w:r>
            <w:r w:rsidR="00410D2A" w:rsidRPr="003355FD">
              <w:rPr>
                <w:rFonts w:ascii="Tahoma" w:hAnsi="Tahoma" w:cs="Tahoma"/>
                <w:b/>
                <w:bCs/>
                <w:color w:val="000000"/>
                <w:sz w:val="18"/>
                <w:szCs w:val="18"/>
                <w:lang w:val="en-US"/>
              </w:rPr>
              <w:t>)</w:t>
            </w:r>
          </w:p>
        </w:tc>
        <w:tc>
          <w:tcPr>
            <w:tcW w:w="1842" w:type="dxa"/>
            <w:tcBorders>
              <w:top w:val="single" w:sz="8" w:space="0" w:color="969696"/>
              <w:left w:val="nil"/>
              <w:bottom w:val="single" w:sz="8" w:space="0" w:color="969696"/>
              <w:right w:val="single" w:sz="8" w:space="0" w:color="FFFFFF" w:themeColor="background1"/>
            </w:tcBorders>
            <w:shd w:val="clear" w:color="000000" w:fill="B5D2FD"/>
            <w:vAlign w:val="center"/>
          </w:tcPr>
          <w:p w14:paraId="49A422D3" w14:textId="77777777" w:rsidR="00410D2A" w:rsidRDefault="00DA3F04" w:rsidP="006D1F84">
            <w:pPr>
              <w:jc w:val="center"/>
              <w:rPr>
                <w:rFonts w:ascii="Tahoma" w:hAnsi="Tahoma" w:cs="Tahoma"/>
                <w:b/>
                <w:bCs/>
                <w:color w:val="000000"/>
                <w:sz w:val="18"/>
                <w:szCs w:val="18"/>
                <w:lang w:val="el-GR"/>
              </w:rPr>
            </w:pPr>
            <w:r>
              <w:rPr>
                <w:rFonts w:ascii="Tahoma" w:hAnsi="Tahoma" w:cs="Tahoma"/>
                <w:b/>
                <w:bCs/>
                <w:color w:val="000000"/>
                <w:sz w:val="18"/>
                <w:szCs w:val="18"/>
                <w:lang w:val="el-GR"/>
              </w:rPr>
              <w:t>Γ</w:t>
            </w:r>
            <w:r w:rsidR="00410D2A" w:rsidRPr="00B22096">
              <w:rPr>
                <w:rFonts w:ascii="Tahoma" w:hAnsi="Tahoma" w:cs="Tahoma"/>
                <w:b/>
                <w:bCs/>
                <w:color w:val="000000"/>
                <w:sz w:val="18"/>
                <w:szCs w:val="18"/>
                <w:lang w:val="en-US"/>
              </w:rPr>
              <w:t>’τρίμηνο</w:t>
            </w:r>
          </w:p>
          <w:p w14:paraId="38D8C501" w14:textId="77777777" w:rsidR="00410D2A" w:rsidRPr="00B22096" w:rsidRDefault="00410D2A" w:rsidP="006D1F84">
            <w:pPr>
              <w:jc w:val="center"/>
              <w:rPr>
                <w:rFonts w:ascii="Tahoma" w:hAnsi="Tahoma" w:cs="Tahoma"/>
                <w:b/>
                <w:bCs/>
                <w:color w:val="000000"/>
                <w:sz w:val="18"/>
                <w:szCs w:val="18"/>
                <w:lang w:val="el-GR"/>
              </w:rPr>
            </w:pPr>
            <w:r w:rsidRPr="00B22096">
              <w:rPr>
                <w:rFonts w:ascii="Tahoma" w:hAnsi="Tahoma" w:cs="Tahoma"/>
                <w:b/>
                <w:bCs/>
                <w:color w:val="000000"/>
                <w:sz w:val="18"/>
                <w:szCs w:val="18"/>
                <w:lang w:val="en-US"/>
              </w:rPr>
              <w:t>201</w:t>
            </w:r>
            <w:r>
              <w:rPr>
                <w:rFonts w:ascii="Tahoma" w:hAnsi="Tahoma" w:cs="Tahoma"/>
                <w:b/>
                <w:bCs/>
                <w:color w:val="000000"/>
                <w:sz w:val="18"/>
                <w:szCs w:val="18"/>
                <w:lang w:val="el-GR"/>
              </w:rPr>
              <w:t>9</w:t>
            </w:r>
          </w:p>
        </w:tc>
        <w:tc>
          <w:tcPr>
            <w:tcW w:w="1842" w:type="dxa"/>
            <w:tcBorders>
              <w:top w:val="single" w:sz="8" w:space="0" w:color="969696"/>
              <w:left w:val="nil"/>
              <w:bottom w:val="single" w:sz="8" w:space="0" w:color="969696"/>
              <w:right w:val="single" w:sz="8" w:space="0" w:color="FFFFFF" w:themeColor="background1"/>
            </w:tcBorders>
            <w:shd w:val="clear" w:color="000000" w:fill="B5D2FD"/>
          </w:tcPr>
          <w:p w14:paraId="6F0A94B9" w14:textId="77777777" w:rsidR="00410D2A" w:rsidRPr="00410D2A" w:rsidRDefault="00DA3F04" w:rsidP="00410D2A">
            <w:pPr>
              <w:jc w:val="center"/>
              <w:rPr>
                <w:rFonts w:ascii="Tahoma" w:hAnsi="Tahoma" w:cs="Tahoma"/>
                <w:b/>
                <w:bCs/>
                <w:color w:val="000000"/>
                <w:sz w:val="18"/>
                <w:szCs w:val="18"/>
                <w:lang w:val="el-GR"/>
              </w:rPr>
            </w:pPr>
            <w:r>
              <w:rPr>
                <w:rFonts w:ascii="Tahoma" w:hAnsi="Tahoma" w:cs="Tahoma"/>
                <w:b/>
                <w:bCs/>
                <w:color w:val="000000"/>
                <w:sz w:val="18"/>
                <w:szCs w:val="18"/>
                <w:lang w:val="el-GR"/>
              </w:rPr>
              <w:t>Εννεάμηνο</w:t>
            </w:r>
          </w:p>
          <w:p w14:paraId="03F8637D" w14:textId="77777777" w:rsidR="00410D2A" w:rsidRDefault="00410D2A" w:rsidP="00410D2A">
            <w:pPr>
              <w:jc w:val="center"/>
              <w:rPr>
                <w:rFonts w:ascii="Tahoma" w:hAnsi="Tahoma" w:cs="Tahoma"/>
                <w:b/>
                <w:bCs/>
                <w:color w:val="000000"/>
                <w:sz w:val="18"/>
                <w:szCs w:val="18"/>
                <w:lang w:val="el-GR"/>
              </w:rPr>
            </w:pPr>
            <w:r w:rsidRPr="00B22096">
              <w:rPr>
                <w:rFonts w:ascii="Tahoma" w:hAnsi="Tahoma" w:cs="Tahoma"/>
                <w:b/>
                <w:bCs/>
                <w:color w:val="000000"/>
                <w:sz w:val="18"/>
                <w:szCs w:val="18"/>
                <w:lang w:val="en-US"/>
              </w:rPr>
              <w:t>201</w:t>
            </w:r>
            <w:r>
              <w:rPr>
                <w:rFonts w:ascii="Tahoma" w:hAnsi="Tahoma" w:cs="Tahoma"/>
                <w:b/>
                <w:bCs/>
                <w:color w:val="000000"/>
                <w:sz w:val="18"/>
                <w:szCs w:val="18"/>
                <w:lang w:val="el-GR"/>
              </w:rPr>
              <w:t>9</w:t>
            </w:r>
          </w:p>
        </w:tc>
      </w:tr>
      <w:tr w:rsidR="00AA0DD8" w:rsidRPr="00780962" w14:paraId="194C74D3" w14:textId="77777777" w:rsidTr="00410D2A">
        <w:trPr>
          <w:trHeight w:val="251"/>
        </w:trPr>
        <w:tc>
          <w:tcPr>
            <w:tcW w:w="6663" w:type="dxa"/>
            <w:tcBorders>
              <w:top w:val="nil"/>
              <w:left w:val="nil"/>
              <w:bottom w:val="single" w:sz="8" w:space="0" w:color="999999"/>
              <w:right w:val="single" w:sz="12" w:space="0" w:color="FFFFFF"/>
            </w:tcBorders>
            <w:shd w:val="clear" w:color="000000" w:fill="DDDDDD"/>
            <w:vAlign w:val="center"/>
            <w:hideMark/>
          </w:tcPr>
          <w:p w14:paraId="7BB44B03" w14:textId="77777777" w:rsidR="00AA0DD8" w:rsidRPr="00702752" w:rsidRDefault="00AA0DD8" w:rsidP="0060586D">
            <w:pPr>
              <w:spacing w:after="160" w:line="240" w:lineRule="exact"/>
              <w:ind w:left="142"/>
              <w:rPr>
                <w:rFonts w:ascii="Tahoma" w:hAnsi="Tahoma" w:cs="Tahoma"/>
                <w:b/>
                <w:color w:val="000000"/>
                <w:sz w:val="18"/>
                <w:szCs w:val="24"/>
                <w:lang w:val="en-US"/>
              </w:rPr>
            </w:pPr>
            <w:r w:rsidRPr="00702752">
              <w:rPr>
                <w:rFonts w:ascii="Tahoma" w:hAnsi="Tahoma" w:cs="Tahoma"/>
                <w:b/>
                <w:color w:val="000000"/>
                <w:sz w:val="18"/>
                <w:szCs w:val="24"/>
                <w:lang w:val="en-US"/>
              </w:rPr>
              <w:t>EBITDA</w:t>
            </w:r>
          </w:p>
        </w:tc>
        <w:tc>
          <w:tcPr>
            <w:tcW w:w="1842" w:type="dxa"/>
            <w:tcBorders>
              <w:top w:val="nil"/>
              <w:left w:val="nil"/>
              <w:bottom w:val="single" w:sz="8" w:space="0" w:color="969696"/>
              <w:right w:val="single" w:sz="8" w:space="0" w:color="FFFFFF" w:themeColor="background1"/>
            </w:tcBorders>
            <w:shd w:val="clear" w:color="000000" w:fill="DDDDDD"/>
            <w:vAlign w:val="center"/>
          </w:tcPr>
          <w:p w14:paraId="4EAEBA62" w14:textId="77777777" w:rsidR="00AA0DD8" w:rsidRPr="00780962" w:rsidRDefault="00AA0DD8" w:rsidP="006D1F84">
            <w:pPr>
              <w:jc w:val="center"/>
              <w:rPr>
                <w:rFonts w:ascii="Tahoma" w:hAnsi="Tahoma" w:cs="Tahoma"/>
                <w:b/>
                <w:sz w:val="18"/>
                <w:szCs w:val="18"/>
              </w:rPr>
            </w:pPr>
            <w:r w:rsidRPr="00A96677">
              <w:rPr>
                <w:rFonts w:ascii="Tahoma" w:hAnsi="Tahoma" w:cs="Tahoma"/>
                <w:b/>
                <w:bCs/>
                <w:sz w:val="18"/>
                <w:szCs w:val="18"/>
              </w:rPr>
              <w:t>396</w:t>
            </w:r>
            <w:r w:rsidR="0079423A">
              <w:rPr>
                <w:rFonts w:ascii="Tahoma" w:hAnsi="Tahoma" w:cs="Tahoma"/>
                <w:b/>
                <w:bCs/>
                <w:sz w:val="18"/>
                <w:szCs w:val="18"/>
              </w:rPr>
              <w:t>,</w:t>
            </w:r>
            <w:r w:rsidRPr="00A96677">
              <w:rPr>
                <w:rFonts w:ascii="Tahoma" w:hAnsi="Tahoma" w:cs="Tahoma"/>
                <w:b/>
                <w:bCs/>
                <w:sz w:val="18"/>
                <w:szCs w:val="18"/>
              </w:rPr>
              <w:t>0</w:t>
            </w:r>
          </w:p>
        </w:tc>
        <w:tc>
          <w:tcPr>
            <w:tcW w:w="1842" w:type="dxa"/>
            <w:tcBorders>
              <w:top w:val="nil"/>
              <w:left w:val="nil"/>
              <w:bottom w:val="single" w:sz="8" w:space="0" w:color="969696"/>
              <w:right w:val="single" w:sz="8" w:space="0" w:color="FFFFFF" w:themeColor="background1"/>
            </w:tcBorders>
            <w:shd w:val="clear" w:color="000000" w:fill="DDDDDD"/>
            <w:vAlign w:val="center"/>
          </w:tcPr>
          <w:p w14:paraId="20312B07" w14:textId="77777777" w:rsidR="00AA0DD8" w:rsidRPr="003D28B7" w:rsidRDefault="00AA0DD8" w:rsidP="006D1F84">
            <w:pPr>
              <w:jc w:val="center"/>
              <w:rPr>
                <w:rFonts w:ascii="Tahoma" w:hAnsi="Tahoma" w:cs="Tahoma"/>
                <w:b/>
                <w:bCs/>
                <w:sz w:val="18"/>
                <w:szCs w:val="18"/>
              </w:rPr>
            </w:pPr>
            <w:r w:rsidRPr="00A96677">
              <w:rPr>
                <w:rFonts w:ascii="Tahoma" w:hAnsi="Tahoma" w:cs="Tahoma"/>
                <w:b/>
                <w:bCs/>
                <w:sz w:val="18"/>
                <w:szCs w:val="18"/>
              </w:rPr>
              <w:t>1</w:t>
            </w:r>
            <w:r w:rsidR="0079423A">
              <w:rPr>
                <w:rFonts w:ascii="Tahoma" w:hAnsi="Tahoma" w:cs="Tahoma"/>
                <w:b/>
                <w:bCs/>
                <w:sz w:val="18"/>
                <w:szCs w:val="18"/>
              </w:rPr>
              <w:t>.</w:t>
            </w:r>
            <w:r w:rsidRPr="00A96677">
              <w:rPr>
                <w:rFonts w:ascii="Tahoma" w:hAnsi="Tahoma" w:cs="Tahoma"/>
                <w:b/>
                <w:bCs/>
                <w:sz w:val="18"/>
                <w:szCs w:val="18"/>
              </w:rPr>
              <w:t>021</w:t>
            </w:r>
            <w:r w:rsidR="0079423A">
              <w:rPr>
                <w:rFonts w:ascii="Tahoma" w:hAnsi="Tahoma" w:cs="Tahoma"/>
                <w:b/>
                <w:bCs/>
                <w:sz w:val="18"/>
                <w:szCs w:val="18"/>
              </w:rPr>
              <w:t>,</w:t>
            </w:r>
            <w:r w:rsidRPr="00A96677">
              <w:rPr>
                <w:rFonts w:ascii="Tahoma" w:hAnsi="Tahoma" w:cs="Tahoma"/>
                <w:b/>
                <w:bCs/>
                <w:sz w:val="18"/>
                <w:szCs w:val="18"/>
              </w:rPr>
              <w:t>4</w:t>
            </w:r>
          </w:p>
        </w:tc>
      </w:tr>
      <w:tr w:rsidR="00AA0DD8" w:rsidRPr="00FE38A5" w14:paraId="65DDB53B" w14:textId="77777777" w:rsidTr="00410D2A">
        <w:trPr>
          <w:trHeight w:val="259"/>
        </w:trPr>
        <w:tc>
          <w:tcPr>
            <w:tcW w:w="6663" w:type="dxa"/>
            <w:tcBorders>
              <w:top w:val="nil"/>
              <w:left w:val="nil"/>
              <w:bottom w:val="single" w:sz="8" w:space="0" w:color="999999"/>
              <w:right w:val="single" w:sz="12" w:space="0" w:color="FFFFFF"/>
            </w:tcBorders>
            <w:shd w:val="clear" w:color="000000" w:fill="DDDDDD"/>
            <w:vAlign w:val="center"/>
            <w:hideMark/>
          </w:tcPr>
          <w:p w14:paraId="252A8EDB" w14:textId="77777777" w:rsidR="00AA0DD8" w:rsidRPr="00702752" w:rsidRDefault="00AA0DD8" w:rsidP="0060586D">
            <w:pPr>
              <w:spacing w:after="160" w:line="240" w:lineRule="exact"/>
              <w:ind w:left="142"/>
              <w:rPr>
                <w:rFonts w:ascii="Tahoma" w:hAnsi="Tahoma" w:cs="Tahoma"/>
                <w:b/>
                <w:i/>
                <w:color w:val="000000"/>
                <w:sz w:val="18"/>
                <w:szCs w:val="24"/>
                <w:lang w:val="en-US"/>
              </w:rPr>
            </w:pPr>
            <w:r w:rsidRPr="00702752">
              <w:rPr>
                <w:rFonts w:ascii="Tahoma" w:hAnsi="Tahoma" w:cs="Tahoma"/>
                <w:b/>
                <w:i/>
                <w:color w:val="000000"/>
                <w:sz w:val="18"/>
                <w:szCs w:val="24"/>
                <w:lang w:val="el-GR"/>
              </w:rPr>
              <w:t xml:space="preserve">Περιθώριο </w:t>
            </w:r>
            <w:r w:rsidRPr="00702752">
              <w:rPr>
                <w:rFonts w:ascii="Tahoma" w:hAnsi="Tahoma" w:cs="Tahoma"/>
                <w:b/>
                <w:i/>
                <w:color w:val="000000"/>
                <w:sz w:val="18"/>
                <w:szCs w:val="24"/>
                <w:lang w:val="en-US"/>
              </w:rPr>
              <w:t>EBITDA %</w:t>
            </w:r>
          </w:p>
        </w:tc>
        <w:tc>
          <w:tcPr>
            <w:tcW w:w="1842" w:type="dxa"/>
            <w:tcBorders>
              <w:top w:val="nil"/>
              <w:left w:val="nil"/>
              <w:bottom w:val="single" w:sz="8" w:space="0" w:color="969696"/>
              <w:right w:val="single" w:sz="8" w:space="0" w:color="FFFFFF" w:themeColor="background1"/>
            </w:tcBorders>
            <w:shd w:val="clear" w:color="000000" w:fill="DDDDDD"/>
            <w:vAlign w:val="center"/>
          </w:tcPr>
          <w:p w14:paraId="6CB736FB" w14:textId="77777777" w:rsidR="00AA0DD8" w:rsidRPr="00780962" w:rsidRDefault="00AA0DD8" w:rsidP="006D1F84">
            <w:pPr>
              <w:jc w:val="center"/>
              <w:rPr>
                <w:rFonts w:ascii="Tahoma" w:hAnsi="Tahoma" w:cs="Tahoma"/>
                <w:b/>
                <w:sz w:val="18"/>
                <w:szCs w:val="18"/>
              </w:rPr>
            </w:pPr>
            <w:r w:rsidRPr="00A96677">
              <w:rPr>
                <w:rFonts w:ascii="Tahoma" w:hAnsi="Tahoma" w:cs="Tahoma"/>
                <w:b/>
                <w:bCs/>
                <w:i/>
                <w:sz w:val="18"/>
                <w:szCs w:val="18"/>
              </w:rPr>
              <w:t>39</w:t>
            </w:r>
            <w:r w:rsidR="0079423A">
              <w:rPr>
                <w:rFonts w:ascii="Tahoma" w:hAnsi="Tahoma" w:cs="Tahoma"/>
                <w:b/>
                <w:bCs/>
                <w:i/>
                <w:sz w:val="18"/>
                <w:szCs w:val="18"/>
              </w:rPr>
              <w:t>,</w:t>
            </w:r>
            <w:r w:rsidRPr="00A96677">
              <w:rPr>
                <w:rFonts w:ascii="Tahoma" w:hAnsi="Tahoma" w:cs="Tahoma"/>
                <w:b/>
                <w:bCs/>
                <w:i/>
                <w:sz w:val="18"/>
                <w:szCs w:val="18"/>
              </w:rPr>
              <w:t>2%</w:t>
            </w:r>
          </w:p>
        </w:tc>
        <w:tc>
          <w:tcPr>
            <w:tcW w:w="1842" w:type="dxa"/>
            <w:tcBorders>
              <w:top w:val="nil"/>
              <w:left w:val="nil"/>
              <w:bottom w:val="single" w:sz="8" w:space="0" w:color="969696"/>
              <w:right w:val="single" w:sz="8" w:space="0" w:color="FFFFFF" w:themeColor="background1"/>
            </w:tcBorders>
            <w:shd w:val="clear" w:color="000000" w:fill="DDDDDD"/>
            <w:vAlign w:val="center"/>
          </w:tcPr>
          <w:p w14:paraId="4BC529B4" w14:textId="77777777" w:rsidR="00AA0DD8" w:rsidRPr="003D28B7" w:rsidRDefault="00AA0DD8" w:rsidP="006D1F84">
            <w:pPr>
              <w:jc w:val="center"/>
              <w:rPr>
                <w:rFonts w:ascii="Tahoma" w:hAnsi="Tahoma" w:cs="Tahoma"/>
                <w:b/>
                <w:bCs/>
                <w:i/>
                <w:sz w:val="18"/>
                <w:szCs w:val="18"/>
              </w:rPr>
            </w:pPr>
            <w:r w:rsidRPr="00A96677">
              <w:rPr>
                <w:rFonts w:ascii="Tahoma" w:hAnsi="Tahoma" w:cs="Tahoma"/>
                <w:b/>
                <w:bCs/>
                <w:i/>
                <w:sz w:val="18"/>
                <w:szCs w:val="18"/>
              </w:rPr>
              <w:t>35</w:t>
            </w:r>
            <w:r w:rsidR="0079423A">
              <w:rPr>
                <w:rFonts w:ascii="Tahoma" w:hAnsi="Tahoma" w:cs="Tahoma"/>
                <w:b/>
                <w:bCs/>
                <w:i/>
                <w:sz w:val="18"/>
                <w:szCs w:val="18"/>
              </w:rPr>
              <w:t>,</w:t>
            </w:r>
            <w:r w:rsidRPr="00A96677">
              <w:rPr>
                <w:rFonts w:ascii="Tahoma" w:hAnsi="Tahoma" w:cs="Tahoma"/>
                <w:b/>
                <w:bCs/>
                <w:i/>
                <w:sz w:val="18"/>
                <w:szCs w:val="18"/>
              </w:rPr>
              <w:t>6%</w:t>
            </w:r>
          </w:p>
        </w:tc>
      </w:tr>
      <w:tr w:rsidR="00AA0DD8" w:rsidRPr="00780962" w14:paraId="2335CD1C" w14:textId="77777777" w:rsidTr="00410D2A">
        <w:trPr>
          <w:trHeight w:val="276"/>
        </w:trPr>
        <w:tc>
          <w:tcPr>
            <w:tcW w:w="6663" w:type="dxa"/>
            <w:tcBorders>
              <w:top w:val="nil"/>
              <w:left w:val="nil"/>
              <w:bottom w:val="single" w:sz="8" w:space="0" w:color="999999"/>
              <w:right w:val="nil"/>
            </w:tcBorders>
            <w:shd w:val="clear" w:color="auto" w:fill="auto"/>
            <w:vAlign w:val="center"/>
          </w:tcPr>
          <w:p w14:paraId="057E8648" w14:textId="77777777" w:rsidR="00AA0DD8" w:rsidRPr="0033657E" w:rsidRDefault="00AA0DD8" w:rsidP="007C7C8A">
            <w:pPr>
              <w:spacing w:before="100" w:beforeAutospacing="1" w:after="100" w:afterAutospacing="1"/>
              <w:rPr>
                <w:rFonts w:ascii="Tahoma" w:hAnsi="Tahoma" w:cs="Tahoma"/>
                <w:sz w:val="18"/>
                <w:szCs w:val="18"/>
                <w:lang w:val="el-GR"/>
              </w:rPr>
            </w:pPr>
            <w:r w:rsidRPr="0033657E">
              <w:rPr>
                <w:rFonts w:ascii="Tahoma" w:hAnsi="Tahoma" w:cs="Tahoma"/>
                <w:color w:val="000000"/>
                <w:sz w:val="18"/>
                <w:szCs w:val="18"/>
                <w:lang w:val="el-GR"/>
              </w:rPr>
              <w:t xml:space="preserve">Αποσβέσεις </w:t>
            </w:r>
            <w:r w:rsidRPr="0033657E">
              <w:rPr>
                <w:rFonts w:ascii="Tahoma" w:hAnsi="Tahoma" w:cs="Tahoma"/>
                <w:sz w:val="18"/>
                <w:szCs w:val="18"/>
                <w:lang w:val="el-GR"/>
              </w:rPr>
              <w:t>περιουσιακών στοιχείων με δικαίωμα χρήσης</w:t>
            </w:r>
          </w:p>
        </w:tc>
        <w:tc>
          <w:tcPr>
            <w:tcW w:w="1842" w:type="dxa"/>
            <w:tcBorders>
              <w:top w:val="nil"/>
              <w:left w:val="nil"/>
              <w:bottom w:val="single" w:sz="8" w:space="0" w:color="999999"/>
              <w:right w:val="single" w:sz="8" w:space="0" w:color="FFFFFF" w:themeColor="background1"/>
            </w:tcBorders>
            <w:vAlign w:val="center"/>
          </w:tcPr>
          <w:p w14:paraId="61F23692" w14:textId="77777777" w:rsidR="00AA0DD8" w:rsidRPr="008153F4" w:rsidRDefault="00AA0DD8" w:rsidP="006D1F84">
            <w:pPr>
              <w:jc w:val="center"/>
              <w:rPr>
                <w:rFonts w:ascii="Tahoma" w:hAnsi="Tahoma" w:cs="Tahoma"/>
                <w:sz w:val="18"/>
                <w:szCs w:val="18"/>
                <w:lang w:val="el-GR"/>
              </w:rPr>
            </w:pPr>
            <w:r w:rsidRPr="007E55FC">
              <w:rPr>
                <w:rFonts w:ascii="Tahoma" w:hAnsi="Tahoma" w:cs="Tahoma"/>
                <w:sz w:val="18"/>
                <w:szCs w:val="18"/>
              </w:rPr>
              <w:t>(20</w:t>
            </w:r>
            <w:r w:rsidR="0079423A">
              <w:rPr>
                <w:rFonts w:ascii="Tahoma" w:hAnsi="Tahoma" w:cs="Tahoma"/>
                <w:sz w:val="18"/>
                <w:szCs w:val="18"/>
              </w:rPr>
              <w:t>,</w:t>
            </w:r>
            <w:r w:rsidRPr="007E55FC">
              <w:rPr>
                <w:rFonts w:ascii="Tahoma" w:hAnsi="Tahoma" w:cs="Tahoma"/>
                <w:sz w:val="18"/>
                <w:szCs w:val="18"/>
              </w:rPr>
              <w:t>3)</w:t>
            </w:r>
          </w:p>
        </w:tc>
        <w:tc>
          <w:tcPr>
            <w:tcW w:w="1842" w:type="dxa"/>
            <w:tcBorders>
              <w:top w:val="nil"/>
              <w:left w:val="nil"/>
              <w:bottom w:val="single" w:sz="8" w:space="0" w:color="999999"/>
              <w:right w:val="single" w:sz="8" w:space="0" w:color="FFFFFF" w:themeColor="background1"/>
            </w:tcBorders>
            <w:vAlign w:val="center"/>
          </w:tcPr>
          <w:p w14:paraId="242464A5" w14:textId="77777777" w:rsidR="00AA0DD8" w:rsidRDefault="00AA0DD8" w:rsidP="006D1F84">
            <w:pPr>
              <w:jc w:val="center"/>
              <w:rPr>
                <w:rFonts w:ascii="Tahoma" w:hAnsi="Tahoma" w:cs="Tahoma"/>
                <w:sz w:val="18"/>
                <w:szCs w:val="18"/>
                <w:lang w:val="el-GR"/>
              </w:rPr>
            </w:pPr>
            <w:r>
              <w:rPr>
                <w:rFonts w:ascii="Tahoma" w:hAnsi="Tahoma" w:cs="Tahoma"/>
                <w:sz w:val="18"/>
                <w:szCs w:val="18"/>
              </w:rPr>
              <w:t>(61</w:t>
            </w:r>
            <w:r w:rsidR="0079423A">
              <w:rPr>
                <w:rFonts w:ascii="Tahoma" w:hAnsi="Tahoma" w:cs="Tahoma"/>
                <w:sz w:val="18"/>
                <w:szCs w:val="18"/>
              </w:rPr>
              <w:t>,</w:t>
            </w:r>
            <w:r>
              <w:rPr>
                <w:rFonts w:ascii="Tahoma" w:hAnsi="Tahoma" w:cs="Tahoma"/>
                <w:sz w:val="18"/>
                <w:szCs w:val="18"/>
              </w:rPr>
              <w:t>9</w:t>
            </w:r>
            <w:r w:rsidRPr="007E55FC">
              <w:rPr>
                <w:rFonts w:ascii="Tahoma" w:hAnsi="Tahoma" w:cs="Tahoma"/>
                <w:sz w:val="18"/>
                <w:szCs w:val="18"/>
              </w:rPr>
              <w:t>)</w:t>
            </w:r>
          </w:p>
        </w:tc>
      </w:tr>
      <w:tr w:rsidR="00AA0DD8" w:rsidRPr="008153F4" w14:paraId="74EC819D" w14:textId="77777777" w:rsidTr="00410D2A">
        <w:trPr>
          <w:trHeight w:val="276"/>
        </w:trPr>
        <w:tc>
          <w:tcPr>
            <w:tcW w:w="6663" w:type="dxa"/>
            <w:tcBorders>
              <w:top w:val="nil"/>
              <w:left w:val="nil"/>
              <w:bottom w:val="single" w:sz="8" w:space="0" w:color="999999"/>
              <w:right w:val="nil"/>
            </w:tcBorders>
            <w:shd w:val="clear" w:color="auto" w:fill="auto"/>
            <w:vAlign w:val="center"/>
          </w:tcPr>
          <w:p w14:paraId="620A635E" w14:textId="77777777" w:rsidR="00AA0DD8" w:rsidRPr="0033657E" w:rsidRDefault="00AA0DD8" w:rsidP="007C7C8A">
            <w:pPr>
              <w:rPr>
                <w:rFonts w:ascii="Tahoma" w:hAnsi="Tahoma" w:cs="Tahoma"/>
                <w:sz w:val="18"/>
                <w:szCs w:val="18"/>
                <w:lang w:val="el-GR"/>
              </w:rPr>
            </w:pPr>
            <w:r w:rsidRPr="0033657E">
              <w:rPr>
                <w:rFonts w:ascii="Tahoma" w:hAnsi="Tahoma" w:cs="Tahoma"/>
                <w:color w:val="000000"/>
                <w:sz w:val="18"/>
                <w:szCs w:val="18"/>
                <w:lang w:val="el-GR"/>
              </w:rPr>
              <w:t>Τόκοι επί των υποχρεώσεων από μισθώσεις</w:t>
            </w:r>
          </w:p>
        </w:tc>
        <w:tc>
          <w:tcPr>
            <w:tcW w:w="1842" w:type="dxa"/>
            <w:tcBorders>
              <w:top w:val="nil"/>
              <w:left w:val="nil"/>
              <w:bottom w:val="single" w:sz="8" w:space="0" w:color="999999"/>
              <w:right w:val="single" w:sz="8" w:space="0" w:color="FFFFFF" w:themeColor="background1"/>
            </w:tcBorders>
            <w:vAlign w:val="center"/>
          </w:tcPr>
          <w:p w14:paraId="4392EFD4" w14:textId="77777777" w:rsidR="00AA0DD8" w:rsidRPr="008153F4" w:rsidRDefault="00AA0DD8" w:rsidP="006D1F84">
            <w:pPr>
              <w:jc w:val="center"/>
              <w:rPr>
                <w:rFonts w:ascii="Tahoma" w:hAnsi="Tahoma" w:cs="Tahoma"/>
                <w:sz w:val="18"/>
                <w:szCs w:val="18"/>
                <w:lang w:val="el-GR"/>
              </w:rPr>
            </w:pPr>
            <w:r w:rsidRPr="007E55FC">
              <w:rPr>
                <w:rFonts w:ascii="Tahoma" w:hAnsi="Tahoma" w:cs="Tahoma"/>
                <w:sz w:val="18"/>
                <w:szCs w:val="18"/>
              </w:rPr>
              <w:t>(5</w:t>
            </w:r>
            <w:r w:rsidR="0079423A">
              <w:rPr>
                <w:rFonts w:ascii="Tahoma" w:hAnsi="Tahoma" w:cs="Tahoma"/>
                <w:sz w:val="18"/>
                <w:szCs w:val="18"/>
              </w:rPr>
              <w:t>,</w:t>
            </w:r>
            <w:r w:rsidRPr="007E55FC">
              <w:rPr>
                <w:rFonts w:ascii="Tahoma" w:hAnsi="Tahoma" w:cs="Tahoma"/>
                <w:sz w:val="18"/>
                <w:szCs w:val="18"/>
              </w:rPr>
              <w:t>5)</w:t>
            </w:r>
          </w:p>
        </w:tc>
        <w:tc>
          <w:tcPr>
            <w:tcW w:w="1842" w:type="dxa"/>
            <w:tcBorders>
              <w:top w:val="nil"/>
              <w:left w:val="nil"/>
              <w:bottom w:val="single" w:sz="8" w:space="0" w:color="999999"/>
              <w:right w:val="single" w:sz="8" w:space="0" w:color="FFFFFF" w:themeColor="background1"/>
            </w:tcBorders>
            <w:vAlign w:val="center"/>
          </w:tcPr>
          <w:p w14:paraId="77077A52" w14:textId="77777777" w:rsidR="00AA0DD8" w:rsidRDefault="00AA0DD8" w:rsidP="006D1F84">
            <w:pPr>
              <w:jc w:val="center"/>
              <w:rPr>
                <w:rFonts w:ascii="Tahoma" w:hAnsi="Tahoma" w:cs="Tahoma"/>
                <w:sz w:val="18"/>
                <w:szCs w:val="18"/>
                <w:lang w:val="el-GR"/>
              </w:rPr>
            </w:pPr>
            <w:r>
              <w:rPr>
                <w:rFonts w:ascii="Tahoma" w:hAnsi="Tahoma" w:cs="Tahoma"/>
                <w:sz w:val="18"/>
                <w:szCs w:val="18"/>
              </w:rPr>
              <w:t>(16</w:t>
            </w:r>
            <w:r w:rsidR="0079423A">
              <w:rPr>
                <w:rFonts w:ascii="Tahoma" w:hAnsi="Tahoma" w:cs="Tahoma"/>
                <w:sz w:val="18"/>
                <w:szCs w:val="18"/>
              </w:rPr>
              <w:t>,</w:t>
            </w:r>
            <w:r>
              <w:rPr>
                <w:rFonts w:ascii="Tahoma" w:hAnsi="Tahoma" w:cs="Tahoma"/>
                <w:sz w:val="18"/>
                <w:szCs w:val="18"/>
              </w:rPr>
              <w:t>7</w:t>
            </w:r>
            <w:r w:rsidRPr="007E55FC">
              <w:rPr>
                <w:rFonts w:ascii="Tahoma" w:hAnsi="Tahoma" w:cs="Tahoma"/>
                <w:sz w:val="18"/>
                <w:szCs w:val="18"/>
              </w:rPr>
              <w:t>)</w:t>
            </w:r>
          </w:p>
        </w:tc>
      </w:tr>
      <w:tr w:rsidR="00AA0DD8" w:rsidRPr="008153F4" w14:paraId="6B6D7345" w14:textId="77777777" w:rsidTr="00410D2A">
        <w:trPr>
          <w:trHeight w:val="276"/>
        </w:trPr>
        <w:tc>
          <w:tcPr>
            <w:tcW w:w="6663" w:type="dxa"/>
            <w:tcBorders>
              <w:top w:val="nil"/>
              <w:left w:val="nil"/>
              <w:bottom w:val="single" w:sz="8" w:space="0" w:color="999999"/>
              <w:right w:val="nil"/>
            </w:tcBorders>
            <w:shd w:val="clear" w:color="auto" w:fill="D9D9D9" w:themeFill="background1" w:themeFillShade="D9"/>
            <w:vAlign w:val="center"/>
          </w:tcPr>
          <w:p w14:paraId="30355E8B" w14:textId="77777777" w:rsidR="00AA0DD8" w:rsidRPr="008153F4" w:rsidRDefault="00AA0DD8" w:rsidP="0060586D">
            <w:pPr>
              <w:ind w:left="142"/>
              <w:rPr>
                <w:rFonts w:ascii="Tahoma" w:hAnsi="Tahoma" w:cs="Tahoma"/>
                <w:color w:val="000000"/>
                <w:sz w:val="18"/>
                <w:szCs w:val="24"/>
                <w:lang w:val="el-GR"/>
              </w:rPr>
            </w:pPr>
            <w:r w:rsidRPr="008153F4">
              <w:rPr>
                <w:rFonts w:ascii="Tahoma" w:hAnsi="Tahoma" w:cs="Tahoma"/>
                <w:color w:val="000000"/>
                <w:sz w:val="18"/>
                <w:szCs w:val="24"/>
                <w:lang w:val="el-GR"/>
              </w:rPr>
              <w:t>EBITDA</w:t>
            </w:r>
            <w:r>
              <w:rPr>
                <w:rFonts w:ascii="Tahoma" w:hAnsi="Tahoma" w:cs="Tahoma"/>
                <w:color w:val="000000"/>
                <w:sz w:val="18"/>
                <w:szCs w:val="24"/>
                <w:lang w:val="el-GR"/>
              </w:rPr>
              <w:t xml:space="preserve"> (</w:t>
            </w:r>
            <w:r>
              <w:rPr>
                <w:rFonts w:ascii="Tahoma" w:hAnsi="Tahoma" w:cs="Tahoma"/>
                <w:color w:val="000000"/>
                <w:sz w:val="18"/>
                <w:szCs w:val="24"/>
                <w:lang w:val="en-US"/>
              </w:rPr>
              <w:t>AL</w:t>
            </w:r>
            <w:r w:rsidRPr="008153F4">
              <w:rPr>
                <w:rFonts w:ascii="Tahoma" w:hAnsi="Tahoma" w:cs="Tahoma"/>
                <w:color w:val="000000"/>
                <w:sz w:val="18"/>
                <w:szCs w:val="24"/>
                <w:lang w:val="el-GR"/>
              </w:rPr>
              <w:t>) (</w:t>
            </w:r>
            <w:r>
              <w:rPr>
                <w:rFonts w:ascii="Tahoma" w:hAnsi="Tahoma" w:cs="Tahoma"/>
                <w:color w:val="000000"/>
                <w:sz w:val="18"/>
                <w:szCs w:val="24"/>
                <w:lang w:val="el-GR"/>
              </w:rPr>
              <w:t>μετά από μισθώσεις)</w:t>
            </w:r>
          </w:p>
        </w:tc>
        <w:tc>
          <w:tcPr>
            <w:tcW w:w="1842"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0A78D3BD" w14:textId="77777777" w:rsidR="00AA0DD8" w:rsidRPr="008153F4" w:rsidRDefault="00AA0DD8" w:rsidP="006D1F84">
            <w:pPr>
              <w:jc w:val="center"/>
              <w:rPr>
                <w:rFonts w:ascii="Tahoma" w:hAnsi="Tahoma" w:cs="Tahoma"/>
                <w:sz w:val="18"/>
                <w:szCs w:val="18"/>
                <w:lang w:val="el-GR"/>
              </w:rPr>
            </w:pPr>
            <w:r w:rsidRPr="007E55FC">
              <w:rPr>
                <w:rFonts w:ascii="Tahoma" w:hAnsi="Tahoma" w:cs="Tahoma"/>
                <w:b/>
                <w:bCs/>
                <w:sz w:val="18"/>
                <w:szCs w:val="18"/>
              </w:rPr>
              <w:t>370</w:t>
            </w:r>
            <w:r w:rsidR="0079423A">
              <w:rPr>
                <w:rFonts w:ascii="Tahoma" w:hAnsi="Tahoma" w:cs="Tahoma"/>
                <w:b/>
                <w:bCs/>
                <w:sz w:val="18"/>
                <w:szCs w:val="18"/>
              </w:rPr>
              <w:t>,</w:t>
            </w:r>
            <w:r w:rsidRPr="007E55FC">
              <w:rPr>
                <w:rFonts w:ascii="Tahoma" w:hAnsi="Tahoma" w:cs="Tahoma"/>
                <w:b/>
                <w:bCs/>
                <w:sz w:val="18"/>
                <w:szCs w:val="18"/>
              </w:rPr>
              <w:t>2</w:t>
            </w:r>
          </w:p>
        </w:tc>
        <w:tc>
          <w:tcPr>
            <w:tcW w:w="1842"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585FB9F3" w14:textId="77777777" w:rsidR="00AA0DD8" w:rsidRDefault="00AA0DD8" w:rsidP="006D1F84">
            <w:pPr>
              <w:jc w:val="center"/>
              <w:rPr>
                <w:rFonts w:ascii="Tahoma" w:hAnsi="Tahoma" w:cs="Tahoma"/>
                <w:sz w:val="18"/>
                <w:szCs w:val="18"/>
                <w:lang w:val="el-GR"/>
              </w:rPr>
            </w:pPr>
            <w:r>
              <w:rPr>
                <w:rFonts w:ascii="Tahoma" w:hAnsi="Tahoma" w:cs="Tahoma"/>
                <w:b/>
                <w:bCs/>
                <w:sz w:val="18"/>
                <w:szCs w:val="18"/>
              </w:rPr>
              <w:t>942</w:t>
            </w:r>
            <w:r w:rsidR="0079423A">
              <w:rPr>
                <w:rFonts w:ascii="Tahoma" w:hAnsi="Tahoma" w:cs="Tahoma"/>
                <w:b/>
                <w:bCs/>
                <w:sz w:val="18"/>
                <w:szCs w:val="18"/>
              </w:rPr>
              <w:t>,</w:t>
            </w:r>
            <w:r>
              <w:rPr>
                <w:rFonts w:ascii="Tahoma" w:hAnsi="Tahoma" w:cs="Tahoma"/>
                <w:b/>
                <w:bCs/>
                <w:sz w:val="18"/>
                <w:szCs w:val="18"/>
              </w:rPr>
              <w:t>8</w:t>
            </w:r>
          </w:p>
        </w:tc>
      </w:tr>
      <w:tr w:rsidR="00AA0DD8" w:rsidRPr="008153F4" w14:paraId="5E2DA368" w14:textId="77777777" w:rsidTr="00410D2A">
        <w:trPr>
          <w:trHeight w:val="276"/>
        </w:trPr>
        <w:tc>
          <w:tcPr>
            <w:tcW w:w="6663" w:type="dxa"/>
            <w:tcBorders>
              <w:top w:val="nil"/>
              <w:left w:val="nil"/>
              <w:bottom w:val="single" w:sz="8" w:space="0" w:color="999999"/>
              <w:right w:val="nil"/>
            </w:tcBorders>
            <w:shd w:val="clear" w:color="auto" w:fill="D9D9D9" w:themeFill="background1" w:themeFillShade="D9"/>
            <w:vAlign w:val="center"/>
          </w:tcPr>
          <w:p w14:paraId="60EC0FA8" w14:textId="77777777" w:rsidR="00AA0DD8" w:rsidRPr="00702752" w:rsidRDefault="00AA0DD8" w:rsidP="0060586D">
            <w:pPr>
              <w:ind w:left="142"/>
              <w:rPr>
                <w:rFonts w:ascii="Tahoma" w:hAnsi="Tahoma" w:cs="Tahoma"/>
                <w:color w:val="000000"/>
                <w:sz w:val="18"/>
                <w:szCs w:val="24"/>
                <w:lang w:val="el-GR"/>
              </w:rPr>
            </w:pPr>
            <w:r>
              <w:rPr>
                <w:rFonts w:ascii="Tahoma" w:hAnsi="Tahoma" w:cs="Tahoma"/>
                <w:color w:val="000000"/>
                <w:sz w:val="18"/>
                <w:szCs w:val="24"/>
                <w:lang w:val="el-GR"/>
              </w:rPr>
              <w:t xml:space="preserve">Περιθώριο </w:t>
            </w:r>
            <w:r w:rsidRPr="008153F4">
              <w:rPr>
                <w:rFonts w:ascii="Tahoma" w:hAnsi="Tahoma" w:cs="Tahoma"/>
                <w:color w:val="000000"/>
                <w:sz w:val="18"/>
                <w:szCs w:val="24"/>
                <w:lang w:val="el-GR"/>
              </w:rPr>
              <w:t xml:space="preserve">EBITDA (AL) </w:t>
            </w:r>
            <w:r>
              <w:rPr>
                <w:rFonts w:ascii="Tahoma" w:hAnsi="Tahoma" w:cs="Tahoma"/>
                <w:color w:val="000000"/>
                <w:sz w:val="18"/>
                <w:szCs w:val="24"/>
                <w:lang w:val="el-GR"/>
              </w:rPr>
              <w:t xml:space="preserve">% </w:t>
            </w:r>
            <w:r w:rsidRPr="008153F4">
              <w:rPr>
                <w:rFonts w:ascii="Tahoma" w:hAnsi="Tahoma" w:cs="Tahoma"/>
                <w:color w:val="000000"/>
                <w:sz w:val="18"/>
                <w:szCs w:val="24"/>
                <w:lang w:val="el-GR"/>
              </w:rPr>
              <w:t>(μετά από μισθώσεις)</w:t>
            </w:r>
          </w:p>
        </w:tc>
        <w:tc>
          <w:tcPr>
            <w:tcW w:w="1842"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5B2187F5" w14:textId="77777777" w:rsidR="00AA0DD8" w:rsidRPr="008153F4" w:rsidRDefault="00AA0DD8" w:rsidP="006D1F84">
            <w:pPr>
              <w:jc w:val="center"/>
              <w:rPr>
                <w:rFonts w:ascii="Tahoma" w:hAnsi="Tahoma" w:cs="Tahoma"/>
                <w:sz w:val="18"/>
                <w:szCs w:val="18"/>
                <w:lang w:val="el-GR"/>
              </w:rPr>
            </w:pPr>
            <w:r w:rsidRPr="007E55FC">
              <w:rPr>
                <w:rFonts w:ascii="Tahoma" w:hAnsi="Tahoma" w:cs="Tahoma"/>
                <w:b/>
                <w:bCs/>
                <w:i/>
                <w:sz w:val="18"/>
                <w:szCs w:val="18"/>
              </w:rPr>
              <w:t>36</w:t>
            </w:r>
            <w:r w:rsidR="0079423A">
              <w:rPr>
                <w:rFonts w:ascii="Tahoma" w:hAnsi="Tahoma" w:cs="Tahoma"/>
                <w:b/>
                <w:bCs/>
                <w:i/>
                <w:sz w:val="18"/>
                <w:szCs w:val="18"/>
              </w:rPr>
              <w:t>,</w:t>
            </w:r>
            <w:r w:rsidRPr="007E55FC">
              <w:rPr>
                <w:rFonts w:ascii="Tahoma" w:hAnsi="Tahoma" w:cs="Tahoma"/>
                <w:b/>
                <w:bCs/>
                <w:i/>
                <w:sz w:val="18"/>
                <w:szCs w:val="18"/>
              </w:rPr>
              <w:t>6%</w:t>
            </w:r>
          </w:p>
        </w:tc>
        <w:tc>
          <w:tcPr>
            <w:tcW w:w="1842"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3069995F" w14:textId="77777777" w:rsidR="00AA0DD8" w:rsidRDefault="00AA0DD8" w:rsidP="006D1F84">
            <w:pPr>
              <w:jc w:val="center"/>
              <w:rPr>
                <w:rFonts w:ascii="Tahoma" w:hAnsi="Tahoma" w:cs="Tahoma"/>
                <w:sz w:val="18"/>
                <w:szCs w:val="18"/>
                <w:lang w:val="el-GR"/>
              </w:rPr>
            </w:pPr>
            <w:r>
              <w:rPr>
                <w:rFonts w:ascii="Tahoma" w:hAnsi="Tahoma" w:cs="Tahoma"/>
                <w:b/>
                <w:bCs/>
                <w:i/>
                <w:sz w:val="18"/>
                <w:szCs w:val="18"/>
              </w:rPr>
              <w:t>32</w:t>
            </w:r>
            <w:r w:rsidR="0079423A">
              <w:rPr>
                <w:rFonts w:ascii="Tahoma" w:hAnsi="Tahoma" w:cs="Tahoma"/>
                <w:b/>
                <w:bCs/>
                <w:i/>
                <w:sz w:val="18"/>
                <w:szCs w:val="18"/>
              </w:rPr>
              <w:t>,</w:t>
            </w:r>
            <w:r w:rsidRPr="007E55FC">
              <w:rPr>
                <w:rFonts w:ascii="Tahoma" w:hAnsi="Tahoma" w:cs="Tahoma"/>
                <w:b/>
                <w:bCs/>
                <w:i/>
                <w:sz w:val="18"/>
                <w:szCs w:val="18"/>
              </w:rPr>
              <w:t>9%</w:t>
            </w:r>
          </w:p>
        </w:tc>
      </w:tr>
      <w:tr w:rsidR="00AA0DD8" w:rsidRPr="00780962" w14:paraId="2D353C36" w14:textId="77777777" w:rsidTr="00410D2A">
        <w:trPr>
          <w:trHeight w:val="276"/>
        </w:trPr>
        <w:tc>
          <w:tcPr>
            <w:tcW w:w="6663" w:type="dxa"/>
            <w:tcBorders>
              <w:top w:val="nil"/>
              <w:left w:val="nil"/>
              <w:bottom w:val="single" w:sz="8" w:space="0" w:color="999999"/>
              <w:right w:val="nil"/>
            </w:tcBorders>
            <w:shd w:val="clear" w:color="auto" w:fill="auto"/>
            <w:vAlign w:val="center"/>
            <w:hideMark/>
          </w:tcPr>
          <w:p w14:paraId="17E2BB14" w14:textId="77777777" w:rsidR="00AA0DD8" w:rsidRPr="00702752" w:rsidRDefault="00AA0DD8" w:rsidP="0060586D">
            <w:pPr>
              <w:ind w:left="142"/>
              <w:rPr>
                <w:rFonts w:ascii="Tahoma" w:hAnsi="Tahoma" w:cs="Tahoma"/>
                <w:color w:val="000000"/>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1842" w:type="dxa"/>
            <w:tcBorders>
              <w:top w:val="nil"/>
              <w:left w:val="nil"/>
              <w:bottom w:val="single" w:sz="8" w:space="0" w:color="999999"/>
              <w:right w:val="single" w:sz="8" w:space="0" w:color="FFFFFF" w:themeColor="background1"/>
            </w:tcBorders>
            <w:vAlign w:val="center"/>
          </w:tcPr>
          <w:p w14:paraId="702FB020" w14:textId="77777777" w:rsidR="00AA0DD8" w:rsidRPr="00EC2CE0" w:rsidRDefault="00AA0DD8" w:rsidP="006D1F84">
            <w:pPr>
              <w:jc w:val="center"/>
              <w:rPr>
                <w:rFonts w:ascii="Tahoma" w:hAnsi="Tahoma" w:cs="Tahoma"/>
                <w:sz w:val="18"/>
                <w:szCs w:val="18"/>
                <w:lang w:val="el-GR"/>
              </w:rPr>
            </w:pPr>
            <w:r w:rsidRPr="007E55FC">
              <w:rPr>
                <w:rFonts w:ascii="Tahoma" w:hAnsi="Tahoma" w:cs="Tahoma"/>
                <w:sz w:val="18"/>
                <w:szCs w:val="18"/>
              </w:rPr>
              <w:t>2</w:t>
            </w:r>
            <w:r w:rsidR="0079423A">
              <w:rPr>
                <w:rFonts w:ascii="Tahoma" w:hAnsi="Tahoma" w:cs="Tahoma"/>
                <w:sz w:val="18"/>
                <w:szCs w:val="18"/>
              </w:rPr>
              <w:t>,</w:t>
            </w:r>
            <w:r w:rsidRPr="007E55FC">
              <w:rPr>
                <w:rFonts w:ascii="Tahoma" w:hAnsi="Tahoma" w:cs="Tahoma"/>
                <w:sz w:val="18"/>
                <w:szCs w:val="18"/>
              </w:rPr>
              <w:t>6</w:t>
            </w:r>
          </w:p>
        </w:tc>
        <w:tc>
          <w:tcPr>
            <w:tcW w:w="1842" w:type="dxa"/>
            <w:tcBorders>
              <w:top w:val="nil"/>
              <w:left w:val="nil"/>
              <w:bottom w:val="single" w:sz="8" w:space="0" w:color="999999"/>
              <w:right w:val="single" w:sz="8" w:space="0" w:color="FFFFFF" w:themeColor="background1"/>
            </w:tcBorders>
            <w:vAlign w:val="center"/>
          </w:tcPr>
          <w:p w14:paraId="7084AEDD" w14:textId="77777777" w:rsidR="00AA0DD8" w:rsidRPr="003D28B7" w:rsidRDefault="00AA0DD8" w:rsidP="006D1F84">
            <w:pPr>
              <w:jc w:val="center"/>
              <w:rPr>
                <w:rFonts w:ascii="Tahoma" w:hAnsi="Tahoma" w:cs="Tahoma"/>
                <w:sz w:val="18"/>
                <w:szCs w:val="18"/>
              </w:rPr>
            </w:pPr>
            <w:r>
              <w:rPr>
                <w:rFonts w:ascii="Tahoma" w:hAnsi="Tahoma" w:cs="Tahoma"/>
                <w:sz w:val="18"/>
                <w:szCs w:val="18"/>
              </w:rPr>
              <w:t>57</w:t>
            </w:r>
            <w:r w:rsidR="0079423A">
              <w:rPr>
                <w:rFonts w:ascii="Tahoma" w:hAnsi="Tahoma" w:cs="Tahoma"/>
                <w:sz w:val="18"/>
                <w:szCs w:val="18"/>
              </w:rPr>
              <w:t>,</w:t>
            </w:r>
            <w:r>
              <w:rPr>
                <w:rFonts w:ascii="Tahoma" w:hAnsi="Tahoma" w:cs="Tahoma"/>
                <w:sz w:val="18"/>
                <w:szCs w:val="18"/>
              </w:rPr>
              <w:t>1</w:t>
            </w:r>
          </w:p>
        </w:tc>
      </w:tr>
      <w:tr w:rsidR="00AA0DD8" w:rsidRPr="00EC2628" w14:paraId="23BE1024" w14:textId="77777777" w:rsidTr="00410D2A">
        <w:trPr>
          <w:trHeight w:val="276"/>
        </w:trPr>
        <w:tc>
          <w:tcPr>
            <w:tcW w:w="6663" w:type="dxa"/>
            <w:tcBorders>
              <w:top w:val="nil"/>
              <w:left w:val="nil"/>
              <w:bottom w:val="single" w:sz="8" w:space="0" w:color="999999"/>
              <w:right w:val="nil"/>
            </w:tcBorders>
            <w:shd w:val="clear" w:color="auto" w:fill="FFFFFF" w:themeFill="background1"/>
            <w:vAlign w:val="center"/>
          </w:tcPr>
          <w:p w14:paraId="6E53BB0E" w14:textId="77777777" w:rsidR="00AA0DD8" w:rsidRPr="00702752" w:rsidRDefault="00AA0DD8" w:rsidP="0060586D">
            <w:pPr>
              <w:ind w:left="142"/>
              <w:rPr>
                <w:rFonts w:ascii="Tahoma" w:hAnsi="Tahoma" w:cs="Tahoma"/>
                <w:b/>
                <w:bCs/>
                <w:color w:val="000000"/>
                <w:sz w:val="18"/>
                <w:szCs w:val="18"/>
                <w:lang w:val="el-GR"/>
              </w:rPr>
            </w:pPr>
            <w:r>
              <w:rPr>
                <w:rFonts w:ascii="Tahoma" w:hAnsi="Tahoma" w:cs="Tahoma"/>
                <w:sz w:val="18"/>
                <w:szCs w:val="18"/>
                <w:lang w:val="el-GR"/>
              </w:rPr>
              <w:t>Έξοδα αναδιοργ. και μη επαναλαμβανόμενες νομικές υποθέσεις</w:t>
            </w:r>
          </w:p>
        </w:tc>
        <w:tc>
          <w:tcPr>
            <w:tcW w:w="1842" w:type="dxa"/>
            <w:tcBorders>
              <w:top w:val="nil"/>
              <w:left w:val="nil"/>
              <w:bottom w:val="single" w:sz="8" w:space="0" w:color="999999"/>
              <w:right w:val="single" w:sz="8" w:space="0" w:color="FFFFFF" w:themeColor="background1"/>
            </w:tcBorders>
            <w:shd w:val="clear" w:color="auto" w:fill="FFFFFF" w:themeFill="background1"/>
            <w:vAlign w:val="center"/>
          </w:tcPr>
          <w:p w14:paraId="1D3C0751" w14:textId="77777777" w:rsidR="00AA0DD8" w:rsidRPr="00EC2628" w:rsidRDefault="00AA0DD8" w:rsidP="006D1F84">
            <w:pPr>
              <w:jc w:val="center"/>
              <w:rPr>
                <w:rFonts w:ascii="Tahoma" w:hAnsi="Tahoma" w:cs="Tahoma"/>
                <w:b/>
                <w:bCs/>
                <w:sz w:val="18"/>
                <w:szCs w:val="18"/>
                <w:lang w:val="el-GR"/>
              </w:rPr>
            </w:pPr>
            <w:r w:rsidRPr="007E55FC">
              <w:rPr>
                <w:rFonts w:ascii="Tahoma" w:hAnsi="Tahoma" w:cs="Tahoma"/>
                <w:sz w:val="18"/>
                <w:szCs w:val="18"/>
              </w:rPr>
              <w:t>-</w:t>
            </w:r>
          </w:p>
        </w:tc>
        <w:tc>
          <w:tcPr>
            <w:tcW w:w="1842" w:type="dxa"/>
            <w:tcBorders>
              <w:top w:val="nil"/>
              <w:left w:val="nil"/>
              <w:bottom w:val="single" w:sz="8" w:space="0" w:color="999999"/>
              <w:right w:val="single" w:sz="8" w:space="0" w:color="FFFFFF" w:themeColor="background1"/>
            </w:tcBorders>
            <w:shd w:val="clear" w:color="auto" w:fill="FFFFFF" w:themeFill="background1"/>
            <w:vAlign w:val="center"/>
          </w:tcPr>
          <w:p w14:paraId="22F17263" w14:textId="77777777" w:rsidR="00AA0DD8" w:rsidRDefault="00AA0DD8" w:rsidP="006D1F84">
            <w:pPr>
              <w:jc w:val="center"/>
              <w:rPr>
                <w:rFonts w:ascii="Tahoma" w:hAnsi="Tahoma" w:cs="Tahoma"/>
                <w:b/>
                <w:bCs/>
                <w:sz w:val="18"/>
                <w:szCs w:val="18"/>
                <w:lang w:val="el-GR"/>
              </w:rPr>
            </w:pPr>
            <w:r w:rsidRPr="007E55FC">
              <w:rPr>
                <w:rFonts w:ascii="Tahoma" w:hAnsi="Tahoma" w:cs="Tahoma"/>
                <w:sz w:val="18"/>
                <w:szCs w:val="18"/>
              </w:rPr>
              <w:t>-</w:t>
            </w:r>
          </w:p>
        </w:tc>
      </w:tr>
      <w:tr w:rsidR="00AA0DD8" w14:paraId="649CBB5A" w14:textId="77777777" w:rsidTr="00410D2A">
        <w:trPr>
          <w:trHeight w:val="276"/>
        </w:trPr>
        <w:tc>
          <w:tcPr>
            <w:tcW w:w="6663" w:type="dxa"/>
            <w:tcBorders>
              <w:top w:val="nil"/>
              <w:left w:val="nil"/>
              <w:bottom w:val="single" w:sz="8" w:space="0" w:color="999999"/>
              <w:right w:val="nil"/>
            </w:tcBorders>
            <w:shd w:val="clear" w:color="auto" w:fill="D9D9D9" w:themeFill="background1" w:themeFillShade="D9"/>
            <w:vAlign w:val="center"/>
            <w:hideMark/>
          </w:tcPr>
          <w:p w14:paraId="4D7DF631" w14:textId="77777777" w:rsidR="00AA0DD8" w:rsidRPr="00D64AC5" w:rsidRDefault="00AA0DD8" w:rsidP="0060586D">
            <w:pPr>
              <w:ind w:left="142"/>
              <w:rPr>
                <w:rFonts w:ascii="Tahoma" w:hAnsi="Tahoma" w:cs="Tahoma"/>
                <w:color w:val="000000"/>
                <w:sz w:val="18"/>
                <w:szCs w:val="18"/>
                <w:lang w:val="el-GR"/>
              </w:rPr>
            </w:pPr>
            <w:r w:rsidRPr="00702752">
              <w:rPr>
                <w:rFonts w:ascii="Tahoma" w:hAnsi="Tahoma" w:cs="Tahoma"/>
                <w:b/>
                <w:bCs/>
                <w:color w:val="000000"/>
                <w:sz w:val="18"/>
                <w:szCs w:val="18"/>
                <w:lang w:val="el-GR"/>
              </w:rPr>
              <w:t xml:space="preserve">Προσαρμοσμένο </w:t>
            </w:r>
            <w:r w:rsidRPr="00D64AC5">
              <w:rPr>
                <w:rFonts w:ascii="Tahoma" w:hAnsi="Tahoma" w:cs="Tahoma"/>
                <w:b/>
                <w:bCs/>
                <w:color w:val="000000"/>
                <w:sz w:val="18"/>
                <w:szCs w:val="18"/>
                <w:lang w:val="el-GR"/>
              </w:rPr>
              <w:t xml:space="preserve"> </w:t>
            </w:r>
            <w:r w:rsidRPr="00702752">
              <w:rPr>
                <w:rFonts w:ascii="Tahoma" w:hAnsi="Tahoma" w:cs="Tahoma"/>
                <w:b/>
                <w:bCs/>
                <w:color w:val="000000"/>
                <w:sz w:val="18"/>
                <w:szCs w:val="18"/>
                <w:lang w:val="en-US"/>
              </w:rPr>
              <w:t>EBITDA</w:t>
            </w:r>
            <w:r>
              <w:rPr>
                <w:rFonts w:ascii="Tahoma" w:hAnsi="Tahoma" w:cs="Tahoma"/>
                <w:b/>
                <w:bCs/>
                <w:color w:val="000000"/>
                <w:sz w:val="18"/>
                <w:szCs w:val="18"/>
                <w:lang w:val="el-GR"/>
              </w:rPr>
              <w:t xml:space="preserve"> (</w:t>
            </w:r>
            <w:r>
              <w:rPr>
                <w:rFonts w:ascii="Tahoma" w:hAnsi="Tahoma" w:cs="Tahoma"/>
                <w:b/>
                <w:bCs/>
                <w:color w:val="000000"/>
                <w:sz w:val="18"/>
                <w:szCs w:val="18"/>
                <w:lang w:val="en-US"/>
              </w:rPr>
              <w:t>AL</w:t>
            </w:r>
            <w:r w:rsidRPr="00D64AC5">
              <w:rPr>
                <w:rFonts w:ascii="Tahoma" w:hAnsi="Tahoma" w:cs="Tahoma"/>
                <w:b/>
                <w:bCs/>
                <w:color w:val="000000"/>
                <w:sz w:val="18"/>
                <w:szCs w:val="18"/>
                <w:lang w:val="el-GR"/>
              </w:rPr>
              <w:t>) (μετά από μισθώσεις)</w:t>
            </w:r>
          </w:p>
        </w:tc>
        <w:tc>
          <w:tcPr>
            <w:tcW w:w="1842"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745A89B8" w14:textId="77777777" w:rsidR="00AA0DD8" w:rsidRPr="00D64AC5" w:rsidRDefault="00AA0DD8" w:rsidP="006D1F84">
            <w:pPr>
              <w:jc w:val="center"/>
              <w:rPr>
                <w:rFonts w:ascii="Tahoma" w:hAnsi="Tahoma" w:cs="Tahoma"/>
                <w:sz w:val="18"/>
                <w:szCs w:val="18"/>
                <w:lang w:val="en-US"/>
              </w:rPr>
            </w:pPr>
            <w:r w:rsidRPr="007E55FC">
              <w:rPr>
                <w:rFonts w:ascii="Tahoma" w:hAnsi="Tahoma" w:cs="Tahoma"/>
                <w:b/>
                <w:bCs/>
                <w:sz w:val="18"/>
                <w:szCs w:val="18"/>
              </w:rPr>
              <w:t>372</w:t>
            </w:r>
            <w:r w:rsidR="0079423A">
              <w:rPr>
                <w:rFonts w:ascii="Tahoma" w:hAnsi="Tahoma" w:cs="Tahoma"/>
                <w:b/>
                <w:bCs/>
                <w:sz w:val="18"/>
                <w:szCs w:val="18"/>
              </w:rPr>
              <w:t>,</w:t>
            </w:r>
            <w:r w:rsidRPr="007E55FC">
              <w:rPr>
                <w:rFonts w:ascii="Tahoma" w:hAnsi="Tahoma" w:cs="Tahoma"/>
                <w:b/>
                <w:bCs/>
                <w:sz w:val="18"/>
                <w:szCs w:val="18"/>
              </w:rPr>
              <w:t>8</w:t>
            </w:r>
          </w:p>
        </w:tc>
        <w:tc>
          <w:tcPr>
            <w:tcW w:w="1842"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50624277" w14:textId="77777777" w:rsidR="00AA0DD8" w:rsidRDefault="00AA0DD8" w:rsidP="006D1F84">
            <w:pPr>
              <w:jc w:val="center"/>
              <w:rPr>
                <w:rFonts w:ascii="Tahoma" w:hAnsi="Tahoma" w:cs="Tahoma"/>
                <w:b/>
                <w:bCs/>
                <w:sz w:val="18"/>
                <w:szCs w:val="18"/>
                <w:lang w:val="el-GR"/>
              </w:rPr>
            </w:pPr>
            <w:r>
              <w:rPr>
                <w:rFonts w:ascii="Tahoma" w:hAnsi="Tahoma" w:cs="Tahoma"/>
                <w:b/>
                <w:bCs/>
                <w:sz w:val="18"/>
                <w:szCs w:val="18"/>
              </w:rPr>
              <w:t>999</w:t>
            </w:r>
            <w:r w:rsidR="0079423A">
              <w:rPr>
                <w:rFonts w:ascii="Tahoma" w:hAnsi="Tahoma" w:cs="Tahoma"/>
                <w:b/>
                <w:bCs/>
                <w:sz w:val="18"/>
                <w:szCs w:val="18"/>
              </w:rPr>
              <w:t>,</w:t>
            </w:r>
            <w:r>
              <w:rPr>
                <w:rFonts w:ascii="Tahoma" w:hAnsi="Tahoma" w:cs="Tahoma"/>
                <w:b/>
                <w:bCs/>
                <w:sz w:val="18"/>
                <w:szCs w:val="18"/>
              </w:rPr>
              <w:t>9</w:t>
            </w:r>
          </w:p>
        </w:tc>
      </w:tr>
      <w:tr w:rsidR="00AA0DD8" w:rsidRPr="00FE38A5" w14:paraId="78D0BA4C" w14:textId="77777777" w:rsidTr="00410D2A">
        <w:trPr>
          <w:trHeight w:val="276"/>
        </w:trPr>
        <w:tc>
          <w:tcPr>
            <w:tcW w:w="6663" w:type="dxa"/>
            <w:tcBorders>
              <w:top w:val="nil"/>
              <w:left w:val="nil"/>
              <w:bottom w:val="single" w:sz="8" w:space="0" w:color="999999"/>
              <w:right w:val="single" w:sz="12" w:space="0" w:color="FFFFFF"/>
            </w:tcBorders>
            <w:shd w:val="clear" w:color="000000" w:fill="DDDDDD"/>
            <w:vAlign w:val="center"/>
            <w:hideMark/>
          </w:tcPr>
          <w:p w14:paraId="6BCC49A7" w14:textId="77777777" w:rsidR="00AA0DD8" w:rsidRPr="00D64AC5" w:rsidRDefault="00AA0DD8" w:rsidP="00D64AC5">
            <w:pPr>
              <w:ind w:left="142"/>
              <w:rPr>
                <w:rFonts w:ascii="Tahoma" w:hAnsi="Tahoma" w:cs="Tahoma"/>
                <w:b/>
                <w:bCs/>
                <w:color w:val="000000"/>
                <w:sz w:val="18"/>
                <w:szCs w:val="18"/>
                <w:lang w:val="el-GR"/>
              </w:rPr>
            </w:pPr>
            <w:r w:rsidRPr="00D64AC5">
              <w:rPr>
                <w:rFonts w:ascii="Tahoma" w:hAnsi="Tahoma" w:cs="Tahoma"/>
                <w:b/>
                <w:bCs/>
                <w:color w:val="000000"/>
                <w:sz w:val="18"/>
                <w:szCs w:val="18"/>
                <w:lang w:val="el-GR"/>
              </w:rPr>
              <w:t>Προσαρμοσμένο περιθώριο %</w:t>
            </w:r>
            <w:r w:rsidRPr="003137C1">
              <w:rPr>
                <w:rFonts w:ascii="Tahoma" w:hAnsi="Tahoma" w:cs="Tahoma"/>
                <w:b/>
                <w:bCs/>
                <w:color w:val="000000"/>
                <w:sz w:val="18"/>
                <w:szCs w:val="18"/>
                <w:lang w:val="en-US"/>
              </w:rPr>
              <w:t>EBITDA</w:t>
            </w:r>
            <w:r w:rsidRPr="00D64AC5">
              <w:rPr>
                <w:rFonts w:ascii="Tahoma" w:hAnsi="Tahoma" w:cs="Tahoma"/>
                <w:b/>
                <w:bCs/>
                <w:color w:val="000000"/>
                <w:sz w:val="18"/>
                <w:szCs w:val="18"/>
                <w:lang w:val="el-GR"/>
              </w:rPr>
              <w:t xml:space="preserve"> (</w:t>
            </w:r>
            <w:r>
              <w:rPr>
                <w:rFonts w:ascii="Tahoma" w:hAnsi="Tahoma" w:cs="Tahoma"/>
                <w:b/>
                <w:bCs/>
                <w:color w:val="000000"/>
                <w:sz w:val="18"/>
                <w:szCs w:val="18"/>
                <w:lang w:val="en-US"/>
              </w:rPr>
              <w:t>AL</w:t>
            </w:r>
            <w:r w:rsidRPr="00D64AC5">
              <w:rPr>
                <w:rFonts w:ascii="Tahoma" w:hAnsi="Tahoma" w:cs="Tahoma"/>
                <w:b/>
                <w:bCs/>
                <w:color w:val="000000"/>
                <w:sz w:val="18"/>
                <w:szCs w:val="18"/>
                <w:lang w:val="el-GR"/>
              </w:rPr>
              <w:t>) (μετά από μισθώσεις)</w:t>
            </w:r>
          </w:p>
        </w:tc>
        <w:tc>
          <w:tcPr>
            <w:tcW w:w="1842" w:type="dxa"/>
            <w:tcBorders>
              <w:top w:val="nil"/>
              <w:left w:val="nil"/>
              <w:bottom w:val="single" w:sz="8" w:space="0" w:color="969696"/>
              <w:right w:val="single" w:sz="8" w:space="0" w:color="FFFFFF" w:themeColor="background1"/>
            </w:tcBorders>
            <w:shd w:val="clear" w:color="000000" w:fill="DDDDDD"/>
            <w:vAlign w:val="center"/>
          </w:tcPr>
          <w:p w14:paraId="17328355" w14:textId="77777777" w:rsidR="00AA0DD8" w:rsidRPr="00D64AC5" w:rsidRDefault="00AA0DD8" w:rsidP="006D1F84">
            <w:pPr>
              <w:jc w:val="center"/>
              <w:rPr>
                <w:rFonts w:ascii="Tahoma" w:hAnsi="Tahoma" w:cs="Tahoma"/>
                <w:b/>
                <w:sz w:val="18"/>
                <w:szCs w:val="18"/>
                <w:lang w:val="el-GR"/>
              </w:rPr>
            </w:pPr>
            <w:r w:rsidRPr="007E55FC">
              <w:rPr>
                <w:rFonts w:ascii="Tahoma" w:hAnsi="Tahoma" w:cs="Tahoma"/>
                <w:b/>
                <w:bCs/>
                <w:i/>
                <w:sz w:val="18"/>
                <w:szCs w:val="18"/>
              </w:rPr>
              <w:t>36</w:t>
            </w:r>
            <w:r w:rsidR="0079423A">
              <w:rPr>
                <w:rFonts w:ascii="Tahoma" w:hAnsi="Tahoma" w:cs="Tahoma"/>
                <w:b/>
                <w:bCs/>
                <w:i/>
                <w:sz w:val="18"/>
                <w:szCs w:val="18"/>
              </w:rPr>
              <w:t>,</w:t>
            </w:r>
            <w:r w:rsidRPr="007E55FC">
              <w:rPr>
                <w:rFonts w:ascii="Tahoma" w:hAnsi="Tahoma" w:cs="Tahoma"/>
                <w:b/>
                <w:bCs/>
                <w:i/>
                <w:sz w:val="18"/>
                <w:szCs w:val="18"/>
              </w:rPr>
              <w:t>9%</w:t>
            </w:r>
          </w:p>
        </w:tc>
        <w:tc>
          <w:tcPr>
            <w:tcW w:w="1842" w:type="dxa"/>
            <w:tcBorders>
              <w:top w:val="nil"/>
              <w:left w:val="nil"/>
              <w:bottom w:val="single" w:sz="8" w:space="0" w:color="969696"/>
              <w:right w:val="single" w:sz="8" w:space="0" w:color="FFFFFF" w:themeColor="background1"/>
            </w:tcBorders>
            <w:shd w:val="clear" w:color="000000" w:fill="DDDDDD"/>
            <w:vAlign w:val="center"/>
          </w:tcPr>
          <w:p w14:paraId="07E50A81" w14:textId="77777777" w:rsidR="00AA0DD8" w:rsidRDefault="00AA0DD8" w:rsidP="006D1F84">
            <w:pPr>
              <w:jc w:val="center"/>
              <w:rPr>
                <w:rFonts w:ascii="Tahoma" w:hAnsi="Tahoma" w:cs="Tahoma"/>
                <w:b/>
                <w:bCs/>
                <w:i/>
                <w:sz w:val="18"/>
                <w:szCs w:val="18"/>
                <w:lang w:val="el-GR"/>
              </w:rPr>
            </w:pPr>
            <w:r>
              <w:rPr>
                <w:rFonts w:ascii="Tahoma" w:hAnsi="Tahoma" w:cs="Tahoma"/>
                <w:b/>
                <w:bCs/>
                <w:i/>
                <w:sz w:val="18"/>
                <w:szCs w:val="18"/>
              </w:rPr>
              <w:t>34</w:t>
            </w:r>
            <w:r w:rsidR="0079423A">
              <w:rPr>
                <w:rFonts w:ascii="Tahoma" w:hAnsi="Tahoma" w:cs="Tahoma"/>
                <w:b/>
                <w:bCs/>
                <w:i/>
                <w:sz w:val="18"/>
                <w:szCs w:val="18"/>
              </w:rPr>
              <w:t>,</w:t>
            </w:r>
            <w:r>
              <w:rPr>
                <w:rFonts w:ascii="Tahoma" w:hAnsi="Tahoma" w:cs="Tahoma"/>
                <w:b/>
                <w:bCs/>
                <w:i/>
                <w:sz w:val="18"/>
                <w:szCs w:val="18"/>
              </w:rPr>
              <w:t>9</w:t>
            </w:r>
            <w:r w:rsidRPr="007E55FC">
              <w:rPr>
                <w:rFonts w:ascii="Tahoma" w:hAnsi="Tahoma" w:cs="Tahoma"/>
                <w:b/>
                <w:bCs/>
                <w:i/>
                <w:sz w:val="18"/>
                <w:szCs w:val="18"/>
              </w:rPr>
              <w:t>%</w:t>
            </w:r>
          </w:p>
        </w:tc>
      </w:tr>
    </w:tbl>
    <w:p w14:paraId="7A87E1BA" w14:textId="77777777" w:rsidR="008153F4" w:rsidRDefault="008153F4" w:rsidP="00763F1C">
      <w:pPr>
        <w:autoSpaceDE w:val="0"/>
        <w:autoSpaceDN w:val="0"/>
        <w:adjustRightInd w:val="0"/>
        <w:rPr>
          <w:rFonts w:ascii="Tahoma" w:hAnsi="Tahoma" w:cs="Tahoma"/>
          <w:b/>
          <w:bCs/>
          <w:color w:val="0051A2"/>
          <w:sz w:val="22"/>
          <w:szCs w:val="22"/>
          <w:lang w:val="el-GR"/>
        </w:rPr>
      </w:pPr>
    </w:p>
    <w:p w14:paraId="49EBA0F8" w14:textId="77777777" w:rsidR="002000AD" w:rsidRDefault="002000AD" w:rsidP="00763F1C">
      <w:pPr>
        <w:autoSpaceDE w:val="0"/>
        <w:autoSpaceDN w:val="0"/>
        <w:adjustRightInd w:val="0"/>
        <w:rPr>
          <w:rFonts w:ascii="Tahoma" w:hAnsi="Tahoma" w:cs="Tahoma"/>
          <w:b/>
          <w:bCs/>
          <w:color w:val="0051A2"/>
          <w:sz w:val="22"/>
          <w:szCs w:val="22"/>
          <w:lang w:val="el-GR"/>
        </w:rPr>
      </w:pPr>
    </w:p>
    <w:p w14:paraId="6F8B226E" w14:textId="77777777" w:rsidR="002000AD" w:rsidRDefault="002000AD" w:rsidP="00763F1C">
      <w:pPr>
        <w:autoSpaceDE w:val="0"/>
        <w:autoSpaceDN w:val="0"/>
        <w:adjustRightInd w:val="0"/>
        <w:rPr>
          <w:rFonts w:ascii="Tahoma" w:hAnsi="Tahoma" w:cs="Tahoma"/>
          <w:b/>
          <w:bCs/>
          <w:color w:val="0051A2"/>
          <w:sz w:val="22"/>
          <w:szCs w:val="22"/>
          <w:lang w:val="el-GR"/>
        </w:rPr>
      </w:pPr>
    </w:p>
    <w:p w14:paraId="47B4DC15" w14:textId="77777777" w:rsidR="002000AD" w:rsidRDefault="002000AD" w:rsidP="00763F1C">
      <w:pPr>
        <w:autoSpaceDE w:val="0"/>
        <w:autoSpaceDN w:val="0"/>
        <w:adjustRightInd w:val="0"/>
        <w:rPr>
          <w:rFonts w:ascii="Tahoma" w:hAnsi="Tahoma" w:cs="Tahoma"/>
          <w:b/>
          <w:bCs/>
          <w:color w:val="0051A2"/>
          <w:sz w:val="22"/>
          <w:szCs w:val="22"/>
          <w:lang w:val="el-GR"/>
        </w:rPr>
      </w:pPr>
    </w:p>
    <w:p w14:paraId="006BF0DE" w14:textId="77777777" w:rsidR="002000AD" w:rsidRDefault="002000AD" w:rsidP="00763F1C">
      <w:pPr>
        <w:autoSpaceDE w:val="0"/>
        <w:autoSpaceDN w:val="0"/>
        <w:adjustRightInd w:val="0"/>
        <w:rPr>
          <w:rFonts w:ascii="Tahoma" w:hAnsi="Tahoma" w:cs="Tahoma"/>
          <w:b/>
          <w:bCs/>
          <w:color w:val="0051A2"/>
          <w:sz w:val="22"/>
          <w:szCs w:val="22"/>
          <w:lang w:val="el-GR"/>
        </w:rPr>
      </w:pPr>
    </w:p>
    <w:p w14:paraId="480422F4" w14:textId="77777777" w:rsidR="002000AD" w:rsidRDefault="002000AD" w:rsidP="00763F1C">
      <w:pPr>
        <w:autoSpaceDE w:val="0"/>
        <w:autoSpaceDN w:val="0"/>
        <w:adjustRightInd w:val="0"/>
        <w:rPr>
          <w:rFonts w:ascii="Tahoma" w:hAnsi="Tahoma" w:cs="Tahoma"/>
          <w:b/>
          <w:bCs/>
          <w:color w:val="0051A2"/>
          <w:sz w:val="22"/>
          <w:szCs w:val="22"/>
          <w:lang w:val="el-GR"/>
        </w:rPr>
      </w:pPr>
    </w:p>
    <w:p w14:paraId="61BDCE38" w14:textId="77777777" w:rsidR="002000AD" w:rsidRDefault="002000AD" w:rsidP="00763F1C">
      <w:pPr>
        <w:autoSpaceDE w:val="0"/>
        <w:autoSpaceDN w:val="0"/>
        <w:adjustRightInd w:val="0"/>
        <w:rPr>
          <w:rFonts w:ascii="Tahoma" w:hAnsi="Tahoma" w:cs="Tahoma"/>
          <w:b/>
          <w:bCs/>
          <w:color w:val="0051A2"/>
          <w:sz w:val="22"/>
          <w:szCs w:val="22"/>
          <w:lang w:val="el-GR"/>
        </w:rPr>
      </w:pPr>
    </w:p>
    <w:p w14:paraId="499D2F02" w14:textId="77777777" w:rsidR="0033657E" w:rsidRDefault="0033657E" w:rsidP="00763F1C">
      <w:pPr>
        <w:autoSpaceDE w:val="0"/>
        <w:autoSpaceDN w:val="0"/>
        <w:adjustRightInd w:val="0"/>
        <w:rPr>
          <w:rFonts w:ascii="Tahoma" w:hAnsi="Tahoma" w:cs="Tahoma"/>
          <w:b/>
          <w:bCs/>
          <w:color w:val="0051A2"/>
          <w:sz w:val="22"/>
          <w:szCs w:val="22"/>
          <w:lang w:val="el-GR"/>
        </w:rPr>
      </w:pPr>
    </w:p>
    <w:p w14:paraId="2E213273" w14:textId="77777777" w:rsidR="0033657E" w:rsidRDefault="0033657E" w:rsidP="00763F1C">
      <w:pPr>
        <w:autoSpaceDE w:val="0"/>
        <w:autoSpaceDN w:val="0"/>
        <w:adjustRightInd w:val="0"/>
        <w:rPr>
          <w:rFonts w:ascii="Tahoma" w:hAnsi="Tahoma" w:cs="Tahoma"/>
          <w:b/>
          <w:bCs/>
          <w:color w:val="0051A2"/>
          <w:sz w:val="22"/>
          <w:szCs w:val="22"/>
          <w:lang w:val="el-GR"/>
        </w:rPr>
      </w:pPr>
    </w:p>
    <w:p w14:paraId="4A992DA2" w14:textId="77777777" w:rsidR="0033657E" w:rsidRDefault="0033657E" w:rsidP="00763F1C">
      <w:pPr>
        <w:autoSpaceDE w:val="0"/>
        <w:autoSpaceDN w:val="0"/>
        <w:adjustRightInd w:val="0"/>
        <w:rPr>
          <w:rFonts w:ascii="Tahoma" w:hAnsi="Tahoma" w:cs="Tahoma"/>
          <w:b/>
          <w:bCs/>
          <w:color w:val="0051A2"/>
          <w:sz w:val="22"/>
          <w:szCs w:val="22"/>
          <w:lang w:val="el-GR"/>
        </w:rPr>
      </w:pPr>
    </w:p>
    <w:p w14:paraId="7178811B" w14:textId="77777777" w:rsidR="002000AD" w:rsidRDefault="002000AD" w:rsidP="00763F1C">
      <w:pPr>
        <w:autoSpaceDE w:val="0"/>
        <w:autoSpaceDN w:val="0"/>
        <w:adjustRightInd w:val="0"/>
        <w:rPr>
          <w:rFonts w:ascii="Tahoma" w:hAnsi="Tahoma" w:cs="Tahoma"/>
          <w:b/>
          <w:bCs/>
          <w:color w:val="0051A2"/>
          <w:sz w:val="22"/>
          <w:szCs w:val="22"/>
          <w:lang w:val="el-GR"/>
        </w:rPr>
      </w:pPr>
    </w:p>
    <w:p w14:paraId="36FDE02C" w14:textId="77777777" w:rsidR="002000AD" w:rsidRDefault="002000AD" w:rsidP="00763F1C">
      <w:pPr>
        <w:autoSpaceDE w:val="0"/>
        <w:autoSpaceDN w:val="0"/>
        <w:adjustRightInd w:val="0"/>
        <w:rPr>
          <w:rFonts w:ascii="Tahoma" w:hAnsi="Tahoma" w:cs="Tahoma"/>
          <w:b/>
          <w:bCs/>
          <w:color w:val="0051A2"/>
          <w:sz w:val="22"/>
          <w:szCs w:val="22"/>
          <w:lang w:val="el-GR"/>
        </w:rPr>
      </w:pPr>
    </w:p>
    <w:tbl>
      <w:tblPr>
        <w:tblW w:w="10347" w:type="dxa"/>
        <w:tblInd w:w="108" w:type="dxa"/>
        <w:tblLook w:val="04A0" w:firstRow="1" w:lastRow="0" w:firstColumn="1" w:lastColumn="0" w:noHBand="0" w:noVBand="1"/>
      </w:tblPr>
      <w:tblGrid>
        <w:gridCol w:w="6521"/>
        <w:gridCol w:w="1984"/>
        <w:gridCol w:w="1842"/>
      </w:tblGrid>
      <w:tr w:rsidR="002000AD" w14:paraId="5755EA38" w14:textId="77777777" w:rsidTr="002000AD">
        <w:trPr>
          <w:trHeight w:val="370"/>
        </w:trPr>
        <w:tc>
          <w:tcPr>
            <w:tcW w:w="6521" w:type="dxa"/>
            <w:tcBorders>
              <w:top w:val="single" w:sz="8" w:space="0" w:color="969696"/>
              <w:left w:val="nil"/>
              <w:bottom w:val="single" w:sz="8" w:space="0" w:color="969696"/>
              <w:right w:val="single" w:sz="12" w:space="0" w:color="FFFFFF"/>
            </w:tcBorders>
            <w:shd w:val="clear" w:color="000000" w:fill="B5D2FD"/>
            <w:vAlign w:val="center"/>
            <w:hideMark/>
          </w:tcPr>
          <w:p w14:paraId="448DB919" w14:textId="77777777" w:rsidR="002000AD" w:rsidRPr="003355FD" w:rsidRDefault="002000AD" w:rsidP="00C32CFB">
            <w:pPr>
              <w:rPr>
                <w:rFonts w:ascii="Tahoma" w:hAnsi="Tahoma" w:cs="Tahoma"/>
                <w:b/>
                <w:bCs/>
                <w:color w:val="000000"/>
                <w:sz w:val="18"/>
                <w:szCs w:val="18"/>
                <w:lang w:val="en-US"/>
              </w:rPr>
            </w:pPr>
            <w:r>
              <w:rPr>
                <w:rFonts w:ascii="Tahoma" w:hAnsi="Tahoma" w:cs="Tahoma"/>
                <w:b/>
                <w:bCs/>
                <w:color w:val="000000"/>
                <w:sz w:val="18"/>
                <w:szCs w:val="18"/>
                <w:lang w:val="el-GR"/>
              </w:rPr>
              <w:t xml:space="preserve">Ελλάδα - </w:t>
            </w:r>
            <w:r w:rsidRPr="003355FD">
              <w:rPr>
                <w:rFonts w:ascii="Tahoma" w:hAnsi="Tahoma" w:cs="Tahoma"/>
                <w:b/>
                <w:bCs/>
                <w:color w:val="000000"/>
                <w:sz w:val="18"/>
                <w:szCs w:val="18"/>
                <w:lang w:val="en-US"/>
              </w:rPr>
              <w:t>(</w:t>
            </w:r>
            <w:r w:rsidRPr="003355FD">
              <w:rPr>
                <w:rFonts w:ascii="Tahoma" w:hAnsi="Tahoma" w:cs="Tahoma"/>
                <w:b/>
                <w:bCs/>
                <w:color w:val="000000"/>
                <w:sz w:val="18"/>
                <w:szCs w:val="18"/>
                <w:lang w:val="el-GR"/>
              </w:rPr>
              <w:t>Ευρώ εκατ.</w:t>
            </w:r>
            <w:r w:rsidRPr="003355FD">
              <w:rPr>
                <w:rFonts w:ascii="Tahoma" w:hAnsi="Tahoma" w:cs="Tahoma"/>
                <w:b/>
                <w:bCs/>
                <w:color w:val="000000"/>
                <w:sz w:val="18"/>
                <w:szCs w:val="18"/>
                <w:lang w:val="en-US"/>
              </w:rPr>
              <w:t>)</w:t>
            </w:r>
          </w:p>
        </w:tc>
        <w:tc>
          <w:tcPr>
            <w:tcW w:w="1984" w:type="dxa"/>
            <w:tcBorders>
              <w:top w:val="single" w:sz="8" w:space="0" w:color="969696"/>
              <w:left w:val="nil"/>
              <w:bottom w:val="single" w:sz="8" w:space="0" w:color="969696"/>
              <w:right w:val="single" w:sz="8" w:space="0" w:color="FFFFFF" w:themeColor="background1"/>
            </w:tcBorders>
            <w:shd w:val="clear" w:color="000000" w:fill="B5D2FD"/>
            <w:vAlign w:val="center"/>
          </w:tcPr>
          <w:p w14:paraId="0C02C801" w14:textId="77777777" w:rsidR="002000AD" w:rsidRDefault="0079423A" w:rsidP="00C32CFB">
            <w:pPr>
              <w:jc w:val="center"/>
              <w:rPr>
                <w:rFonts w:ascii="Tahoma" w:hAnsi="Tahoma" w:cs="Tahoma"/>
                <w:b/>
                <w:bCs/>
                <w:color w:val="000000"/>
                <w:sz w:val="18"/>
                <w:szCs w:val="18"/>
                <w:lang w:val="el-GR"/>
              </w:rPr>
            </w:pPr>
            <w:r>
              <w:rPr>
                <w:rFonts w:ascii="Tahoma" w:hAnsi="Tahoma" w:cs="Tahoma"/>
                <w:b/>
                <w:bCs/>
                <w:color w:val="000000"/>
                <w:sz w:val="18"/>
                <w:szCs w:val="18"/>
                <w:lang w:val="el-GR"/>
              </w:rPr>
              <w:t>Γ</w:t>
            </w:r>
            <w:r w:rsidR="002000AD" w:rsidRPr="00B22096">
              <w:rPr>
                <w:rFonts w:ascii="Tahoma" w:hAnsi="Tahoma" w:cs="Tahoma"/>
                <w:b/>
                <w:bCs/>
                <w:color w:val="000000"/>
                <w:sz w:val="18"/>
                <w:szCs w:val="18"/>
                <w:lang w:val="en-US"/>
              </w:rPr>
              <w:t>’τρίμηνο</w:t>
            </w:r>
          </w:p>
          <w:p w14:paraId="61BF929F" w14:textId="77777777" w:rsidR="002000AD" w:rsidRPr="00B22096" w:rsidRDefault="002000AD" w:rsidP="00C32CFB">
            <w:pPr>
              <w:jc w:val="center"/>
              <w:rPr>
                <w:rFonts w:ascii="Tahoma" w:hAnsi="Tahoma" w:cs="Tahoma"/>
                <w:b/>
                <w:bCs/>
                <w:color w:val="000000"/>
                <w:sz w:val="18"/>
                <w:szCs w:val="18"/>
                <w:lang w:val="el-GR"/>
              </w:rPr>
            </w:pPr>
            <w:r w:rsidRPr="00B22096">
              <w:rPr>
                <w:rFonts w:ascii="Tahoma" w:hAnsi="Tahoma" w:cs="Tahoma"/>
                <w:b/>
                <w:bCs/>
                <w:color w:val="000000"/>
                <w:sz w:val="18"/>
                <w:szCs w:val="18"/>
                <w:lang w:val="en-US"/>
              </w:rPr>
              <w:t>201</w:t>
            </w:r>
            <w:r>
              <w:rPr>
                <w:rFonts w:ascii="Tahoma" w:hAnsi="Tahoma" w:cs="Tahoma"/>
                <w:b/>
                <w:bCs/>
                <w:color w:val="000000"/>
                <w:sz w:val="18"/>
                <w:szCs w:val="18"/>
                <w:lang w:val="el-GR"/>
              </w:rPr>
              <w:t>9</w:t>
            </w:r>
          </w:p>
        </w:tc>
        <w:tc>
          <w:tcPr>
            <w:tcW w:w="1842" w:type="dxa"/>
            <w:tcBorders>
              <w:top w:val="single" w:sz="8" w:space="0" w:color="969696"/>
              <w:left w:val="nil"/>
              <w:bottom w:val="single" w:sz="8" w:space="0" w:color="969696"/>
              <w:right w:val="single" w:sz="8" w:space="0" w:color="FFFFFF" w:themeColor="background1"/>
            </w:tcBorders>
            <w:shd w:val="clear" w:color="000000" w:fill="B5D2FD"/>
          </w:tcPr>
          <w:p w14:paraId="0D68C9D0" w14:textId="77777777" w:rsidR="002000AD" w:rsidRPr="00410D2A" w:rsidRDefault="002000AD" w:rsidP="00C32CFB">
            <w:pPr>
              <w:jc w:val="center"/>
              <w:rPr>
                <w:rFonts w:ascii="Tahoma" w:hAnsi="Tahoma" w:cs="Tahoma"/>
                <w:b/>
                <w:bCs/>
                <w:color w:val="000000"/>
                <w:sz w:val="18"/>
                <w:szCs w:val="18"/>
                <w:lang w:val="el-GR"/>
              </w:rPr>
            </w:pPr>
            <w:r>
              <w:rPr>
                <w:rFonts w:ascii="Tahoma" w:hAnsi="Tahoma" w:cs="Tahoma"/>
                <w:b/>
                <w:bCs/>
                <w:color w:val="000000"/>
                <w:sz w:val="18"/>
                <w:szCs w:val="18"/>
                <w:lang w:val="el-GR"/>
              </w:rPr>
              <w:t>Ε</w:t>
            </w:r>
            <w:r w:rsidR="0079423A">
              <w:rPr>
                <w:rFonts w:ascii="Tahoma" w:hAnsi="Tahoma" w:cs="Tahoma"/>
                <w:b/>
                <w:bCs/>
                <w:color w:val="000000"/>
                <w:sz w:val="18"/>
                <w:szCs w:val="18"/>
                <w:lang w:val="el-GR"/>
              </w:rPr>
              <w:t>ννεάμηνο</w:t>
            </w:r>
          </w:p>
          <w:p w14:paraId="0812E132" w14:textId="77777777" w:rsidR="002000AD" w:rsidRDefault="002000AD" w:rsidP="00C32CFB">
            <w:pPr>
              <w:jc w:val="center"/>
              <w:rPr>
                <w:rFonts w:ascii="Tahoma" w:hAnsi="Tahoma" w:cs="Tahoma"/>
                <w:b/>
                <w:bCs/>
                <w:color w:val="000000"/>
                <w:sz w:val="18"/>
                <w:szCs w:val="18"/>
                <w:lang w:val="el-GR"/>
              </w:rPr>
            </w:pPr>
            <w:r w:rsidRPr="00B22096">
              <w:rPr>
                <w:rFonts w:ascii="Tahoma" w:hAnsi="Tahoma" w:cs="Tahoma"/>
                <w:b/>
                <w:bCs/>
                <w:color w:val="000000"/>
                <w:sz w:val="18"/>
                <w:szCs w:val="18"/>
                <w:lang w:val="en-US"/>
              </w:rPr>
              <w:t>201</w:t>
            </w:r>
            <w:r>
              <w:rPr>
                <w:rFonts w:ascii="Tahoma" w:hAnsi="Tahoma" w:cs="Tahoma"/>
                <w:b/>
                <w:bCs/>
                <w:color w:val="000000"/>
                <w:sz w:val="18"/>
                <w:szCs w:val="18"/>
                <w:lang w:val="el-GR"/>
              </w:rPr>
              <w:t>9</w:t>
            </w:r>
          </w:p>
        </w:tc>
      </w:tr>
      <w:tr w:rsidR="00994923" w:rsidRPr="003D28B7" w14:paraId="7FEE7BD0" w14:textId="77777777" w:rsidTr="002000AD">
        <w:trPr>
          <w:trHeight w:val="251"/>
        </w:trPr>
        <w:tc>
          <w:tcPr>
            <w:tcW w:w="6521" w:type="dxa"/>
            <w:tcBorders>
              <w:top w:val="nil"/>
              <w:left w:val="nil"/>
              <w:bottom w:val="single" w:sz="8" w:space="0" w:color="999999"/>
              <w:right w:val="single" w:sz="12" w:space="0" w:color="FFFFFF"/>
            </w:tcBorders>
            <w:shd w:val="clear" w:color="000000" w:fill="DDDDDD"/>
            <w:vAlign w:val="center"/>
            <w:hideMark/>
          </w:tcPr>
          <w:p w14:paraId="160742E2" w14:textId="77777777" w:rsidR="00994923" w:rsidRPr="00702752" w:rsidRDefault="00994923" w:rsidP="00C32CFB">
            <w:pPr>
              <w:spacing w:after="160" w:line="240" w:lineRule="exact"/>
              <w:ind w:left="142"/>
              <w:rPr>
                <w:rFonts w:ascii="Tahoma" w:hAnsi="Tahoma" w:cs="Tahoma"/>
                <w:b/>
                <w:color w:val="000000"/>
                <w:sz w:val="18"/>
                <w:szCs w:val="24"/>
                <w:lang w:val="en-US"/>
              </w:rPr>
            </w:pPr>
            <w:r w:rsidRPr="00702752">
              <w:rPr>
                <w:rFonts w:ascii="Tahoma" w:hAnsi="Tahoma" w:cs="Tahoma"/>
                <w:b/>
                <w:color w:val="000000"/>
                <w:sz w:val="18"/>
                <w:szCs w:val="24"/>
                <w:lang w:val="en-US"/>
              </w:rPr>
              <w:t>EBITDA</w:t>
            </w:r>
          </w:p>
        </w:tc>
        <w:tc>
          <w:tcPr>
            <w:tcW w:w="1984" w:type="dxa"/>
            <w:tcBorders>
              <w:top w:val="nil"/>
              <w:left w:val="nil"/>
              <w:bottom w:val="single" w:sz="8" w:space="0" w:color="969696"/>
              <w:right w:val="single" w:sz="8" w:space="0" w:color="FFFFFF" w:themeColor="background1"/>
            </w:tcBorders>
            <w:shd w:val="clear" w:color="000000" w:fill="DDDDDD"/>
            <w:vAlign w:val="center"/>
          </w:tcPr>
          <w:p w14:paraId="2F9D9817" w14:textId="77777777" w:rsidR="00994923" w:rsidRPr="00BE50AB" w:rsidRDefault="00994923" w:rsidP="002000AD">
            <w:pPr>
              <w:jc w:val="center"/>
              <w:rPr>
                <w:rFonts w:ascii="Tahoma" w:hAnsi="Tahoma" w:cs="Tahoma"/>
                <w:b/>
                <w:bCs/>
                <w:sz w:val="18"/>
                <w:szCs w:val="18"/>
              </w:rPr>
            </w:pPr>
            <w:r w:rsidRPr="00E64FC6">
              <w:rPr>
                <w:rFonts w:ascii="Tahoma" w:hAnsi="Tahoma" w:cs="Tahoma"/>
                <w:b/>
                <w:bCs/>
                <w:sz w:val="18"/>
                <w:szCs w:val="18"/>
              </w:rPr>
              <w:t>354</w:t>
            </w:r>
            <w:r w:rsidR="00592F64">
              <w:rPr>
                <w:rFonts w:ascii="Tahoma" w:hAnsi="Tahoma" w:cs="Tahoma"/>
                <w:b/>
                <w:bCs/>
                <w:sz w:val="18"/>
                <w:szCs w:val="18"/>
              </w:rPr>
              <w:t>,</w:t>
            </w:r>
            <w:r w:rsidRPr="00E64FC6">
              <w:rPr>
                <w:rFonts w:ascii="Tahoma" w:hAnsi="Tahoma" w:cs="Tahoma"/>
                <w:b/>
                <w:bCs/>
                <w:sz w:val="18"/>
                <w:szCs w:val="18"/>
              </w:rPr>
              <w:t>5</w:t>
            </w:r>
          </w:p>
        </w:tc>
        <w:tc>
          <w:tcPr>
            <w:tcW w:w="1842" w:type="dxa"/>
            <w:tcBorders>
              <w:top w:val="nil"/>
              <w:left w:val="nil"/>
              <w:bottom w:val="single" w:sz="8" w:space="0" w:color="969696"/>
              <w:right w:val="single" w:sz="8" w:space="0" w:color="FFFFFF" w:themeColor="background1"/>
            </w:tcBorders>
            <w:shd w:val="clear" w:color="000000" w:fill="DDDDDD"/>
            <w:vAlign w:val="center"/>
          </w:tcPr>
          <w:p w14:paraId="4BE088D7" w14:textId="77777777" w:rsidR="00994923" w:rsidRPr="00BE50AB" w:rsidRDefault="00994923" w:rsidP="002000AD">
            <w:pPr>
              <w:jc w:val="center"/>
              <w:rPr>
                <w:rFonts w:ascii="Tahoma" w:hAnsi="Tahoma" w:cs="Tahoma"/>
                <w:b/>
                <w:bCs/>
                <w:sz w:val="18"/>
                <w:szCs w:val="18"/>
              </w:rPr>
            </w:pPr>
            <w:r>
              <w:rPr>
                <w:rFonts w:ascii="Tahoma" w:hAnsi="Tahoma" w:cs="Tahoma"/>
                <w:b/>
                <w:bCs/>
                <w:sz w:val="18"/>
                <w:szCs w:val="18"/>
              </w:rPr>
              <w:t>910</w:t>
            </w:r>
            <w:r w:rsidR="00592F64">
              <w:rPr>
                <w:rFonts w:ascii="Tahoma" w:hAnsi="Tahoma" w:cs="Tahoma"/>
                <w:b/>
                <w:bCs/>
                <w:sz w:val="18"/>
                <w:szCs w:val="18"/>
              </w:rPr>
              <w:t>,</w:t>
            </w:r>
            <w:r>
              <w:rPr>
                <w:rFonts w:ascii="Tahoma" w:hAnsi="Tahoma" w:cs="Tahoma"/>
                <w:b/>
                <w:bCs/>
                <w:sz w:val="18"/>
                <w:szCs w:val="18"/>
              </w:rPr>
              <w:t>1</w:t>
            </w:r>
          </w:p>
        </w:tc>
      </w:tr>
      <w:tr w:rsidR="00994923" w:rsidRPr="003D28B7" w14:paraId="00548D42" w14:textId="77777777" w:rsidTr="002000AD">
        <w:trPr>
          <w:trHeight w:val="259"/>
        </w:trPr>
        <w:tc>
          <w:tcPr>
            <w:tcW w:w="6521" w:type="dxa"/>
            <w:tcBorders>
              <w:top w:val="nil"/>
              <w:left w:val="nil"/>
              <w:bottom w:val="single" w:sz="8" w:space="0" w:color="999999"/>
              <w:right w:val="single" w:sz="12" w:space="0" w:color="FFFFFF"/>
            </w:tcBorders>
            <w:shd w:val="clear" w:color="000000" w:fill="DDDDDD"/>
            <w:vAlign w:val="center"/>
            <w:hideMark/>
          </w:tcPr>
          <w:p w14:paraId="7B10E759" w14:textId="77777777" w:rsidR="00994923" w:rsidRPr="00702752" w:rsidRDefault="00994923" w:rsidP="00C32CFB">
            <w:pPr>
              <w:spacing w:after="160" w:line="240" w:lineRule="exact"/>
              <w:ind w:left="142"/>
              <w:rPr>
                <w:rFonts w:ascii="Tahoma" w:hAnsi="Tahoma" w:cs="Tahoma"/>
                <w:b/>
                <w:i/>
                <w:color w:val="000000"/>
                <w:sz w:val="18"/>
                <w:szCs w:val="24"/>
                <w:lang w:val="en-US"/>
              </w:rPr>
            </w:pPr>
            <w:r w:rsidRPr="00702752">
              <w:rPr>
                <w:rFonts w:ascii="Tahoma" w:hAnsi="Tahoma" w:cs="Tahoma"/>
                <w:b/>
                <w:i/>
                <w:color w:val="000000"/>
                <w:sz w:val="18"/>
                <w:szCs w:val="24"/>
                <w:lang w:val="el-GR"/>
              </w:rPr>
              <w:t xml:space="preserve">Περιθώριο </w:t>
            </w:r>
            <w:r w:rsidRPr="00702752">
              <w:rPr>
                <w:rFonts w:ascii="Tahoma" w:hAnsi="Tahoma" w:cs="Tahoma"/>
                <w:b/>
                <w:i/>
                <w:color w:val="000000"/>
                <w:sz w:val="18"/>
                <w:szCs w:val="24"/>
                <w:lang w:val="en-US"/>
              </w:rPr>
              <w:t>EBITDA %</w:t>
            </w:r>
          </w:p>
        </w:tc>
        <w:tc>
          <w:tcPr>
            <w:tcW w:w="1984" w:type="dxa"/>
            <w:tcBorders>
              <w:top w:val="nil"/>
              <w:left w:val="nil"/>
              <w:bottom w:val="single" w:sz="8" w:space="0" w:color="969696"/>
              <w:right w:val="single" w:sz="8" w:space="0" w:color="FFFFFF" w:themeColor="background1"/>
            </w:tcBorders>
            <w:shd w:val="clear" w:color="000000" w:fill="DDDDDD"/>
            <w:vAlign w:val="center"/>
          </w:tcPr>
          <w:p w14:paraId="52884D39" w14:textId="77777777" w:rsidR="00994923" w:rsidRPr="00BE50AB" w:rsidRDefault="00994923" w:rsidP="002000AD">
            <w:pPr>
              <w:jc w:val="center"/>
              <w:rPr>
                <w:rFonts w:ascii="Tahoma" w:hAnsi="Tahoma" w:cs="Tahoma"/>
                <w:b/>
                <w:bCs/>
                <w:i/>
                <w:sz w:val="18"/>
                <w:szCs w:val="18"/>
              </w:rPr>
            </w:pPr>
            <w:r w:rsidRPr="00E64FC6">
              <w:rPr>
                <w:rFonts w:ascii="Tahoma" w:hAnsi="Tahoma" w:cs="Tahoma"/>
                <w:b/>
                <w:bCs/>
                <w:i/>
                <w:sz w:val="18"/>
                <w:szCs w:val="18"/>
              </w:rPr>
              <w:t>46</w:t>
            </w:r>
            <w:r w:rsidR="00592F64">
              <w:rPr>
                <w:rFonts w:ascii="Tahoma" w:hAnsi="Tahoma" w:cs="Tahoma"/>
                <w:b/>
                <w:bCs/>
                <w:i/>
                <w:sz w:val="18"/>
                <w:szCs w:val="18"/>
              </w:rPr>
              <w:t>,</w:t>
            </w:r>
            <w:r w:rsidRPr="00E64FC6">
              <w:rPr>
                <w:rFonts w:ascii="Tahoma" w:hAnsi="Tahoma" w:cs="Tahoma"/>
                <w:b/>
                <w:bCs/>
                <w:i/>
                <w:sz w:val="18"/>
                <w:szCs w:val="18"/>
              </w:rPr>
              <w:t>0%</w:t>
            </w:r>
          </w:p>
        </w:tc>
        <w:tc>
          <w:tcPr>
            <w:tcW w:w="1842" w:type="dxa"/>
            <w:tcBorders>
              <w:top w:val="nil"/>
              <w:left w:val="nil"/>
              <w:bottom w:val="single" w:sz="8" w:space="0" w:color="969696"/>
              <w:right w:val="single" w:sz="8" w:space="0" w:color="FFFFFF" w:themeColor="background1"/>
            </w:tcBorders>
            <w:shd w:val="clear" w:color="000000" w:fill="DDDDDD"/>
            <w:vAlign w:val="center"/>
          </w:tcPr>
          <w:p w14:paraId="52076257" w14:textId="77777777" w:rsidR="00994923" w:rsidRPr="00BE50AB" w:rsidRDefault="00994923" w:rsidP="002000AD">
            <w:pPr>
              <w:jc w:val="center"/>
              <w:rPr>
                <w:rFonts w:ascii="Tahoma" w:hAnsi="Tahoma" w:cs="Tahoma"/>
                <w:b/>
                <w:bCs/>
                <w:i/>
                <w:sz w:val="18"/>
                <w:szCs w:val="18"/>
              </w:rPr>
            </w:pPr>
            <w:r>
              <w:rPr>
                <w:rFonts w:ascii="Tahoma" w:hAnsi="Tahoma" w:cs="Tahoma"/>
                <w:b/>
                <w:bCs/>
                <w:i/>
                <w:sz w:val="18"/>
                <w:szCs w:val="18"/>
              </w:rPr>
              <w:t>41</w:t>
            </w:r>
            <w:r w:rsidR="00592F64">
              <w:rPr>
                <w:rFonts w:ascii="Tahoma" w:hAnsi="Tahoma" w:cs="Tahoma"/>
                <w:b/>
                <w:bCs/>
                <w:i/>
                <w:sz w:val="18"/>
                <w:szCs w:val="18"/>
              </w:rPr>
              <w:t>,</w:t>
            </w:r>
            <w:r>
              <w:rPr>
                <w:rFonts w:ascii="Tahoma" w:hAnsi="Tahoma" w:cs="Tahoma"/>
                <w:b/>
                <w:bCs/>
                <w:i/>
                <w:sz w:val="18"/>
                <w:szCs w:val="18"/>
              </w:rPr>
              <w:t>6</w:t>
            </w:r>
            <w:r w:rsidRPr="00E64FC6">
              <w:rPr>
                <w:rFonts w:ascii="Tahoma" w:hAnsi="Tahoma" w:cs="Tahoma"/>
                <w:b/>
                <w:bCs/>
                <w:i/>
                <w:sz w:val="18"/>
                <w:szCs w:val="18"/>
              </w:rPr>
              <w:t>%</w:t>
            </w:r>
          </w:p>
        </w:tc>
      </w:tr>
      <w:tr w:rsidR="00994923" w14:paraId="73C100CB" w14:textId="77777777" w:rsidTr="002000AD">
        <w:trPr>
          <w:trHeight w:val="276"/>
        </w:trPr>
        <w:tc>
          <w:tcPr>
            <w:tcW w:w="6521" w:type="dxa"/>
            <w:tcBorders>
              <w:top w:val="nil"/>
              <w:left w:val="nil"/>
              <w:bottom w:val="single" w:sz="8" w:space="0" w:color="999999"/>
              <w:right w:val="nil"/>
            </w:tcBorders>
            <w:shd w:val="clear" w:color="auto" w:fill="auto"/>
            <w:vAlign w:val="center"/>
          </w:tcPr>
          <w:p w14:paraId="46BBD4CC" w14:textId="77777777" w:rsidR="00994923" w:rsidRPr="0033657E" w:rsidRDefault="00994923" w:rsidP="007C7C8A">
            <w:pPr>
              <w:spacing w:before="100" w:beforeAutospacing="1" w:after="100" w:afterAutospacing="1"/>
              <w:rPr>
                <w:rFonts w:ascii="Tahoma" w:hAnsi="Tahoma" w:cs="Tahoma"/>
                <w:sz w:val="18"/>
                <w:szCs w:val="18"/>
                <w:lang w:val="el-GR"/>
              </w:rPr>
            </w:pPr>
            <w:r w:rsidRPr="0033657E">
              <w:rPr>
                <w:rFonts w:ascii="Tahoma" w:hAnsi="Tahoma" w:cs="Tahoma"/>
                <w:color w:val="000000"/>
                <w:sz w:val="18"/>
                <w:szCs w:val="18"/>
                <w:lang w:val="el-GR"/>
              </w:rPr>
              <w:t xml:space="preserve">Αποσβέσεις </w:t>
            </w:r>
            <w:r w:rsidRPr="0033657E">
              <w:rPr>
                <w:rFonts w:ascii="Tahoma" w:hAnsi="Tahoma" w:cs="Tahoma"/>
                <w:sz w:val="18"/>
                <w:szCs w:val="18"/>
                <w:lang w:val="el-GR"/>
              </w:rPr>
              <w:t>περιουσιακών στοιχείων με δικαίωμα χρήσης</w:t>
            </w:r>
          </w:p>
        </w:tc>
        <w:tc>
          <w:tcPr>
            <w:tcW w:w="1984" w:type="dxa"/>
            <w:tcBorders>
              <w:top w:val="nil"/>
              <w:left w:val="nil"/>
              <w:bottom w:val="single" w:sz="8" w:space="0" w:color="999999"/>
              <w:right w:val="single" w:sz="8" w:space="0" w:color="FFFFFF" w:themeColor="background1"/>
            </w:tcBorders>
            <w:vAlign w:val="center"/>
          </w:tcPr>
          <w:p w14:paraId="2EDF7C50" w14:textId="77777777" w:rsidR="00994923" w:rsidRPr="00BE50AB" w:rsidRDefault="00994923" w:rsidP="002000AD">
            <w:pPr>
              <w:jc w:val="center"/>
              <w:rPr>
                <w:rFonts w:ascii="Tahoma" w:hAnsi="Tahoma" w:cs="Tahoma"/>
                <w:sz w:val="18"/>
                <w:szCs w:val="18"/>
              </w:rPr>
            </w:pPr>
            <w:r w:rsidRPr="00E64FC6">
              <w:rPr>
                <w:rFonts w:ascii="Tahoma" w:hAnsi="Tahoma" w:cs="Tahoma"/>
                <w:sz w:val="18"/>
                <w:szCs w:val="18"/>
              </w:rPr>
              <w:t>(</w:t>
            </w:r>
            <w:r w:rsidRPr="00E64FC6">
              <w:rPr>
                <w:rFonts w:ascii="Tahoma" w:hAnsi="Tahoma" w:cs="Tahoma"/>
                <w:sz w:val="18"/>
                <w:szCs w:val="18"/>
                <w:lang w:val="el-GR"/>
              </w:rPr>
              <w:t>13</w:t>
            </w:r>
            <w:r w:rsidR="00592F64">
              <w:rPr>
                <w:rFonts w:ascii="Tahoma" w:hAnsi="Tahoma" w:cs="Tahoma"/>
                <w:sz w:val="18"/>
                <w:szCs w:val="18"/>
              </w:rPr>
              <w:t>,</w:t>
            </w:r>
            <w:r w:rsidRPr="00E64FC6">
              <w:rPr>
                <w:rFonts w:ascii="Tahoma" w:hAnsi="Tahoma" w:cs="Tahoma"/>
                <w:sz w:val="18"/>
                <w:szCs w:val="18"/>
              </w:rPr>
              <w:t>0)</w:t>
            </w:r>
          </w:p>
        </w:tc>
        <w:tc>
          <w:tcPr>
            <w:tcW w:w="1842" w:type="dxa"/>
            <w:tcBorders>
              <w:top w:val="nil"/>
              <w:left w:val="nil"/>
              <w:bottom w:val="single" w:sz="8" w:space="0" w:color="999999"/>
              <w:right w:val="single" w:sz="8" w:space="0" w:color="FFFFFF" w:themeColor="background1"/>
            </w:tcBorders>
            <w:vAlign w:val="center"/>
          </w:tcPr>
          <w:p w14:paraId="4EB0E7FF" w14:textId="77777777" w:rsidR="00994923" w:rsidRPr="00BE50AB" w:rsidRDefault="00994923" w:rsidP="002000AD">
            <w:pPr>
              <w:jc w:val="center"/>
              <w:rPr>
                <w:rFonts w:ascii="Tahoma" w:hAnsi="Tahoma" w:cs="Tahoma"/>
                <w:sz w:val="18"/>
                <w:szCs w:val="18"/>
              </w:rPr>
            </w:pPr>
            <w:r w:rsidRPr="00E64FC6">
              <w:rPr>
                <w:rFonts w:ascii="Tahoma" w:hAnsi="Tahoma" w:cs="Tahoma"/>
                <w:sz w:val="18"/>
                <w:szCs w:val="18"/>
              </w:rPr>
              <w:t>(39</w:t>
            </w:r>
            <w:r w:rsidR="00592F64">
              <w:rPr>
                <w:rFonts w:ascii="Tahoma" w:hAnsi="Tahoma" w:cs="Tahoma"/>
                <w:sz w:val="18"/>
                <w:szCs w:val="18"/>
              </w:rPr>
              <w:t>,</w:t>
            </w:r>
            <w:r w:rsidRPr="00E64FC6">
              <w:rPr>
                <w:rFonts w:ascii="Tahoma" w:hAnsi="Tahoma" w:cs="Tahoma"/>
                <w:sz w:val="18"/>
                <w:szCs w:val="18"/>
                <w:lang w:val="el-GR"/>
              </w:rPr>
              <w:t>2</w:t>
            </w:r>
            <w:r w:rsidRPr="00E64FC6">
              <w:rPr>
                <w:rFonts w:ascii="Tahoma" w:hAnsi="Tahoma" w:cs="Tahoma"/>
                <w:sz w:val="18"/>
                <w:szCs w:val="18"/>
              </w:rPr>
              <w:t>)</w:t>
            </w:r>
          </w:p>
        </w:tc>
      </w:tr>
      <w:tr w:rsidR="00994923" w14:paraId="2731D864" w14:textId="77777777" w:rsidTr="002000AD">
        <w:trPr>
          <w:trHeight w:val="276"/>
        </w:trPr>
        <w:tc>
          <w:tcPr>
            <w:tcW w:w="6521" w:type="dxa"/>
            <w:tcBorders>
              <w:top w:val="nil"/>
              <w:left w:val="nil"/>
              <w:bottom w:val="single" w:sz="8" w:space="0" w:color="999999"/>
              <w:right w:val="nil"/>
            </w:tcBorders>
            <w:shd w:val="clear" w:color="auto" w:fill="auto"/>
            <w:vAlign w:val="center"/>
          </w:tcPr>
          <w:p w14:paraId="4E485FCF" w14:textId="77777777" w:rsidR="00994923" w:rsidRPr="0033657E" w:rsidRDefault="00994923" w:rsidP="007C7C8A">
            <w:pPr>
              <w:rPr>
                <w:rFonts w:ascii="Tahoma" w:hAnsi="Tahoma" w:cs="Tahoma"/>
                <w:sz w:val="18"/>
                <w:szCs w:val="18"/>
                <w:lang w:val="el-GR"/>
              </w:rPr>
            </w:pPr>
            <w:r w:rsidRPr="0033657E">
              <w:rPr>
                <w:rFonts w:ascii="Tahoma" w:hAnsi="Tahoma" w:cs="Tahoma"/>
                <w:color w:val="000000"/>
                <w:sz w:val="18"/>
                <w:szCs w:val="18"/>
                <w:lang w:val="el-GR"/>
              </w:rPr>
              <w:t>Τόκοι επί των υποχρεώσεων από μισθώσεις</w:t>
            </w:r>
          </w:p>
        </w:tc>
        <w:tc>
          <w:tcPr>
            <w:tcW w:w="1984" w:type="dxa"/>
            <w:tcBorders>
              <w:top w:val="nil"/>
              <w:left w:val="nil"/>
              <w:bottom w:val="single" w:sz="8" w:space="0" w:color="999999"/>
              <w:right w:val="single" w:sz="8" w:space="0" w:color="FFFFFF" w:themeColor="background1"/>
            </w:tcBorders>
            <w:vAlign w:val="center"/>
          </w:tcPr>
          <w:p w14:paraId="49906FFA" w14:textId="77777777" w:rsidR="00994923" w:rsidRPr="00BE50AB" w:rsidRDefault="00994923" w:rsidP="002000AD">
            <w:pPr>
              <w:jc w:val="center"/>
              <w:rPr>
                <w:rFonts w:ascii="Tahoma" w:hAnsi="Tahoma" w:cs="Tahoma"/>
                <w:sz w:val="18"/>
                <w:szCs w:val="18"/>
              </w:rPr>
            </w:pPr>
            <w:r w:rsidRPr="00E64FC6">
              <w:rPr>
                <w:rFonts w:ascii="Tahoma" w:hAnsi="Tahoma" w:cs="Tahoma"/>
                <w:sz w:val="18"/>
                <w:szCs w:val="18"/>
              </w:rPr>
              <w:t>(</w:t>
            </w:r>
            <w:r w:rsidRPr="00E64FC6">
              <w:rPr>
                <w:rFonts w:ascii="Tahoma" w:hAnsi="Tahoma" w:cs="Tahoma"/>
                <w:sz w:val="18"/>
                <w:szCs w:val="18"/>
                <w:lang w:val="el-GR"/>
              </w:rPr>
              <w:t>4</w:t>
            </w:r>
            <w:r w:rsidR="00592F64">
              <w:rPr>
                <w:rFonts w:ascii="Tahoma" w:hAnsi="Tahoma" w:cs="Tahoma"/>
                <w:sz w:val="18"/>
                <w:szCs w:val="18"/>
              </w:rPr>
              <w:t>,</w:t>
            </w:r>
            <w:r w:rsidRPr="00E64FC6">
              <w:rPr>
                <w:rFonts w:ascii="Tahoma" w:hAnsi="Tahoma" w:cs="Tahoma"/>
                <w:sz w:val="18"/>
                <w:szCs w:val="18"/>
              </w:rPr>
              <w:t>5)</w:t>
            </w:r>
          </w:p>
        </w:tc>
        <w:tc>
          <w:tcPr>
            <w:tcW w:w="1842" w:type="dxa"/>
            <w:tcBorders>
              <w:top w:val="nil"/>
              <w:left w:val="nil"/>
              <w:bottom w:val="single" w:sz="8" w:space="0" w:color="999999"/>
              <w:right w:val="single" w:sz="8" w:space="0" w:color="FFFFFF" w:themeColor="background1"/>
            </w:tcBorders>
            <w:vAlign w:val="center"/>
          </w:tcPr>
          <w:p w14:paraId="45249340" w14:textId="77777777" w:rsidR="00994923" w:rsidRPr="00BE50AB" w:rsidRDefault="00994923" w:rsidP="002000AD">
            <w:pPr>
              <w:jc w:val="center"/>
              <w:rPr>
                <w:rFonts w:ascii="Tahoma" w:hAnsi="Tahoma" w:cs="Tahoma"/>
                <w:sz w:val="18"/>
                <w:szCs w:val="18"/>
              </w:rPr>
            </w:pPr>
            <w:r w:rsidRPr="00E64FC6">
              <w:rPr>
                <w:rFonts w:ascii="Tahoma" w:hAnsi="Tahoma" w:cs="Tahoma"/>
                <w:sz w:val="18"/>
                <w:szCs w:val="18"/>
              </w:rPr>
              <w:t>(13</w:t>
            </w:r>
            <w:r w:rsidR="00592F64">
              <w:rPr>
                <w:rFonts w:ascii="Tahoma" w:hAnsi="Tahoma" w:cs="Tahoma"/>
                <w:sz w:val="18"/>
                <w:szCs w:val="18"/>
              </w:rPr>
              <w:t>,</w:t>
            </w:r>
            <w:r w:rsidRPr="00E64FC6">
              <w:rPr>
                <w:rFonts w:ascii="Tahoma" w:hAnsi="Tahoma" w:cs="Tahoma"/>
                <w:sz w:val="18"/>
                <w:szCs w:val="18"/>
              </w:rPr>
              <w:t>6)</w:t>
            </w:r>
          </w:p>
        </w:tc>
      </w:tr>
      <w:tr w:rsidR="00994923" w14:paraId="7EDA57F3" w14:textId="77777777" w:rsidTr="002000AD">
        <w:trPr>
          <w:trHeight w:val="276"/>
        </w:trPr>
        <w:tc>
          <w:tcPr>
            <w:tcW w:w="6521" w:type="dxa"/>
            <w:tcBorders>
              <w:top w:val="nil"/>
              <w:left w:val="nil"/>
              <w:bottom w:val="single" w:sz="8" w:space="0" w:color="999999"/>
              <w:right w:val="nil"/>
            </w:tcBorders>
            <w:shd w:val="clear" w:color="auto" w:fill="D9D9D9" w:themeFill="background1" w:themeFillShade="D9"/>
            <w:vAlign w:val="center"/>
          </w:tcPr>
          <w:p w14:paraId="3E473B83" w14:textId="77777777" w:rsidR="00994923" w:rsidRPr="008153F4" w:rsidRDefault="00994923" w:rsidP="00C32CFB">
            <w:pPr>
              <w:ind w:left="142"/>
              <w:rPr>
                <w:rFonts w:ascii="Tahoma" w:hAnsi="Tahoma" w:cs="Tahoma"/>
                <w:color w:val="000000"/>
                <w:sz w:val="18"/>
                <w:szCs w:val="24"/>
                <w:lang w:val="el-GR"/>
              </w:rPr>
            </w:pPr>
            <w:r w:rsidRPr="008153F4">
              <w:rPr>
                <w:rFonts w:ascii="Tahoma" w:hAnsi="Tahoma" w:cs="Tahoma"/>
                <w:color w:val="000000"/>
                <w:sz w:val="18"/>
                <w:szCs w:val="24"/>
                <w:lang w:val="el-GR"/>
              </w:rPr>
              <w:t>EBITDA</w:t>
            </w:r>
            <w:r>
              <w:rPr>
                <w:rFonts w:ascii="Tahoma" w:hAnsi="Tahoma" w:cs="Tahoma"/>
                <w:color w:val="000000"/>
                <w:sz w:val="18"/>
                <w:szCs w:val="24"/>
                <w:lang w:val="el-GR"/>
              </w:rPr>
              <w:t xml:space="preserve"> (</w:t>
            </w:r>
            <w:r>
              <w:rPr>
                <w:rFonts w:ascii="Tahoma" w:hAnsi="Tahoma" w:cs="Tahoma"/>
                <w:color w:val="000000"/>
                <w:sz w:val="18"/>
                <w:szCs w:val="24"/>
                <w:lang w:val="en-US"/>
              </w:rPr>
              <w:t>AL</w:t>
            </w:r>
            <w:r w:rsidRPr="008153F4">
              <w:rPr>
                <w:rFonts w:ascii="Tahoma" w:hAnsi="Tahoma" w:cs="Tahoma"/>
                <w:color w:val="000000"/>
                <w:sz w:val="18"/>
                <w:szCs w:val="24"/>
                <w:lang w:val="el-GR"/>
              </w:rPr>
              <w:t>) (</w:t>
            </w:r>
            <w:r>
              <w:rPr>
                <w:rFonts w:ascii="Tahoma" w:hAnsi="Tahoma" w:cs="Tahoma"/>
                <w:color w:val="000000"/>
                <w:sz w:val="18"/>
                <w:szCs w:val="24"/>
                <w:lang w:val="el-GR"/>
              </w:rPr>
              <w:t>μετά από μισθώσεις)</w:t>
            </w:r>
          </w:p>
        </w:tc>
        <w:tc>
          <w:tcPr>
            <w:tcW w:w="1984"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4DC2D97F" w14:textId="77777777" w:rsidR="00994923" w:rsidRPr="00BE50AB" w:rsidRDefault="00994923" w:rsidP="002000AD">
            <w:pPr>
              <w:jc w:val="center"/>
              <w:rPr>
                <w:rFonts w:ascii="Tahoma" w:hAnsi="Tahoma" w:cs="Tahoma"/>
                <w:b/>
                <w:bCs/>
                <w:sz w:val="18"/>
                <w:szCs w:val="18"/>
              </w:rPr>
            </w:pPr>
            <w:r w:rsidRPr="00E64FC6">
              <w:rPr>
                <w:rFonts w:ascii="Tahoma" w:hAnsi="Tahoma" w:cs="Tahoma"/>
                <w:b/>
                <w:bCs/>
                <w:sz w:val="18"/>
                <w:szCs w:val="18"/>
              </w:rPr>
              <w:t>337</w:t>
            </w:r>
            <w:r w:rsidR="00592F64">
              <w:rPr>
                <w:rFonts w:ascii="Tahoma" w:hAnsi="Tahoma" w:cs="Tahoma"/>
                <w:b/>
                <w:bCs/>
                <w:sz w:val="18"/>
                <w:szCs w:val="18"/>
              </w:rPr>
              <w:t>,</w:t>
            </w:r>
            <w:r w:rsidRPr="00E64FC6">
              <w:rPr>
                <w:rFonts w:ascii="Tahoma" w:hAnsi="Tahoma" w:cs="Tahoma"/>
                <w:b/>
                <w:bCs/>
                <w:sz w:val="18"/>
                <w:szCs w:val="18"/>
              </w:rPr>
              <w:t>0</w:t>
            </w:r>
          </w:p>
        </w:tc>
        <w:tc>
          <w:tcPr>
            <w:tcW w:w="1842"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471EACDC" w14:textId="77777777" w:rsidR="00994923" w:rsidRPr="00BE50AB" w:rsidRDefault="00994923" w:rsidP="002000AD">
            <w:pPr>
              <w:jc w:val="center"/>
              <w:rPr>
                <w:rFonts w:ascii="Tahoma" w:hAnsi="Tahoma" w:cs="Tahoma"/>
                <w:b/>
                <w:bCs/>
                <w:sz w:val="18"/>
                <w:szCs w:val="18"/>
              </w:rPr>
            </w:pPr>
            <w:r>
              <w:rPr>
                <w:rFonts w:ascii="Tahoma" w:hAnsi="Tahoma" w:cs="Tahoma"/>
                <w:b/>
                <w:bCs/>
                <w:sz w:val="18"/>
                <w:szCs w:val="18"/>
              </w:rPr>
              <w:t>857</w:t>
            </w:r>
            <w:r w:rsidR="00592F64">
              <w:rPr>
                <w:rFonts w:ascii="Tahoma" w:hAnsi="Tahoma" w:cs="Tahoma"/>
                <w:b/>
                <w:bCs/>
                <w:sz w:val="18"/>
                <w:szCs w:val="18"/>
              </w:rPr>
              <w:t>,</w:t>
            </w:r>
            <w:r>
              <w:rPr>
                <w:rFonts w:ascii="Tahoma" w:hAnsi="Tahoma" w:cs="Tahoma"/>
                <w:b/>
                <w:bCs/>
                <w:sz w:val="18"/>
                <w:szCs w:val="18"/>
              </w:rPr>
              <w:t>3</w:t>
            </w:r>
          </w:p>
        </w:tc>
      </w:tr>
      <w:tr w:rsidR="00994923" w14:paraId="49B67DDD" w14:textId="77777777" w:rsidTr="002000AD">
        <w:trPr>
          <w:trHeight w:val="276"/>
        </w:trPr>
        <w:tc>
          <w:tcPr>
            <w:tcW w:w="6521" w:type="dxa"/>
            <w:tcBorders>
              <w:top w:val="nil"/>
              <w:left w:val="nil"/>
              <w:bottom w:val="single" w:sz="8" w:space="0" w:color="999999"/>
              <w:right w:val="nil"/>
            </w:tcBorders>
            <w:shd w:val="clear" w:color="auto" w:fill="D9D9D9" w:themeFill="background1" w:themeFillShade="D9"/>
            <w:vAlign w:val="center"/>
          </w:tcPr>
          <w:p w14:paraId="196CF1ED" w14:textId="77777777" w:rsidR="00994923" w:rsidRPr="00702752" w:rsidRDefault="00994923" w:rsidP="00C32CFB">
            <w:pPr>
              <w:ind w:left="142"/>
              <w:rPr>
                <w:rFonts w:ascii="Tahoma" w:hAnsi="Tahoma" w:cs="Tahoma"/>
                <w:color w:val="000000"/>
                <w:sz w:val="18"/>
                <w:szCs w:val="24"/>
                <w:lang w:val="el-GR"/>
              </w:rPr>
            </w:pPr>
            <w:r>
              <w:rPr>
                <w:rFonts w:ascii="Tahoma" w:hAnsi="Tahoma" w:cs="Tahoma"/>
                <w:color w:val="000000"/>
                <w:sz w:val="18"/>
                <w:szCs w:val="24"/>
                <w:lang w:val="el-GR"/>
              </w:rPr>
              <w:t xml:space="preserve">Περιθώριο </w:t>
            </w:r>
            <w:r w:rsidRPr="008153F4">
              <w:rPr>
                <w:rFonts w:ascii="Tahoma" w:hAnsi="Tahoma" w:cs="Tahoma"/>
                <w:color w:val="000000"/>
                <w:sz w:val="18"/>
                <w:szCs w:val="24"/>
                <w:lang w:val="el-GR"/>
              </w:rPr>
              <w:t xml:space="preserve">EBITDA (AL) </w:t>
            </w:r>
            <w:r>
              <w:rPr>
                <w:rFonts w:ascii="Tahoma" w:hAnsi="Tahoma" w:cs="Tahoma"/>
                <w:color w:val="000000"/>
                <w:sz w:val="18"/>
                <w:szCs w:val="24"/>
                <w:lang w:val="el-GR"/>
              </w:rPr>
              <w:t xml:space="preserve">% </w:t>
            </w:r>
            <w:r w:rsidRPr="008153F4">
              <w:rPr>
                <w:rFonts w:ascii="Tahoma" w:hAnsi="Tahoma" w:cs="Tahoma"/>
                <w:color w:val="000000"/>
                <w:sz w:val="18"/>
                <w:szCs w:val="24"/>
                <w:lang w:val="el-GR"/>
              </w:rPr>
              <w:t>(μετά από μισθώσεις)</w:t>
            </w:r>
          </w:p>
        </w:tc>
        <w:tc>
          <w:tcPr>
            <w:tcW w:w="1984"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0389D343" w14:textId="77777777" w:rsidR="00994923" w:rsidRPr="00BE50AB" w:rsidRDefault="00994923" w:rsidP="002000AD">
            <w:pPr>
              <w:jc w:val="center"/>
              <w:rPr>
                <w:rFonts w:ascii="Tahoma" w:hAnsi="Tahoma" w:cs="Tahoma"/>
                <w:b/>
                <w:bCs/>
                <w:i/>
                <w:sz w:val="18"/>
                <w:szCs w:val="18"/>
              </w:rPr>
            </w:pPr>
            <w:r w:rsidRPr="00E64FC6">
              <w:rPr>
                <w:rFonts w:ascii="Tahoma" w:hAnsi="Tahoma" w:cs="Tahoma"/>
                <w:b/>
                <w:bCs/>
                <w:i/>
                <w:sz w:val="18"/>
                <w:szCs w:val="18"/>
              </w:rPr>
              <w:t>43</w:t>
            </w:r>
            <w:r w:rsidR="00592F64">
              <w:rPr>
                <w:rFonts w:ascii="Tahoma" w:hAnsi="Tahoma" w:cs="Tahoma"/>
                <w:b/>
                <w:bCs/>
                <w:i/>
                <w:sz w:val="18"/>
                <w:szCs w:val="18"/>
              </w:rPr>
              <w:t>,</w:t>
            </w:r>
            <w:r w:rsidRPr="00E64FC6">
              <w:rPr>
                <w:rFonts w:ascii="Tahoma" w:hAnsi="Tahoma" w:cs="Tahoma"/>
                <w:b/>
                <w:bCs/>
                <w:i/>
                <w:sz w:val="18"/>
                <w:szCs w:val="18"/>
              </w:rPr>
              <w:t>7%</w:t>
            </w:r>
          </w:p>
        </w:tc>
        <w:tc>
          <w:tcPr>
            <w:tcW w:w="1842"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597A73BA" w14:textId="77777777" w:rsidR="00994923" w:rsidRPr="00BE50AB" w:rsidRDefault="00994923" w:rsidP="002000AD">
            <w:pPr>
              <w:jc w:val="center"/>
              <w:rPr>
                <w:rFonts w:ascii="Tahoma" w:hAnsi="Tahoma" w:cs="Tahoma"/>
                <w:b/>
                <w:bCs/>
                <w:i/>
                <w:sz w:val="18"/>
                <w:szCs w:val="18"/>
              </w:rPr>
            </w:pPr>
            <w:r>
              <w:rPr>
                <w:rFonts w:ascii="Tahoma" w:hAnsi="Tahoma" w:cs="Tahoma"/>
                <w:b/>
                <w:bCs/>
                <w:i/>
                <w:sz w:val="18"/>
                <w:szCs w:val="18"/>
              </w:rPr>
              <w:t>39</w:t>
            </w:r>
            <w:r w:rsidR="00592F64">
              <w:rPr>
                <w:rFonts w:ascii="Tahoma" w:hAnsi="Tahoma" w:cs="Tahoma"/>
                <w:b/>
                <w:bCs/>
                <w:i/>
                <w:sz w:val="18"/>
                <w:szCs w:val="18"/>
              </w:rPr>
              <w:t>,</w:t>
            </w:r>
            <w:r>
              <w:rPr>
                <w:rFonts w:ascii="Tahoma" w:hAnsi="Tahoma" w:cs="Tahoma"/>
                <w:b/>
                <w:bCs/>
                <w:i/>
                <w:sz w:val="18"/>
                <w:szCs w:val="18"/>
              </w:rPr>
              <w:t>2</w:t>
            </w:r>
            <w:r w:rsidRPr="00E64FC6">
              <w:rPr>
                <w:rFonts w:ascii="Tahoma" w:hAnsi="Tahoma" w:cs="Tahoma"/>
                <w:b/>
                <w:bCs/>
                <w:i/>
                <w:sz w:val="18"/>
                <w:szCs w:val="18"/>
              </w:rPr>
              <w:t>%</w:t>
            </w:r>
          </w:p>
        </w:tc>
      </w:tr>
      <w:tr w:rsidR="00994923" w:rsidRPr="003D28B7" w14:paraId="7443A8BE" w14:textId="77777777" w:rsidTr="002000AD">
        <w:trPr>
          <w:trHeight w:val="276"/>
        </w:trPr>
        <w:tc>
          <w:tcPr>
            <w:tcW w:w="6521" w:type="dxa"/>
            <w:tcBorders>
              <w:top w:val="nil"/>
              <w:left w:val="nil"/>
              <w:bottom w:val="single" w:sz="8" w:space="0" w:color="999999"/>
              <w:right w:val="nil"/>
            </w:tcBorders>
            <w:shd w:val="clear" w:color="auto" w:fill="auto"/>
            <w:vAlign w:val="center"/>
            <w:hideMark/>
          </w:tcPr>
          <w:p w14:paraId="79075236" w14:textId="77777777" w:rsidR="00994923" w:rsidRPr="00702752" w:rsidRDefault="00994923" w:rsidP="00C32CFB">
            <w:pPr>
              <w:ind w:left="142"/>
              <w:rPr>
                <w:rFonts w:ascii="Tahoma" w:hAnsi="Tahoma" w:cs="Tahoma"/>
                <w:color w:val="000000"/>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1984" w:type="dxa"/>
            <w:tcBorders>
              <w:top w:val="nil"/>
              <w:left w:val="nil"/>
              <w:bottom w:val="single" w:sz="8" w:space="0" w:color="999999"/>
              <w:right w:val="single" w:sz="8" w:space="0" w:color="FFFFFF" w:themeColor="background1"/>
            </w:tcBorders>
            <w:vAlign w:val="center"/>
          </w:tcPr>
          <w:p w14:paraId="28E9D409" w14:textId="77777777" w:rsidR="00994923" w:rsidRPr="00BE50AB" w:rsidRDefault="00994923" w:rsidP="002000AD">
            <w:pPr>
              <w:jc w:val="center"/>
              <w:rPr>
                <w:rFonts w:ascii="Tahoma" w:hAnsi="Tahoma" w:cs="Tahoma"/>
                <w:sz w:val="18"/>
                <w:szCs w:val="18"/>
              </w:rPr>
            </w:pPr>
            <w:r w:rsidRPr="006503F8">
              <w:rPr>
                <w:rFonts w:ascii="Tahoma" w:hAnsi="Tahoma" w:cs="Tahoma"/>
                <w:sz w:val="18"/>
                <w:szCs w:val="18"/>
              </w:rPr>
              <w:t>-</w:t>
            </w:r>
          </w:p>
        </w:tc>
        <w:tc>
          <w:tcPr>
            <w:tcW w:w="1842" w:type="dxa"/>
            <w:tcBorders>
              <w:top w:val="nil"/>
              <w:left w:val="nil"/>
              <w:bottom w:val="single" w:sz="8" w:space="0" w:color="999999"/>
              <w:right w:val="single" w:sz="8" w:space="0" w:color="FFFFFF" w:themeColor="background1"/>
            </w:tcBorders>
            <w:vAlign w:val="center"/>
          </w:tcPr>
          <w:p w14:paraId="2D781ED5" w14:textId="77777777" w:rsidR="00994923" w:rsidRPr="00BE50AB" w:rsidRDefault="00994923" w:rsidP="002000AD">
            <w:pPr>
              <w:jc w:val="center"/>
              <w:rPr>
                <w:rFonts w:ascii="Tahoma" w:hAnsi="Tahoma" w:cs="Tahoma"/>
                <w:sz w:val="18"/>
                <w:szCs w:val="18"/>
              </w:rPr>
            </w:pPr>
            <w:r w:rsidRPr="006503F8">
              <w:rPr>
                <w:rFonts w:ascii="Tahoma" w:hAnsi="Tahoma" w:cs="Tahoma"/>
                <w:sz w:val="18"/>
                <w:szCs w:val="18"/>
              </w:rPr>
              <w:t>5</w:t>
            </w:r>
            <w:r w:rsidRPr="006503F8">
              <w:rPr>
                <w:rFonts w:ascii="Tahoma" w:hAnsi="Tahoma" w:cs="Tahoma"/>
                <w:sz w:val="18"/>
                <w:szCs w:val="18"/>
                <w:lang w:val="el-GR"/>
              </w:rPr>
              <w:t>2</w:t>
            </w:r>
            <w:r w:rsidR="00592F64">
              <w:rPr>
                <w:rFonts w:ascii="Tahoma" w:hAnsi="Tahoma" w:cs="Tahoma"/>
                <w:sz w:val="18"/>
                <w:szCs w:val="18"/>
              </w:rPr>
              <w:t>,</w:t>
            </w:r>
            <w:r w:rsidRPr="006503F8">
              <w:rPr>
                <w:rFonts w:ascii="Tahoma" w:hAnsi="Tahoma" w:cs="Tahoma"/>
                <w:sz w:val="18"/>
                <w:szCs w:val="18"/>
                <w:lang w:val="el-GR"/>
              </w:rPr>
              <w:t>3</w:t>
            </w:r>
          </w:p>
        </w:tc>
      </w:tr>
      <w:tr w:rsidR="00994923" w14:paraId="1C014622" w14:textId="77777777" w:rsidTr="002000AD">
        <w:trPr>
          <w:trHeight w:val="276"/>
        </w:trPr>
        <w:tc>
          <w:tcPr>
            <w:tcW w:w="6521" w:type="dxa"/>
            <w:tcBorders>
              <w:top w:val="nil"/>
              <w:left w:val="nil"/>
              <w:bottom w:val="single" w:sz="8" w:space="0" w:color="999999"/>
              <w:right w:val="nil"/>
            </w:tcBorders>
            <w:shd w:val="clear" w:color="auto" w:fill="FFFFFF" w:themeFill="background1"/>
            <w:vAlign w:val="center"/>
          </w:tcPr>
          <w:p w14:paraId="62AD7948" w14:textId="77777777" w:rsidR="00994923" w:rsidRPr="00702752" w:rsidRDefault="00994923" w:rsidP="00C32CFB">
            <w:pPr>
              <w:ind w:left="142"/>
              <w:rPr>
                <w:rFonts w:ascii="Tahoma" w:hAnsi="Tahoma" w:cs="Tahoma"/>
                <w:b/>
                <w:bCs/>
                <w:color w:val="000000"/>
                <w:sz w:val="18"/>
                <w:szCs w:val="18"/>
                <w:lang w:val="el-GR"/>
              </w:rPr>
            </w:pPr>
            <w:r>
              <w:rPr>
                <w:rFonts w:ascii="Tahoma" w:hAnsi="Tahoma" w:cs="Tahoma"/>
                <w:sz w:val="18"/>
                <w:szCs w:val="18"/>
                <w:lang w:val="el-GR"/>
              </w:rPr>
              <w:t>Έξοδα αναδιοργ. και μη επαναλαμβανόμενες νομικές υποθέσεις</w:t>
            </w:r>
          </w:p>
        </w:tc>
        <w:tc>
          <w:tcPr>
            <w:tcW w:w="1984" w:type="dxa"/>
            <w:tcBorders>
              <w:top w:val="nil"/>
              <w:left w:val="nil"/>
              <w:bottom w:val="single" w:sz="8" w:space="0" w:color="999999"/>
              <w:right w:val="single" w:sz="8" w:space="0" w:color="FFFFFF" w:themeColor="background1"/>
            </w:tcBorders>
            <w:shd w:val="clear" w:color="auto" w:fill="FFFFFF" w:themeFill="background1"/>
            <w:vAlign w:val="center"/>
          </w:tcPr>
          <w:p w14:paraId="3412AD87" w14:textId="77777777" w:rsidR="00994923" w:rsidRPr="00BE50AB" w:rsidRDefault="00994923" w:rsidP="002000AD">
            <w:pPr>
              <w:jc w:val="center"/>
              <w:rPr>
                <w:rFonts w:ascii="Tahoma" w:hAnsi="Tahoma" w:cs="Tahoma"/>
                <w:sz w:val="18"/>
                <w:szCs w:val="18"/>
              </w:rPr>
            </w:pPr>
            <w:r w:rsidRPr="006503F8">
              <w:rPr>
                <w:rFonts w:ascii="Tahoma" w:hAnsi="Tahoma" w:cs="Tahoma"/>
                <w:sz w:val="18"/>
                <w:szCs w:val="18"/>
              </w:rPr>
              <w:t>-</w:t>
            </w:r>
          </w:p>
        </w:tc>
        <w:tc>
          <w:tcPr>
            <w:tcW w:w="1842" w:type="dxa"/>
            <w:tcBorders>
              <w:top w:val="nil"/>
              <w:left w:val="nil"/>
              <w:bottom w:val="single" w:sz="8" w:space="0" w:color="999999"/>
              <w:right w:val="single" w:sz="8" w:space="0" w:color="FFFFFF" w:themeColor="background1"/>
            </w:tcBorders>
            <w:shd w:val="clear" w:color="auto" w:fill="FFFFFF" w:themeFill="background1"/>
            <w:vAlign w:val="center"/>
          </w:tcPr>
          <w:p w14:paraId="4B97DCDF" w14:textId="77777777" w:rsidR="00994923" w:rsidRPr="00BE50AB" w:rsidRDefault="00994923" w:rsidP="002000AD">
            <w:pPr>
              <w:jc w:val="center"/>
              <w:rPr>
                <w:rFonts w:ascii="Tahoma" w:hAnsi="Tahoma" w:cs="Tahoma"/>
                <w:sz w:val="18"/>
                <w:szCs w:val="18"/>
              </w:rPr>
            </w:pPr>
            <w:r w:rsidRPr="006503F8">
              <w:rPr>
                <w:rFonts w:ascii="Tahoma" w:hAnsi="Tahoma" w:cs="Tahoma"/>
                <w:sz w:val="18"/>
                <w:szCs w:val="18"/>
              </w:rPr>
              <w:t>-</w:t>
            </w:r>
          </w:p>
        </w:tc>
      </w:tr>
      <w:tr w:rsidR="00994923" w14:paraId="4AA6B357" w14:textId="77777777" w:rsidTr="002000AD">
        <w:trPr>
          <w:trHeight w:val="276"/>
        </w:trPr>
        <w:tc>
          <w:tcPr>
            <w:tcW w:w="6521" w:type="dxa"/>
            <w:tcBorders>
              <w:top w:val="nil"/>
              <w:left w:val="nil"/>
              <w:bottom w:val="single" w:sz="8" w:space="0" w:color="999999"/>
              <w:right w:val="nil"/>
            </w:tcBorders>
            <w:shd w:val="clear" w:color="auto" w:fill="D9D9D9" w:themeFill="background1" w:themeFillShade="D9"/>
            <w:vAlign w:val="center"/>
            <w:hideMark/>
          </w:tcPr>
          <w:p w14:paraId="77EC4823" w14:textId="77777777" w:rsidR="00994923" w:rsidRPr="00D64AC5" w:rsidRDefault="00994923" w:rsidP="00C32CFB">
            <w:pPr>
              <w:ind w:left="142"/>
              <w:rPr>
                <w:rFonts w:ascii="Tahoma" w:hAnsi="Tahoma" w:cs="Tahoma"/>
                <w:color w:val="000000"/>
                <w:sz w:val="18"/>
                <w:szCs w:val="18"/>
                <w:lang w:val="el-GR"/>
              </w:rPr>
            </w:pPr>
            <w:r w:rsidRPr="00702752">
              <w:rPr>
                <w:rFonts w:ascii="Tahoma" w:hAnsi="Tahoma" w:cs="Tahoma"/>
                <w:b/>
                <w:bCs/>
                <w:color w:val="000000"/>
                <w:sz w:val="18"/>
                <w:szCs w:val="18"/>
                <w:lang w:val="el-GR"/>
              </w:rPr>
              <w:t xml:space="preserve">Προσαρμοσμένο </w:t>
            </w:r>
            <w:r w:rsidRPr="00D64AC5">
              <w:rPr>
                <w:rFonts w:ascii="Tahoma" w:hAnsi="Tahoma" w:cs="Tahoma"/>
                <w:b/>
                <w:bCs/>
                <w:color w:val="000000"/>
                <w:sz w:val="18"/>
                <w:szCs w:val="18"/>
                <w:lang w:val="el-GR"/>
              </w:rPr>
              <w:t xml:space="preserve"> </w:t>
            </w:r>
            <w:r w:rsidRPr="00702752">
              <w:rPr>
                <w:rFonts w:ascii="Tahoma" w:hAnsi="Tahoma" w:cs="Tahoma"/>
                <w:b/>
                <w:bCs/>
                <w:color w:val="000000"/>
                <w:sz w:val="18"/>
                <w:szCs w:val="18"/>
                <w:lang w:val="en-US"/>
              </w:rPr>
              <w:t>EBITDA</w:t>
            </w:r>
            <w:r>
              <w:rPr>
                <w:rFonts w:ascii="Tahoma" w:hAnsi="Tahoma" w:cs="Tahoma"/>
                <w:b/>
                <w:bCs/>
                <w:color w:val="000000"/>
                <w:sz w:val="18"/>
                <w:szCs w:val="18"/>
                <w:lang w:val="el-GR"/>
              </w:rPr>
              <w:t xml:space="preserve"> (</w:t>
            </w:r>
            <w:r>
              <w:rPr>
                <w:rFonts w:ascii="Tahoma" w:hAnsi="Tahoma" w:cs="Tahoma"/>
                <w:b/>
                <w:bCs/>
                <w:color w:val="000000"/>
                <w:sz w:val="18"/>
                <w:szCs w:val="18"/>
                <w:lang w:val="en-US"/>
              </w:rPr>
              <w:t>AL</w:t>
            </w:r>
            <w:r w:rsidRPr="00D64AC5">
              <w:rPr>
                <w:rFonts w:ascii="Tahoma" w:hAnsi="Tahoma" w:cs="Tahoma"/>
                <w:b/>
                <w:bCs/>
                <w:color w:val="000000"/>
                <w:sz w:val="18"/>
                <w:szCs w:val="18"/>
                <w:lang w:val="el-GR"/>
              </w:rPr>
              <w:t>) (μετά από μισθώσεις)</w:t>
            </w:r>
          </w:p>
        </w:tc>
        <w:tc>
          <w:tcPr>
            <w:tcW w:w="1984"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3E9852FD" w14:textId="77777777" w:rsidR="00994923" w:rsidRPr="00BE50AB" w:rsidRDefault="00994923" w:rsidP="002000AD">
            <w:pPr>
              <w:jc w:val="center"/>
              <w:rPr>
                <w:rFonts w:ascii="Tahoma" w:hAnsi="Tahoma" w:cs="Tahoma"/>
                <w:b/>
                <w:bCs/>
                <w:sz w:val="18"/>
                <w:szCs w:val="18"/>
              </w:rPr>
            </w:pPr>
            <w:r w:rsidRPr="006503F8">
              <w:rPr>
                <w:rFonts w:ascii="Tahoma" w:hAnsi="Tahoma" w:cs="Tahoma"/>
                <w:b/>
                <w:bCs/>
                <w:sz w:val="18"/>
                <w:szCs w:val="18"/>
              </w:rPr>
              <w:t>337</w:t>
            </w:r>
            <w:r w:rsidR="00592F64">
              <w:rPr>
                <w:rFonts w:ascii="Tahoma" w:hAnsi="Tahoma" w:cs="Tahoma"/>
                <w:b/>
                <w:bCs/>
                <w:sz w:val="18"/>
                <w:szCs w:val="18"/>
              </w:rPr>
              <w:t>,</w:t>
            </w:r>
            <w:r w:rsidRPr="006503F8">
              <w:rPr>
                <w:rFonts w:ascii="Tahoma" w:hAnsi="Tahoma" w:cs="Tahoma"/>
                <w:b/>
                <w:bCs/>
                <w:sz w:val="18"/>
                <w:szCs w:val="18"/>
                <w:lang w:val="el-GR"/>
              </w:rPr>
              <w:t>0</w:t>
            </w:r>
          </w:p>
        </w:tc>
        <w:tc>
          <w:tcPr>
            <w:tcW w:w="1842"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74B47984" w14:textId="77777777" w:rsidR="00994923" w:rsidRPr="00BE50AB" w:rsidRDefault="00994923" w:rsidP="002000AD">
            <w:pPr>
              <w:jc w:val="center"/>
              <w:rPr>
                <w:rFonts w:ascii="Tahoma" w:hAnsi="Tahoma" w:cs="Tahoma"/>
                <w:b/>
                <w:bCs/>
                <w:sz w:val="18"/>
                <w:szCs w:val="18"/>
              </w:rPr>
            </w:pPr>
            <w:r w:rsidRPr="006503F8">
              <w:rPr>
                <w:rFonts w:ascii="Tahoma" w:hAnsi="Tahoma" w:cs="Tahoma"/>
                <w:b/>
                <w:bCs/>
                <w:sz w:val="18"/>
                <w:szCs w:val="18"/>
              </w:rPr>
              <w:t>909</w:t>
            </w:r>
            <w:r w:rsidR="00592F64">
              <w:rPr>
                <w:rFonts w:ascii="Tahoma" w:hAnsi="Tahoma" w:cs="Tahoma"/>
                <w:b/>
                <w:bCs/>
                <w:sz w:val="18"/>
                <w:szCs w:val="18"/>
              </w:rPr>
              <w:t>,</w:t>
            </w:r>
            <w:r w:rsidRPr="006503F8">
              <w:rPr>
                <w:rFonts w:ascii="Tahoma" w:hAnsi="Tahoma" w:cs="Tahoma"/>
                <w:b/>
                <w:bCs/>
                <w:sz w:val="18"/>
                <w:szCs w:val="18"/>
                <w:lang w:val="el-GR"/>
              </w:rPr>
              <w:t>6</w:t>
            </w:r>
          </w:p>
        </w:tc>
      </w:tr>
      <w:tr w:rsidR="00994923" w14:paraId="3D475EC2" w14:textId="77777777" w:rsidTr="002000AD">
        <w:trPr>
          <w:trHeight w:val="276"/>
        </w:trPr>
        <w:tc>
          <w:tcPr>
            <w:tcW w:w="6521" w:type="dxa"/>
            <w:tcBorders>
              <w:top w:val="nil"/>
              <w:left w:val="nil"/>
              <w:bottom w:val="single" w:sz="8" w:space="0" w:color="999999"/>
              <w:right w:val="single" w:sz="12" w:space="0" w:color="FFFFFF"/>
            </w:tcBorders>
            <w:shd w:val="clear" w:color="000000" w:fill="DDDDDD"/>
            <w:vAlign w:val="center"/>
            <w:hideMark/>
          </w:tcPr>
          <w:p w14:paraId="783AEA24" w14:textId="77777777" w:rsidR="00994923" w:rsidRPr="00D64AC5" w:rsidRDefault="00994923" w:rsidP="00C32CFB">
            <w:pPr>
              <w:ind w:left="142"/>
              <w:rPr>
                <w:rFonts w:ascii="Tahoma" w:hAnsi="Tahoma" w:cs="Tahoma"/>
                <w:b/>
                <w:bCs/>
                <w:color w:val="000000"/>
                <w:sz w:val="18"/>
                <w:szCs w:val="18"/>
                <w:lang w:val="el-GR"/>
              </w:rPr>
            </w:pPr>
            <w:r w:rsidRPr="00D64AC5">
              <w:rPr>
                <w:rFonts w:ascii="Tahoma" w:hAnsi="Tahoma" w:cs="Tahoma"/>
                <w:b/>
                <w:bCs/>
                <w:color w:val="000000"/>
                <w:sz w:val="18"/>
                <w:szCs w:val="18"/>
                <w:lang w:val="el-GR"/>
              </w:rPr>
              <w:t>Προσαρμοσμένο περιθώριο %</w:t>
            </w:r>
            <w:r w:rsidRPr="003137C1">
              <w:rPr>
                <w:rFonts w:ascii="Tahoma" w:hAnsi="Tahoma" w:cs="Tahoma"/>
                <w:b/>
                <w:bCs/>
                <w:color w:val="000000"/>
                <w:sz w:val="18"/>
                <w:szCs w:val="18"/>
                <w:lang w:val="en-US"/>
              </w:rPr>
              <w:t>EBITDA</w:t>
            </w:r>
            <w:r w:rsidRPr="00D64AC5">
              <w:rPr>
                <w:rFonts w:ascii="Tahoma" w:hAnsi="Tahoma" w:cs="Tahoma"/>
                <w:b/>
                <w:bCs/>
                <w:color w:val="000000"/>
                <w:sz w:val="18"/>
                <w:szCs w:val="18"/>
                <w:lang w:val="el-GR"/>
              </w:rPr>
              <w:t xml:space="preserve"> (</w:t>
            </w:r>
            <w:r>
              <w:rPr>
                <w:rFonts w:ascii="Tahoma" w:hAnsi="Tahoma" w:cs="Tahoma"/>
                <w:b/>
                <w:bCs/>
                <w:color w:val="000000"/>
                <w:sz w:val="18"/>
                <w:szCs w:val="18"/>
                <w:lang w:val="en-US"/>
              </w:rPr>
              <w:t>AL</w:t>
            </w:r>
            <w:r w:rsidRPr="00D64AC5">
              <w:rPr>
                <w:rFonts w:ascii="Tahoma" w:hAnsi="Tahoma" w:cs="Tahoma"/>
                <w:b/>
                <w:bCs/>
                <w:color w:val="000000"/>
                <w:sz w:val="18"/>
                <w:szCs w:val="18"/>
                <w:lang w:val="el-GR"/>
              </w:rPr>
              <w:t>) (μετά από μισθώσεις)</w:t>
            </w:r>
          </w:p>
        </w:tc>
        <w:tc>
          <w:tcPr>
            <w:tcW w:w="1984" w:type="dxa"/>
            <w:tcBorders>
              <w:top w:val="nil"/>
              <w:left w:val="nil"/>
              <w:bottom w:val="single" w:sz="8" w:space="0" w:color="969696"/>
              <w:right w:val="single" w:sz="8" w:space="0" w:color="FFFFFF" w:themeColor="background1"/>
            </w:tcBorders>
            <w:shd w:val="clear" w:color="000000" w:fill="DDDDDD"/>
            <w:vAlign w:val="center"/>
          </w:tcPr>
          <w:p w14:paraId="0735699B" w14:textId="77777777" w:rsidR="00994923" w:rsidRPr="00BE50AB" w:rsidRDefault="00994923" w:rsidP="002000AD">
            <w:pPr>
              <w:jc w:val="center"/>
              <w:rPr>
                <w:rFonts w:ascii="Tahoma" w:hAnsi="Tahoma" w:cs="Tahoma"/>
                <w:b/>
                <w:bCs/>
                <w:i/>
                <w:sz w:val="18"/>
                <w:szCs w:val="18"/>
              </w:rPr>
            </w:pPr>
            <w:r>
              <w:rPr>
                <w:rFonts w:ascii="Tahoma" w:hAnsi="Tahoma" w:cs="Tahoma"/>
                <w:b/>
                <w:bCs/>
                <w:i/>
                <w:sz w:val="18"/>
                <w:szCs w:val="18"/>
                <w:lang w:val="el-GR"/>
              </w:rPr>
              <w:t>4</w:t>
            </w:r>
            <w:r>
              <w:rPr>
                <w:rFonts w:ascii="Tahoma" w:hAnsi="Tahoma" w:cs="Tahoma"/>
                <w:b/>
                <w:bCs/>
                <w:i/>
                <w:sz w:val="18"/>
                <w:szCs w:val="18"/>
              </w:rPr>
              <w:t>3</w:t>
            </w:r>
            <w:r w:rsidR="00592F64">
              <w:rPr>
                <w:rFonts w:ascii="Tahoma" w:hAnsi="Tahoma" w:cs="Tahoma"/>
                <w:b/>
                <w:bCs/>
                <w:i/>
                <w:sz w:val="18"/>
                <w:szCs w:val="18"/>
              </w:rPr>
              <w:t>,</w:t>
            </w:r>
            <w:r>
              <w:rPr>
                <w:rFonts w:ascii="Tahoma" w:hAnsi="Tahoma" w:cs="Tahoma"/>
                <w:b/>
                <w:bCs/>
                <w:i/>
                <w:sz w:val="18"/>
                <w:szCs w:val="18"/>
              </w:rPr>
              <w:t>7</w:t>
            </w:r>
            <w:r w:rsidRPr="006503F8">
              <w:rPr>
                <w:rFonts w:ascii="Tahoma" w:hAnsi="Tahoma" w:cs="Tahoma"/>
                <w:b/>
                <w:bCs/>
                <w:i/>
                <w:sz w:val="18"/>
                <w:szCs w:val="18"/>
              </w:rPr>
              <w:t>%</w:t>
            </w:r>
          </w:p>
        </w:tc>
        <w:tc>
          <w:tcPr>
            <w:tcW w:w="1842" w:type="dxa"/>
            <w:tcBorders>
              <w:top w:val="nil"/>
              <w:left w:val="nil"/>
              <w:bottom w:val="single" w:sz="8" w:space="0" w:color="969696"/>
              <w:right w:val="single" w:sz="8" w:space="0" w:color="FFFFFF" w:themeColor="background1"/>
            </w:tcBorders>
            <w:shd w:val="clear" w:color="000000" w:fill="DDDDDD"/>
            <w:vAlign w:val="center"/>
          </w:tcPr>
          <w:p w14:paraId="272122F8" w14:textId="77777777" w:rsidR="00994923" w:rsidRPr="00BE50AB" w:rsidRDefault="00994923" w:rsidP="002000AD">
            <w:pPr>
              <w:jc w:val="center"/>
              <w:rPr>
                <w:rFonts w:ascii="Tahoma" w:hAnsi="Tahoma" w:cs="Tahoma"/>
                <w:b/>
                <w:bCs/>
                <w:i/>
                <w:sz w:val="18"/>
                <w:szCs w:val="18"/>
              </w:rPr>
            </w:pPr>
            <w:r>
              <w:rPr>
                <w:rFonts w:ascii="Tahoma" w:hAnsi="Tahoma" w:cs="Tahoma"/>
                <w:b/>
                <w:bCs/>
                <w:i/>
                <w:sz w:val="18"/>
                <w:szCs w:val="18"/>
                <w:lang w:val="el-GR"/>
              </w:rPr>
              <w:t>4</w:t>
            </w:r>
            <w:r>
              <w:rPr>
                <w:rFonts w:ascii="Tahoma" w:hAnsi="Tahoma" w:cs="Tahoma"/>
                <w:b/>
                <w:bCs/>
                <w:i/>
                <w:sz w:val="18"/>
                <w:szCs w:val="18"/>
              </w:rPr>
              <w:t>1</w:t>
            </w:r>
            <w:r w:rsidR="00592F64">
              <w:rPr>
                <w:rFonts w:ascii="Tahoma" w:hAnsi="Tahoma" w:cs="Tahoma"/>
                <w:b/>
                <w:bCs/>
                <w:i/>
                <w:sz w:val="18"/>
                <w:szCs w:val="18"/>
              </w:rPr>
              <w:t>,</w:t>
            </w:r>
            <w:r>
              <w:rPr>
                <w:rFonts w:ascii="Tahoma" w:hAnsi="Tahoma" w:cs="Tahoma"/>
                <w:b/>
                <w:bCs/>
                <w:i/>
                <w:sz w:val="18"/>
                <w:szCs w:val="18"/>
              </w:rPr>
              <w:t>6</w:t>
            </w:r>
            <w:r w:rsidRPr="006503F8">
              <w:rPr>
                <w:rFonts w:ascii="Tahoma" w:hAnsi="Tahoma" w:cs="Tahoma"/>
                <w:b/>
                <w:bCs/>
                <w:i/>
                <w:sz w:val="18"/>
                <w:szCs w:val="18"/>
              </w:rPr>
              <w:t>%</w:t>
            </w:r>
          </w:p>
        </w:tc>
      </w:tr>
    </w:tbl>
    <w:p w14:paraId="760B0A12" w14:textId="77777777" w:rsidR="002000AD" w:rsidRDefault="002000AD" w:rsidP="00763F1C">
      <w:pPr>
        <w:autoSpaceDE w:val="0"/>
        <w:autoSpaceDN w:val="0"/>
        <w:adjustRightInd w:val="0"/>
        <w:rPr>
          <w:rFonts w:ascii="Tahoma" w:hAnsi="Tahoma" w:cs="Tahoma"/>
          <w:b/>
          <w:bCs/>
          <w:color w:val="0051A2"/>
          <w:sz w:val="22"/>
          <w:szCs w:val="22"/>
          <w:lang w:val="el-GR"/>
        </w:rPr>
      </w:pPr>
    </w:p>
    <w:tbl>
      <w:tblPr>
        <w:tblW w:w="10347" w:type="dxa"/>
        <w:tblInd w:w="108" w:type="dxa"/>
        <w:tblLook w:val="04A0" w:firstRow="1" w:lastRow="0" w:firstColumn="1" w:lastColumn="0" w:noHBand="0" w:noVBand="1"/>
      </w:tblPr>
      <w:tblGrid>
        <w:gridCol w:w="6521"/>
        <w:gridCol w:w="1984"/>
        <w:gridCol w:w="1842"/>
      </w:tblGrid>
      <w:tr w:rsidR="002000AD" w14:paraId="5EF4112A" w14:textId="77777777" w:rsidTr="00C32CFB">
        <w:trPr>
          <w:trHeight w:val="370"/>
        </w:trPr>
        <w:tc>
          <w:tcPr>
            <w:tcW w:w="6521" w:type="dxa"/>
            <w:tcBorders>
              <w:top w:val="single" w:sz="8" w:space="0" w:color="969696"/>
              <w:left w:val="nil"/>
              <w:bottom w:val="single" w:sz="8" w:space="0" w:color="969696"/>
              <w:right w:val="single" w:sz="12" w:space="0" w:color="FFFFFF"/>
            </w:tcBorders>
            <w:shd w:val="clear" w:color="000000" w:fill="B5D2FD"/>
            <w:vAlign w:val="center"/>
            <w:hideMark/>
          </w:tcPr>
          <w:p w14:paraId="208E4D53" w14:textId="77777777" w:rsidR="002000AD" w:rsidRPr="003355FD" w:rsidRDefault="002000AD" w:rsidP="00C32CFB">
            <w:pPr>
              <w:rPr>
                <w:rFonts w:ascii="Tahoma" w:hAnsi="Tahoma" w:cs="Tahoma"/>
                <w:b/>
                <w:bCs/>
                <w:color w:val="000000"/>
                <w:sz w:val="18"/>
                <w:szCs w:val="18"/>
                <w:lang w:val="en-US"/>
              </w:rPr>
            </w:pPr>
            <w:r>
              <w:rPr>
                <w:rFonts w:ascii="Tahoma" w:hAnsi="Tahoma" w:cs="Tahoma"/>
                <w:b/>
                <w:bCs/>
                <w:color w:val="000000"/>
                <w:sz w:val="18"/>
                <w:szCs w:val="18"/>
                <w:lang w:val="el-GR"/>
              </w:rPr>
              <w:t xml:space="preserve">Ρουμανία - </w:t>
            </w:r>
            <w:r w:rsidRPr="003355FD">
              <w:rPr>
                <w:rFonts w:ascii="Tahoma" w:hAnsi="Tahoma" w:cs="Tahoma"/>
                <w:b/>
                <w:bCs/>
                <w:color w:val="000000"/>
                <w:sz w:val="18"/>
                <w:szCs w:val="18"/>
                <w:lang w:val="en-US"/>
              </w:rPr>
              <w:t>(</w:t>
            </w:r>
            <w:r w:rsidRPr="003355FD">
              <w:rPr>
                <w:rFonts w:ascii="Tahoma" w:hAnsi="Tahoma" w:cs="Tahoma"/>
                <w:b/>
                <w:bCs/>
                <w:color w:val="000000"/>
                <w:sz w:val="18"/>
                <w:szCs w:val="18"/>
                <w:lang w:val="el-GR"/>
              </w:rPr>
              <w:t>Ευρώ εκατ.</w:t>
            </w:r>
            <w:r w:rsidRPr="003355FD">
              <w:rPr>
                <w:rFonts w:ascii="Tahoma" w:hAnsi="Tahoma" w:cs="Tahoma"/>
                <w:b/>
                <w:bCs/>
                <w:color w:val="000000"/>
                <w:sz w:val="18"/>
                <w:szCs w:val="18"/>
                <w:lang w:val="en-US"/>
              </w:rPr>
              <w:t>)</w:t>
            </w:r>
          </w:p>
        </w:tc>
        <w:tc>
          <w:tcPr>
            <w:tcW w:w="1984" w:type="dxa"/>
            <w:tcBorders>
              <w:top w:val="single" w:sz="8" w:space="0" w:color="969696"/>
              <w:left w:val="nil"/>
              <w:bottom w:val="single" w:sz="8" w:space="0" w:color="969696"/>
              <w:right w:val="single" w:sz="8" w:space="0" w:color="FFFFFF" w:themeColor="background1"/>
            </w:tcBorders>
            <w:shd w:val="clear" w:color="000000" w:fill="B5D2FD"/>
            <w:vAlign w:val="center"/>
          </w:tcPr>
          <w:p w14:paraId="0E393B80" w14:textId="77777777" w:rsidR="002000AD" w:rsidRDefault="00994923" w:rsidP="00C32CFB">
            <w:pPr>
              <w:jc w:val="center"/>
              <w:rPr>
                <w:rFonts w:ascii="Tahoma" w:hAnsi="Tahoma" w:cs="Tahoma"/>
                <w:b/>
                <w:bCs/>
                <w:color w:val="000000"/>
                <w:sz w:val="18"/>
                <w:szCs w:val="18"/>
                <w:lang w:val="el-GR"/>
              </w:rPr>
            </w:pPr>
            <w:r>
              <w:rPr>
                <w:rFonts w:ascii="Tahoma" w:hAnsi="Tahoma" w:cs="Tahoma"/>
                <w:b/>
                <w:bCs/>
                <w:color w:val="000000"/>
                <w:sz w:val="18"/>
                <w:szCs w:val="18"/>
                <w:lang w:val="el-GR"/>
              </w:rPr>
              <w:t>Γ</w:t>
            </w:r>
            <w:r w:rsidR="002000AD" w:rsidRPr="00B22096">
              <w:rPr>
                <w:rFonts w:ascii="Tahoma" w:hAnsi="Tahoma" w:cs="Tahoma"/>
                <w:b/>
                <w:bCs/>
                <w:color w:val="000000"/>
                <w:sz w:val="18"/>
                <w:szCs w:val="18"/>
                <w:lang w:val="en-US"/>
              </w:rPr>
              <w:t>’τρίμηνο</w:t>
            </w:r>
          </w:p>
          <w:p w14:paraId="44AC68E1" w14:textId="77777777" w:rsidR="002000AD" w:rsidRPr="00B22096" w:rsidRDefault="002000AD" w:rsidP="00C32CFB">
            <w:pPr>
              <w:jc w:val="center"/>
              <w:rPr>
                <w:rFonts w:ascii="Tahoma" w:hAnsi="Tahoma" w:cs="Tahoma"/>
                <w:b/>
                <w:bCs/>
                <w:color w:val="000000"/>
                <w:sz w:val="18"/>
                <w:szCs w:val="18"/>
                <w:lang w:val="el-GR"/>
              </w:rPr>
            </w:pPr>
            <w:r w:rsidRPr="00B22096">
              <w:rPr>
                <w:rFonts w:ascii="Tahoma" w:hAnsi="Tahoma" w:cs="Tahoma"/>
                <w:b/>
                <w:bCs/>
                <w:color w:val="000000"/>
                <w:sz w:val="18"/>
                <w:szCs w:val="18"/>
                <w:lang w:val="en-US"/>
              </w:rPr>
              <w:t>201</w:t>
            </w:r>
            <w:r>
              <w:rPr>
                <w:rFonts w:ascii="Tahoma" w:hAnsi="Tahoma" w:cs="Tahoma"/>
                <w:b/>
                <w:bCs/>
                <w:color w:val="000000"/>
                <w:sz w:val="18"/>
                <w:szCs w:val="18"/>
                <w:lang w:val="el-GR"/>
              </w:rPr>
              <w:t>9</w:t>
            </w:r>
          </w:p>
        </w:tc>
        <w:tc>
          <w:tcPr>
            <w:tcW w:w="1842" w:type="dxa"/>
            <w:tcBorders>
              <w:top w:val="single" w:sz="8" w:space="0" w:color="969696"/>
              <w:left w:val="nil"/>
              <w:bottom w:val="single" w:sz="8" w:space="0" w:color="969696"/>
              <w:right w:val="single" w:sz="8" w:space="0" w:color="FFFFFF" w:themeColor="background1"/>
            </w:tcBorders>
            <w:shd w:val="clear" w:color="000000" w:fill="B5D2FD"/>
          </w:tcPr>
          <w:p w14:paraId="25404F3D" w14:textId="77777777" w:rsidR="002000AD" w:rsidRPr="00410D2A" w:rsidRDefault="002000AD" w:rsidP="00C32CFB">
            <w:pPr>
              <w:jc w:val="center"/>
              <w:rPr>
                <w:rFonts w:ascii="Tahoma" w:hAnsi="Tahoma" w:cs="Tahoma"/>
                <w:b/>
                <w:bCs/>
                <w:color w:val="000000"/>
                <w:sz w:val="18"/>
                <w:szCs w:val="18"/>
                <w:lang w:val="el-GR"/>
              </w:rPr>
            </w:pPr>
            <w:r>
              <w:rPr>
                <w:rFonts w:ascii="Tahoma" w:hAnsi="Tahoma" w:cs="Tahoma"/>
                <w:b/>
                <w:bCs/>
                <w:color w:val="000000"/>
                <w:sz w:val="18"/>
                <w:szCs w:val="18"/>
                <w:lang w:val="el-GR"/>
              </w:rPr>
              <w:t>Ε</w:t>
            </w:r>
            <w:r w:rsidR="00994923">
              <w:rPr>
                <w:rFonts w:ascii="Tahoma" w:hAnsi="Tahoma" w:cs="Tahoma"/>
                <w:b/>
                <w:bCs/>
                <w:color w:val="000000"/>
                <w:sz w:val="18"/>
                <w:szCs w:val="18"/>
                <w:lang w:val="el-GR"/>
              </w:rPr>
              <w:t>ννεάμηνο</w:t>
            </w:r>
          </w:p>
          <w:p w14:paraId="2F2CA649" w14:textId="77777777" w:rsidR="002000AD" w:rsidRDefault="002000AD" w:rsidP="00C32CFB">
            <w:pPr>
              <w:jc w:val="center"/>
              <w:rPr>
                <w:rFonts w:ascii="Tahoma" w:hAnsi="Tahoma" w:cs="Tahoma"/>
                <w:b/>
                <w:bCs/>
                <w:color w:val="000000"/>
                <w:sz w:val="18"/>
                <w:szCs w:val="18"/>
                <w:lang w:val="el-GR"/>
              </w:rPr>
            </w:pPr>
            <w:r w:rsidRPr="00B22096">
              <w:rPr>
                <w:rFonts w:ascii="Tahoma" w:hAnsi="Tahoma" w:cs="Tahoma"/>
                <w:b/>
                <w:bCs/>
                <w:color w:val="000000"/>
                <w:sz w:val="18"/>
                <w:szCs w:val="18"/>
                <w:lang w:val="en-US"/>
              </w:rPr>
              <w:t>201</w:t>
            </w:r>
            <w:r>
              <w:rPr>
                <w:rFonts w:ascii="Tahoma" w:hAnsi="Tahoma" w:cs="Tahoma"/>
                <w:b/>
                <w:bCs/>
                <w:color w:val="000000"/>
                <w:sz w:val="18"/>
                <w:szCs w:val="18"/>
                <w:lang w:val="el-GR"/>
              </w:rPr>
              <w:t>9</w:t>
            </w:r>
          </w:p>
        </w:tc>
      </w:tr>
      <w:tr w:rsidR="00994923" w:rsidRPr="00BE50AB" w14:paraId="38987262" w14:textId="77777777" w:rsidTr="00C32CFB">
        <w:trPr>
          <w:trHeight w:val="251"/>
        </w:trPr>
        <w:tc>
          <w:tcPr>
            <w:tcW w:w="6521" w:type="dxa"/>
            <w:tcBorders>
              <w:top w:val="nil"/>
              <w:left w:val="nil"/>
              <w:bottom w:val="single" w:sz="8" w:space="0" w:color="999999"/>
              <w:right w:val="single" w:sz="12" w:space="0" w:color="FFFFFF"/>
            </w:tcBorders>
            <w:shd w:val="clear" w:color="000000" w:fill="DDDDDD"/>
            <w:vAlign w:val="center"/>
            <w:hideMark/>
          </w:tcPr>
          <w:p w14:paraId="54435F82" w14:textId="77777777" w:rsidR="00994923" w:rsidRPr="00702752" w:rsidRDefault="00994923" w:rsidP="00C32CFB">
            <w:pPr>
              <w:spacing w:after="160" w:line="240" w:lineRule="exact"/>
              <w:ind w:left="142"/>
              <w:rPr>
                <w:rFonts w:ascii="Tahoma" w:hAnsi="Tahoma" w:cs="Tahoma"/>
                <w:b/>
                <w:color w:val="000000"/>
                <w:sz w:val="18"/>
                <w:szCs w:val="24"/>
                <w:lang w:val="en-US"/>
              </w:rPr>
            </w:pPr>
            <w:r w:rsidRPr="00702752">
              <w:rPr>
                <w:rFonts w:ascii="Tahoma" w:hAnsi="Tahoma" w:cs="Tahoma"/>
                <w:b/>
                <w:color w:val="000000"/>
                <w:sz w:val="18"/>
                <w:szCs w:val="24"/>
                <w:lang w:val="en-US"/>
              </w:rPr>
              <w:t>EBITDA</w:t>
            </w:r>
          </w:p>
        </w:tc>
        <w:tc>
          <w:tcPr>
            <w:tcW w:w="1984" w:type="dxa"/>
            <w:tcBorders>
              <w:top w:val="nil"/>
              <w:left w:val="nil"/>
              <w:bottom w:val="single" w:sz="8" w:space="0" w:color="969696"/>
              <w:right w:val="single" w:sz="8" w:space="0" w:color="FFFFFF" w:themeColor="background1"/>
            </w:tcBorders>
            <w:shd w:val="clear" w:color="000000" w:fill="DDDDDD"/>
            <w:vAlign w:val="center"/>
          </w:tcPr>
          <w:p w14:paraId="37B3E39B" w14:textId="77777777" w:rsidR="00994923" w:rsidRPr="00991506" w:rsidRDefault="00994923" w:rsidP="002000AD">
            <w:pPr>
              <w:jc w:val="center"/>
              <w:rPr>
                <w:rFonts w:ascii="Tahoma" w:hAnsi="Tahoma" w:cs="Tahoma"/>
                <w:b/>
                <w:bCs/>
                <w:sz w:val="18"/>
                <w:szCs w:val="18"/>
              </w:rPr>
            </w:pPr>
            <w:r w:rsidRPr="00EF62DB">
              <w:rPr>
                <w:rFonts w:ascii="Tahoma" w:hAnsi="Tahoma" w:cs="Tahoma"/>
                <w:b/>
                <w:bCs/>
                <w:sz w:val="18"/>
                <w:szCs w:val="18"/>
              </w:rPr>
              <w:t>41</w:t>
            </w:r>
            <w:r w:rsidR="00592F64">
              <w:rPr>
                <w:rFonts w:ascii="Tahoma" w:hAnsi="Tahoma" w:cs="Tahoma"/>
                <w:b/>
                <w:bCs/>
                <w:sz w:val="18"/>
                <w:szCs w:val="18"/>
              </w:rPr>
              <w:t>,</w:t>
            </w:r>
            <w:r w:rsidRPr="00EF62DB">
              <w:rPr>
                <w:rFonts w:ascii="Tahoma" w:hAnsi="Tahoma" w:cs="Tahoma"/>
                <w:b/>
                <w:bCs/>
                <w:sz w:val="18"/>
                <w:szCs w:val="18"/>
              </w:rPr>
              <w:t>5</w:t>
            </w:r>
          </w:p>
        </w:tc>
        <w:tc>
          <w:tcPr>
            <w:tcW w:w="1842" w:type="dxa"/>
            <w:tcBorders>
              <w:top w:val="nil"/>
              <w:left w:val="nil"/>
              <w:bottom w:val="single" w:sz="8" w:space="0" w:color="969696"/>
              <w:right w:val="single" w:sz="8" w:space="0" w:color="FFFFFF" w:themeColor="background1"/>
            </w:tcBorders>
            <w:shd w:val="clear" w:color="000000" w:fill="DDDDDD"/>
            <w:vAlign w:val="center"/>
          </w:tcPr>
          <w:p w14:paraId="0B2F81EF" w14:textId="77777777" w:rsidR="00994923" w:rsidRPr="00991506" w:rsidRDefault="00994923" w:rsidP="002000AD">
            <w:pPr>
              <w:jc w:val="center"/>
              <w:rPr>
                <w:rFonts w:ascii="Tahoma" w:hAnsi="Tahoma" w:cs="Tahoma"/>
                <w:b/>
                <w:bCs/>
                <w:sz w:val="18"/>
                <w:szCs w:val="18"/>
              </w:rPr>
            </w:pPr>
            <w:r w:rsidRPr="00EF62DB">
              <w:rPr>
                <w:rFonts w:ascii="Tahoma" w:hAnsi="Tahoma" w:cs="Tahoma"/>
                <w:b/>
                <w:bCs/>
                <w:sz w:val="18"/>
                <w:szCs w:val="18"/>
              </w:rPr>
              <w:t>111</w:t>
            </w:r>
            <w:r w:rsidR="00592F64">
              <w:rPr>
                <w:rFonts w:ascii="Tahoma" w:hAnsi="Tahoma" w:cs="Tahoma"/>
                <w:b/>
                <w:bCs/>
                <w:sz w:val="18"/>
                <w:szCs w:val="18"/>
              </w:rPr>
              <w:t>,</w:t>
            </w:r>
            <w:r w:rsidRPr="00EF62DB">
              <w:rPr>
                <w:rFonts w:ascii="Tahoma" w:hAnsi="Tahoma" w:cs="Tahoma"/>
                <w:b/>
                <w:bCs/>
                <w:sz w:val="18"/>
                <w:szCs w:val="18"/>
              </w:rPr>
              <w:t>4</w:t>
            </w:r>
          </w:p>
        </w:tc>
      </w:tr>
      <w:tr w:rsidR="00994923" w:rsidRPr="00BE50AB" w14:paraId="134189B2" w14:textId="77777777" w:rsidTr="00C32CFB">
        <w:trPr>
          <w:trHeight w:val="259"/>
        </w:trPr>
        <w:tc>
          <w:tcPr>
            <w:tcW w:w="6521" w:type="dxa"/>
            <w:tcBorders>
              <w:top w:val="nil"/>
              <w:left w:val="nil"/>
              <w:bottom w:val="single" w:sz="8" w:space="0" w:color="999999"/>
              <w:right w:val="single" w:sz="12" w:space="0" w:color="FFFFFF"/>
            </w:tcBorders>
            <w:shd w:val="clear" w:color="000000" w:fill="DDDDDD"/>
            <w:vAlign w:val="center"/>
            <w:hideMark/>
          </w:tcPr>
          <w:p w14:paraId="4B68FB28" w14:textId="77777777" w:rsidR="00994923" w:rsidRPr="00702752" w:rsidRDefault="00994923" w:rsidP="00C32CFB">
            <w:pPr>
              <w:spacing w:after="160" w:line="240" w:lineRule="exact"/>
              <w:ind w:left="142"/>
              <w:rPr>
                <w:rFonts w:ascii="Tahoma" w:hAnsi="Tahoma" w:cs="Tahoma"/>
                <w:b/>
                <w:i/>
                <w:color w:val="000000"/>
                <w:sz w:val="18"/>
                <w:szCs w:val="24"/>
                <w:lang w:val="en-US"/>
              </w:rPr>
            </w:pPr>
            <w:r w:rsidRPr="00702752">
              <w:rPr>
                <w:rFonts w:ascii="Tahoma" w:hAnsi="Tahoma" w:cs="Tahoma"/>
                <w:b/>
                <w:i/>
                <w:color w:val="000000"/>
                <w:sz w:val="18"/>
                <w:szCs w:val="24"/>
                <w:lang w:val="el-GR"/>
              </w:rPr>
              <w:t xml:space="preserve">Περιθώριο </w:t>
            </w:r>
            <w:r w:rsidRPr="00702752">
              <w:rPr>
                <w:rFonts w:ascii="Tahoma" w:hAnsi="Tahoma" w:cs="Tahoma"/>
                <w:b/>
                <w:i/>
                <w:color w:val="000000"/>
                <w:sz w:val="18"/>
                <w:szCs w:val="24"/>
                <w:lang w:val="en-US"/>
              </w:rPr>
              <w:t>EBITDA %</w:t>
            </w:r>
          </w:p>
        </w:tc>
        <w:tc>
          <w:tcPr>
            <w:tcW w:w="1984" w:type="dxa"/>
            <w:tcBorders>
              <w:top w:val="nil"/>
              <w:left w:val="nil"/>
              <w:bottom w:val="single" w:sz="8" w:space="0" w:color="969696"/>
              <w:right w:val="single" w:sz="8" w:space="0" w:color="FFFFFF" w:themeColor="background1"/>
            </w:tcBorders>
            <w:shd w:val="clear" w:color="000000" w:fill="DDDDDD"/>
            <w:vAlign w:val="center"/>
          </w:tcPr>
          <w:p w14:paraId="15781A68" w14:textId="77777777" w:rsidR="00994923" w:rsidRPr="00991506" w:rsidRDefault="00994923" w:rsidP="002000AD">
            <w:pPr>
              <w:jc w:val="center"/>
              <w:rPr>
                <w:rFonts w:ascii="Tahoma" w:hAnsi="Tahoma" w:cs="Tahoma"/>
                <w:b/>
                <w:bCs/>
                <w:i/>
                <w:sz w:val="18"/>
                <w:szCs w:val="18"/>
              </w:rPr>
            </w:pPr>
            <w:r w:rsidRPr="00EF62DB">
              <w:rPr>
                <w:rFonts w:ascii="Tahoma" w:hAnsi="Tahoma" w:cs="Tahoma"/>
                <w:b/>
                <w:bCs/>
                <w:i/>
                <w:sz w:val="18"/>
                <w:szCs w:val="18"/>
                <w:lang w:val="el-GR"/>
              </w:rPr>
              <w:t>1</w:t>
            </w:r>
            <w:r w:rsidRPr="00EF62DB">
              <w:rPr>
                <w:rFonts w:ascii="Tahoma" w:hAnsi="Tahoma" w:cs="Tahoma"/>
                <w:b/>
                <w:bCs/>
                <w:i/>
                <w:sz w:val="18"/>
                <w:szCs w:val="18"/>
              </w:rPr>
              <w:t>7</w:t>
            </w:r>
            <w:r w:rsidR="00592F64">
              <w:rPr>
                <w:rFonts w:ascii="Tahoma" w:hAnsi="Tahoma" w:cs="Tahoma"/>
                <w:b/>
                <w:bCs/>
                <w:i/>
                <w:sz w:val="18"/>
                <w:szCs w:val="18"/>
              </w:rPr>
              <w:t>,</w:t>
            </w:r>
            <w:r w:rsidRPr="00EF62DB">
              <w:rPr>
                <w:rFonts w:ascii="Tahoma" w:hAnsi="Tahoma" w:cs="Tahoma"/>
                <w:b/>
                <w:bCs/>
                <w:i/>
                <w:sz w:val="18"/>
                <w:szCs w:val="18"/>
              </w:rPr>
              <w:t>0%</w:t>
            </w:r>
          </w:p>
        </w:tc>
        <w:tc>
          <w:tcPr>
            <w:tcW w:w="1842" w:type="dxa"/>
            <w:tcBorders>
              <w:top w:val="nil"/>
              <w:left w:val="nil"/>
              <w:bottom w:val="single" w:sz="8" w:space="0" w:color="969696"/>
              <w:right w:val="single" w:sz="8" w:space="0" w:color="FFFFFF" w:themeColor="background1"/>
            </w:tcBorders>
            <w:shd w:val="clear" w:color="000000" w:fill="DDDDDD"/>
            <w:vAlign w:val="center"/>
          </w:tcPr>
          <w:p w14:paraId="3B99B856" w14:textId="77777777" w:rsidR="00994923" w:rsidRPr="00991506" w:rsidRDefault="00994923" w:rsidP="002000AD">
            <w:pPr>
              <w:jc w:val="center"/>
              <w:rPr>
                <w:rFonts w:ascii="Tahoma" w:hAnsi="Tahoma" w:cs="Tahoma"/>
                <w:b/>
                <w:bCs/>
                <w:i/>
                <w:sz w:val="18"/>
                <w:szCs w:val="18"/>
              </w:rPr>
            </w:pPr>
            <w:r w:rsidRPr="00EF62DB">
              <w:rPr>
                <w:rFonts w:ascii="Tahoma" w:hAnsi="Tahoma" w:cs="Tahoma"/>
                <w:b/>
                <w:bCs/>
                <w:i/>
                <w:sz w:val="18"/>
                <w:szCs w:val="18"/>
                <w:lang w:val="el-GR"/>
              </w:rPr>
              <w:t>1</w:t>
            </w:r>
            <w:r w:rsidRPr="00EF62DB">
              <w:rPr>
                <w:rFonts w:ascii="Tahoma" w:hAnsi="Tahoma" w:cs="Tahoma"/>
                <w:b/>
                <w:bCs/>
                <w:i/>
                <w:sz w:val="18"/>
                <w:szCs w:val="18"/>
              </w:rPr>
              <w:t>6</w:t>
            </w:r>
            <w:r w:rsidR="00592F64">
              <w:rPr>
                <w:rFonts w:ascii="Tahoma" w:hAnsi="Tahoma" w:cs="Tahoma"/>
                <w:b/>
                <w:bCs/>
                <w:i/>
                <w:sz w:val="18"/>
                <w:szCs w:val="18"/>
              </w:rPr>
              <w:t>,</w:t>
            </w:r>
            <w:r w:rsidRPr="00EF62DB">
              <w:rPr>
                <w:rFonts w:ascii="Tahoma" w:hAnsi="Tahoma" w:cs="Tahoma"/>
                <w:b/>
                <w:bCs/>
                <w:i/>
                <w:sz w:val="18"/>
                <w:szCs w:val="18"/>
              </w:rPr>
              <w:t>1%</w:t>
            </w:r>
          </w:p>
        </w:tc>
      </w:tr>
      <w:tr w:rsidR="00994923" w:rsidRPr="00BE50AB" w14:paraId="717A97C1" w14:textId="77777777" w:rsidTr="00C32CFB">
        <w:trPr>
          <w:trHeight w:val="276"/>
        </w:trPr>
        <w:tc>
          <w:tcPr>
            <w:tcW w:w="6521" w:type="dxa"/>
            <w:tcBorders>
              <w:top w:val="nil"/>
              <w:left w:val="nil"/>
              <w:bottom w:val="single" w:sz="8" w:space="0" w:color="999999"/>
              <w:right w:val="nil"/>
            </w:tcBorders>
            <w:shd w:val="clear" w:color="auto" w:fill="auto"/>
            <w:vAlign w:val="center"/>
          </w:tcPr>
          <w:p w14:paraId="544C2BF5" w14:textId="77777777" w:rsidR="00994923" w:rsidRPr="0033657E" w:rsidRDefault="00994923" w:rsidP="007C7C8A">
            <w:pPr>
              <w:spacing w:before="100" w:beforeAutospacing="1" w:after="100" w:afterAutospacing="1"/>
              <w:rPr>
                <w:rFonts w:ascii="Tahoma" w:hAnsi="Tahoma" w:cs="Tahoma"/>
                <w:sz w:val="18"/>
                <w:szCs w:val="18"/>
                <w:lang w:val="el-GR"/>
              </w:rPr>
            </w:pPr>
            <w:r w:rsidRPr="0033657E">
              <w:rPr>
                <w:rFonts w:ascii="Tahoma" w:hAnsi="Tahoma" w:cs="Tahoma"/>
                <w:color w:val="000000"/>
                <w:sz w:val="18"/>
                <w:szCs w:val="18"/>
                <w:lang w:val="el-GR"/>
              </w:rPr>
              <w:t xml:space="preserve">Αποσβέσεις </w:t>
            </w:r>
            <w:r w:rsidRPr="0033657E">
              <w:rPr>
                <w:rFonts w:ascii="Tahoma" w:hAnsi="Tahoma" w:cs="Tahoma"/>
                <w:sz w:val="18"/>
                <w:szCs w:val="18"/>
                <w:lang w:val="el-GR"/>
              </w:rPr>
              <w:t>περιουσιακών στοιχείων με δικαίωμα χρήσης</w:t>
            </w:r>
          </w:p>
        </w:tc>
        <w:tc>
          <w:tcPr>
            <w:tcW w:w="1984" w:type="dxa"/>
            <w:tcBorders>
              <w:top w:val="nil"/>
              <w:left w:val="nil"/>
              <w:bottom w:val="single" w:sz="8" w:space="0" w:color="999999"/>
              <w:right w:val="single" w:sz="8" w:space="0" w:color="FFFFFF" w:themeColor="background1"/>
            </w:tcBorders>
            <w:vAlign w:val="center"/>
          </w:tcPr>
          <w:p w14:paraId="093F3BFC" w14:textId="77777777" w:rsidR="00994923" w:rsidRPr="00991506" w:rsidRDefault="00994923" w:rsidP="002000AD">
            <w:pPr>
              <w:jc w:val="center"/>
              <w:rPr>
                <w:rFonts w:ascii="Tahoma" w:hAnsi="Tahoma" w:cs="Tahoma"/>
                <w:sz w:val="18"/>
                <w:szCs w:val="18"/>
              </w:rPr>
            </w:pPr>
            <w:r w:rsidRPr="00EF62DB">
              <w:rPr>
                <w:rFonts w:ascii="Tahoma" w:hAnsi="Tahoma" w:cs="Tahoma"/>
                <w:sz w:val="18"/>
                <w:szCs w:val="18"/>
              </w:rPr>
              <w:t>(</w:t>
            </w:r>
            <w:r w:rsidRPr="00EF62DB">
              <w:rPr>
                <w:rFonts w:ascii="Tahoma" w:hAnsi="Tahoma" w:cs="Tahoma"/>
                <w:sz w:val="18"/>
                <w:szCs w:val="18"/>
                <w:lang w:val="el-GR"/>
              </w:rPr>
              <w:t>7</w:t>
            </w:r>
            <w:r w:rsidR="00592F64">
              <w:rPr>
                <w:rFonts w:ascii="Tahoma" w:hAnsi="Tahoma" w:cs="Tahoma"/>
                <w:sz w:val="18"/>
                <w:szCs w:val="18"/>
              </w:rPr>
              <w:t>,</w:t>
            </w:r>
            <w:r w:rsidRPr="00EF62DB">
              <w:rPr>
                <w:rFonts w:ascii="Tahoma" w:hAnsi="Tahoma" w:cs="Tahoma"/>
                <w:sz w:val="18"/>
                <w:szCs w:val="18"/>
              </w:rPr>
              <w:t>3)</w:t>
            </w:r>
          </w:p>
        </w:tc>
        <w:tc>
          <w:tcPr>
            <w:tcW w:w="1842" w:type="dxa"/>
            <w:tcBorders>
              <w:top w:val="nil"/>
              <w:left w:val="nil"/>
              <w:bottom w:val="single" w:sz="8" w:space="0" w:color="999999"/>
              <w:right w:val="single" w:sz="8" w:space="0" w:color="FFFFFF" w:themeColor="background1"/>
            </w:tcBorders>
            <w:vAlign w:val="center"/>
          </w:tcPr>
          <w:p w14:paraId="59ECEE30" w14:textId="77777777" w:rsidR="00994923" w:rsidRPr="00991506" w:rsidRDefault="00994923" w:rsidP="002000AD">
            <w:pPr>
              <w:jc w:val="center"/>
              <w:rPr>
                <w:rFonts w:ascii="Tahoma" w:hAnsi="Tahoma" w:cs="Tahoma"/>
                <w:sz w:val="18"/>
                <w:szCs w:val="18"/>
              </w:rPr>
            </w:pPr>
            <w:r w:rsidRPr="00EF62DB">
              <w:rPr>
                <w:rFonts w:ascii="Tahoma" w:hAnsi="Tahoma" w:cs="Tahoma"/>
                <w:sz w:val="18"/>
                <w:szCs w:val="18"/>
              </w:rPr>
              <w:t>(22</w:t>
            </w:r>
            <w:r w:rsidR="00592F64">
              <w:rPr>
                <w:rFonts w:ascii="Tahoma" w:hAnsi="Tahoma" w:cs="Tahoma"/>
                <w:sz w:val="18"/>
                <w:szCs w:val="18"/>
              </w:rPr>
              <w:t>,</w:t>
            </w:r>
            <w:r w:rsidRPr="00EF62DB">
              <w:rPr>
                <w:rFonts w:ascii="Tahoma" w:hAnsi="Tahoma" w:cs="Tahoma"/>
                <w:sz w:val="18"/>
                <w:szCs w:val="18"/>
              </w:rPr>
              <w:t>8)</w:t>
            </w:r>
          </w:p>
        </w:tc>
      </w:tr>
      <w:tr w:rsidR="00994923" w:rsidRPr="00BE50AB" w14:paraId="24C4A14B" w14:textId="77777777" w:rsidTr="00C32CFB">
        <w:trPr>
          <w:trHeight w:val="276"/>
        </w:trPr>
        <w:tc>
          <w:tcPr>
            <w:tcW w:w="6521" w:type="dxa"/>
            <w:tcBorders>
              <w:top w:val="nil"/>
              <w:left w:val="nil"/>
              <w:bottom w:val="single" w:sz="8" w:space="0" w:color="999999"/>
              <w:right w:val="nil"/>
            </w:tcBorders>
            <w:shd w:val="clear" w:color="auto" w:fill="auto"/>
            <w:vAlign w:val="center"/>
          </w:tcPr>
          <w:p w14:paraId="071CABAC" w14:textId="77777777" w:rsidR="00994923" w:rsidRPr="0033657E" w:rsidRDefault="00994923" w:rsidP="007C7C8A">
            <w:pPr>
              <w:rPr>
                <w:rFonts w:ascii="Tahoma" w:hAnsi="Tahoma" w:cs="Tahoma"/>
                <w:sz w:val="18"/>
                <w:szCs w:val="18"/>
                <w:lang w:val="el-GR"/>
              </w:rPr>
            </w:pPr>
            <w:r w:rsidRPr="0033657E">
              <w:rPr>
                <w:rFonts w:ascii="Tahoma" w:hAnsi="Tahoma" w:cs="Tahoma"/>
                <w:color w:val="000000"/>
                <w:sz w:val="18"/>
                <w:szCs w:val="18"/>
                <w:lang w:val="el-GR"/>
              </w:rPr>
              <w:t>Τόκοι επί των υποχρεώσεων από μισθώσεις</w:t>
            </w:r>
          </w:p>
        </w:tc>
        <w:tc>
          <w:tcPr>
            <w:tcW w:w="1984" w:type="dxa"/>
            <w:tcBorders>
              <w:top w:val="nil"/>
              <w:left w:val="nil"/>
              <w:bottom w:val="single" w:sz="8" w:space="0" w:color="999999"/>
              <w:right w:val="single" w:sz="8" w:space="0" w:color="FFFFFF" w:themeColor="background1"/>
            </w:tcBorders>
            <w:vAlign w:val="center"/>
          </w:tcPr>
          <w:p w14:paraId="71F28FF7" w14:textId="77777777" w:rsidR="00994923" w:rsidRPr="00991506" w:rsidRDefault="00994923" w:rsidP="002000AD">
            <w:pPr>
              <w:jc w:val="center"/>
              <w:rPr>
                <w:rFonts w:ascii="Tahoma" w:hAnsi="Tahoma" w:cs="Tahoma"/>
                <w:sz w:val="18"/>
                <w:szCs w:val="18"/>
              </w:rPr>
            </w:pPr>
            <w:r w:rsidRPr="00EF62DB">
              <w:rPr>
                <w:rFonts w:ascii="Tahoma" w:hAnsi="Tahoma" w:cs="Tahoma"/>
                <w:sz w:val="18"/>
                <w:szCs w:val="18"/>
              </w:rPr>
              <w:t>(</w:t>
            </w:r>
            <w:r w:rsidRPr="00EF62DB">
              <w:rPr>
                <w:rFonts w:ascii="Tahoma" w:hAnsi="Tahoma" w:cs="Tahoma"/>
                <w:sz w:val="18"/>
                <w:szCs w:val="18"/>
                <w:lang w:val="el-GR"/>
              </w:rPr>
              <w:t>1</w:t>
            </w:r>
            <w:r w:rsidR="00592F64">
              <w:rPr>
                <w:rFonts w:ascii="Tahoma" w:hAnsi="Tahoma" w:cs="Tahoma"/>
                <w:sz w:val="18"/>
                <w:szCs w:val="18"/>
              </w:rPr>
              <w:t>,</w:t>
            </w:r>
            <w:r w:rsidRPr="00EF62DB">
              <w:rPr>
                <w:rFonts w:ascii="Tahoma" w:hAnsi="Tahoma" w:cs="Tahoma"/>
                <w:sz w:val="18"/>
                <w:szCs w:val="18"/>
                <w:lang w:val="el-GR"/>
              </w:rPr>
              <w:t>0</w:t>
            </w:r>
            <w:r w:rsidRPr="00EF62DB">
              <w:rPr>
                <w:rFonts w:ascii="Tahoma" w:hAnsi="Tahoma" w:cs="Tahoma"/>
                <w:sz w:val="18"/>
                <w:szCs w:val="18"/>
              </w:rPr>
              <w:t>)</w:t>
            </w:r>
          </w:p>
        </w:tc>
        <w:tc>
          <w:tcPr>
            <w:tcW w:w="1842" w:type="dxa"/>
            <w:tcBorders>
              <w:top w:val="nil"/>
              <w:left w:val="nil"/>
              <w:bottom w:val="single" w:sz="8" w:space="0" w:color="999999"/>
              <w:right w:val="single" w:sz="8" w:space="0" w:color="FFFFFF" w:themeColor="background1"/>
            </w:tcBorders>
            <w:vAlign w:val="center"/>
          </w:tcPr>
          <w:p w14:paraId="0189F690" w14:textId="77777777" w:rsidR="00994923" w:rsidRPr="00991506" w:rsidRDefault="00994923" w:rsidP="002000AD">
            <w:pPr>
              <w:jc w:val="center"/>
              <w:rPr>
                <w:rFonts w:ascii="Tahoma" w:hAnsi="Tahoma" w:cs="Tahoma"/>
                <w:sz w:val="18"/>
                <w:szCs w:val="18"/>
              </w:rPr>
            </w:pPr>
            <w:r w:rsidRPr="00EF62DB">
              <w:rPr>
                <w:rFonts w:ascii="Tahoma" w:hAnsi="Tahoma" w:cs="Tahoma"/>
                <w:sz w:val="18"/>
                <w:szCs w:val="18"/>
              </w:rPr>
              <w:t>(3</w:t>
            </w:r>
            <w:r w:rsidR="00592F64">
              <w:rPr>
                <w:rFonts w:ascii="Tahoma" w:hAnsi="Tahoma" w:cs="Tahoma"/>
                <w:sz w:val="18"/>
                <w:szCs w:val="18"/>
              </w:rPr>
              <w:t>,</w:t>
            </w:r>
            <w:r w:rsidRPr="00EF62DB">
              <w:rPr>
                <w:rFonts w:ascii="Tahoma" w:hAnsi="Tahoma" w:cs="Tahoma"/>
                <w:sz w:val="18"/>
                <w:szCs w:val="18"/>
                <w:lang w:val="el-GR"/>
              </w:rPr>
              <w:t>1</w:t>
            </w:r>
            <w:r w:rsidRPr="00EF62DB">
              <w:rPr>
                <w:rFonts w:ascii="Tahoma" w:hAnsi="Tahoma" w:cs="Tahoma"/>
                <w:sz w:val="18"/>
                <w:szCs w:val="18"/>
              </w:rPr>
              <w:t>)</w:t>
            </w:r>
          </w:p>
        </w:tc>
      </w:tr>
      <w:tr w:rsidR="00994923" w:rsidRPr="00BE50AB" w14:paraId="6359F2B0" w14:textId="77777777" w:rsidTr="00C32CFB">
        <w:trPr>
          <w:trHeight w:val="276"/>
        </w:trPr>
        <w:tc>
          <w:tcPr>
            <w:tcW w:w="6521" w:type="dxa"/>
            <w:tcBorders>
              <w:top w:val="nil"/>
              <w:left w:val="nil"/>
              <w:bottom w:val="single" w:sz="8" w:space="0" w:color="999999"/>
              <w:right w:val="nil"/>
            </w:tcBorders>
            <w:shd w:val="clear" w:color="auto" w:fill="D9D9D9" w:themeFill="background1" w:themeFillShade="D9"/>
            <w:vAlign w:val="center"/>
          </w:tcPr>
          <w:p w14:paraId="266C8FD1" w14:textId="77777777" w:rsidR="00994923" w:rsidRPr="008153F4" w:rsidRDefault="00994923" w:rsidP="00C32CFB">
            <w:pPr>
              <w:ind w:left="142"/>
              <w:rPr>
                <w:rFonts w:ascii="Tahoma" w:hAnsi="Tahoma" w:cs="Tahoma"/>
                <w:color w:val="000000"/>
                <w:sz w:val="18"/>
                <w:szCs w:val="24"/>
                <w:lang w:val="el-GR"/>
              </w:rPr>
            </w:pPr>
            <w:r w:rsidRPr="008153F4">
              <w:rPr>
                <w:rFonts w:ascii="Tahoma" w:hAnsi="Tahoma" w:cs="Tahoma"/>
                <w:color w:val="000000"/>
                <w:sz w:val="18"/>
                <w:szCs w:val="24"/>
                <w:lang w:val="el-GR"/>
              </w:rPr>
              <w:t>EBITDA</w:t>
            </w:r>
            <w:r>
              <w:rPr>
                <w:rFonts w:ascii="Tahoma" w:hAnsi="Tahoma" w:cs="Tahoma"/>
                <w:color w:val="000000"/>
                <w:sz w:val="18"/>
                <w:szCs w:val="24"/>
                <w:lang w:val="el-GR"/>
              </w:rPr>
              <w:t xml:space="preserve"> (</w:t>
            </w:r>
            <w:r>
              <w:rPr>
                <w:rFonts w:ascii="Tahoma" w:hAnsi="Tahoma" w:cs="Tahoma"/>
                <w:color w:val="000000"/>
                <w:sz w:val="18"/>
                <w:szCs w:val="24"/>
                <w:lang w:val="en-US"/>
              </w:rPr>
              <w:t>AL</w:t>
            </w:r>
            <w:r w:rsidRPr="008153F4">
              <w:rPr>
                <w:rFonts w:ascii="Tahoma" w:hAnsi="Tahoma" w:cs="Tahoma"/>
                <w:color w:val="000000"/>
                <w:sz w:val="18"/>
                <w:szCs w:val="24"/>
                <w:lang w:val="el-GR"/>
              </w:rPr>
              <w:t>) (</w:t>
            </w:r>
            <w:r>
              <w:rPr>
                <w:rFonts w:ascii="Tahoma" w:hAnsi="Tahoma" w:cs="Tahoma"/>
                <w:color w:val="000000"/>
                <w:sz w:val="18"/>
                <w:szCs w:val="24"/>
                <w:lang w:val="el-GR"/>
              </w:rPr>
              <w:t>μετά από μισθώσεις)</w:t>
            </w:r>
          </w:p>
        </w:tc>
        <w:tc>
          <w:tcPr>
            <w:tcW w:w="1984"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2DD6148A" w14:textId="77777777" w:rsidR="00994923" w:rsidRPr="00991506" w:rsidRDefault="00994923" w:rsidP="002000AD">
            <w:pPr>
              <w:jc w:val="center"/>
              <w:rPr>
                <w:rFonts w:ascii="Tahoma" w:hAnsi="Tahoma" w:cs="Tahoma"/>
                <w:b/>
                <w:bCs/>
                <w:sz w:val="18"/>
                <w:szCs w:val="18"/>
              </w:rPr>
            </w:pPr>
            <w:r w:rsidRPr="00EF62DB">
              <w:rPr>
                <w:rFonts w:ascii="Tahoma" w:hAnsi="Tahoma" w:cs="Tahoma"/>
                <w:b/>
                <w:bCs/>
                <w:sz w:val="18"/>
                <w:szCs w:val="18"/>
              </w:rPr>
              <w:t>33</w:t>
            </w:r>
            <w:r w:rsidR="00592F64">
              <w:rPr>
                <w:rFonts w:ascii="Tahoma" w:hAnsi="Tahoma" w:cs="Tahoma"/>
                <w:b/>
                <w:bCs/>
                <w:sz w:val="18"/>
                <w:szCs w:val="18"/>
              </w:rPr>
              <w:t>,</w:t>
            </w:r>
            <w:r w:rsidRPr="00EF62DB">
              <w:rPr>
                <w:rFonts w:ascii="Tahoma" w:hAnsi="Tahoma" w:cs="Tahoma"/>
                <w:b/>
                <w:bCs/>
                <w:sz w:val="18"/>
                <w:szCs w:val="18"/>
              </w:rPr>
              <w:t>2</w:t>
            </w:r>
          </w:p>
        </w:tc>
        <w:tc>
          <w:tcPr>
            <w:tcW w:w="1842"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08DEB888" w14:textId="77777777" w:rsidR="00994923" w:rsidRPr="00991506" w:rsidRDefault="00994923" w:rsidP="002000AD">
            <w:pPr>
              <w:jc w:val="center"/>
              <w:rPr>
                <w:rFonts w:ascii="Tahoma" w:hAnsi="Tahoma" w:cs="Tahoma"/>
                <w:b/>
                <w:bCs/>
                <w:sz w:val="18"/>
                <w:szCs w:val="18"/>
              </w:rPr>
            </w:pPr>
            <w:r w:rsidRPr="00EF62DB">
              <w:rPr>
                <w:rFonts w:ascii="Tahoma" w:hAnsi="Tahoma" w:cs="Tahoma"/>
                <w:b/>
                <w:bCs/>
                <w:sz w:val="18"/>
                <w:szCs w:val="18"/>
              </w:rPr>
              <w:t>85</w:t>
            </w:r>
            <w:r w:rsidR="00592F64">
              <w:rPr>
                <w:rFonts w:ascii="Tahoma" w:hAnsi="Tahoma" w:cs="Tahoma"/>
                <w:b/>
                <w:bCs/>
                <w:sz w:val="18"/>
                <w:szCs w:val="18"/>
              </w:rPr>
              <w:t>,</w:t>
            </w:r>
            <w:r w:rsidRPr="00EF62DB">
              <w:rPr>
                <w:rFonts w:ascii="Tahoma" w:hAnsi="Tahoma" w:cs="Tahoma"/>
                <w:b/>
                <w:bCs/>
                <w:sz w:val="18"/>
                <w:szCs w:val="18"/>
              </w:rPr>
              <w:t>5</w:t>
            </w:r>
          </w:p>
        </w:tc>
      </w:tr>
      <w:tr w:rsidR="00994923" w:rsidRPr="00BE50AB" w14:paraId="72DB9F5B" w14:textId="77777777" w:rsidTr="00C32CFB">
        <w:trPr>
          <w:trHeight w:val="276"/>
        </w:trPr>
        <w:tc>
          <w:tcPr>
            <w:tcW w:w="6521" w:type="dxa"/>
            <w:tcBorders>
              <w:top w:val="nil"/>
              <w:left w:val="nil"/>
              <w:bottom w:val="single" w:sz="8" w:space="0" w:color="999999"/>
              <w:right w:val="nil"/>
            </w:tcBorders>
            <w:shd w:val="clear" w:color="auto" w:fill="D9D9D9" w:themeFill="background1" w:themeFillShade="D9"/>
            <w:vAlign w:val="center"/>
          </w:tcPr>
          <w:p w14:paraId="0CC031C1" w14:textId="77777777" w:rsidR="00994923" w:rsidRPr="00702752" w:rsidRDefault="00994923" w:rsidP="00C32CFB">
            <w:pPr>
              <w:ind w:left="142"/>
              <w:rPr>
                <w:rFonts w:ascii="Tahoma" w:hAnsi="Tahoma" w:cs="Tahoma"/>
                <w:color w:val="000000"/>
                <w:sz w:val="18"/>
                <w:szCs w:val="24"/>
                <w:lang w:val="el-GR"/>
              </w:rPr>
            </w:pPr>
            <w:r>
              <w:rPr>
                <w:rFonts w:ascii="Tahoma" w:hAnsi="Tahoma" w:cs="Tahoma"/>
                <w:color w:val="000000"/>
                <w:sz w:val="18"/>
                <w:szCs w:val="24"/>
                <w:lang w:val="el-GR"/>
              </w:rPr>
              <w:t xml:space="preserve">Περιθώριο </w:t>
            </w:r>
            <w:r w:rsidRPr="008153F4">
              <w:rPr>
                <w:rFonts w:ascii="Tahoma" w:hAnsi="Tahoma" w:cs="Tahoma"/>
                <w:color w:val="000000"/>
                <w:sz w:val="18"/>
                <w:szCs w:val="24"/>
                <w:lang w:val="el-GR"/>
              </w:rPr>
              <w:t xml:space="preserve">EBITDA (AL) </w:t>
            </w:r>
            <w:r>
              <w:rPr>
                <w:rFonts w:ascii="Tahoma" w:hAnsi="Tahoma" w:cs="Tahoma"/>
                <w:color w:val="000000"/>
                <w:sz w:val="18"/>
                <w:szCs w:val="24"/>
                <w:lang w:val="el-GR"/>
              </w:rPr>
              <w:t xml:space="preserve">% </w:t>
            </w:r>
            <w:r w:rsidRPr="008153F4">
              <w:rPr>
                <w:rFonts w:ascii="Tahoma" w:hAnsi="Tahoma" w:cs="Tahoma"/>
                <w:color w:val="000000"/>
                <w:sz w:val="18"/>
                <w:szCs w:val="24"/>
                <w:lang w:val="el-GR"/>
              </w:rPr>
              <w:t>(μετά από μισθώσεις)</w:t>
            </w:r>
          </w:p>
        </w:tc>
        <w:tc>
          <w:tcPr>
            <w:tcW w:w="1984"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444172CF" w14:textId="77777777" w:rsidR="00994923" w:rsidRPr="00991506" w:rsidRDefault="00994923" w:rsidP="002000AD">
            <w:pPr>
              <w:jc w:val="center"/>
              <w:rPr>
                <w:rFonts w:ascii="Tahoma" w:hAnsi="Tahoma" w:cs="Tahoma"/>
                <w:b/>
                <w:bCs/>
                <w:i/>
                <w:sz w:val="18"/>
                <w:szCs w:val="18"/>
              </w:rPr>
            </w:pPr>
            <w:r w:rsidRPr="00EF62DB">
              <w:rPr>
                <w:rFonts w:ascii="Tahoma" w:hAnsi="Tahoma" w:cs="Tahoma"/>
                <w:b/>
                <w:bCs/>
                <w:i/>
                <w:sz w:val="18"/>
                <w:szCs w:val="18"/>
                <w:lang w:val="el-GR"/>
              </w:rPr>
              <w:t>1</w:t>
            </w:r>
            <w:r w:rsidRPr="00EF62DB">
              <w:rPr>
                <w:rFonts w:ascii="Tahoma" w:hAnsi="Tahoma" w:cs="Tahoma"/>
                <w:b/>
                <w:bCs/>
                <w:i/>
                <w:sz w:val="18"/>
                <w:szCs w:val="18"/>
              </w:rPr>
              <w:t>3</w:t>
            </w:r>
            <w:r w:rsidR="00592F64">
              <w:rPr>
                <w:rFonts w:ascii="Tahoma" w:hAnsi="Tahoma" w:cs="Tahoma"/>
                <w:b/>
                <w:bCs/>
                <w:i/>
                <w:sz w:val="18"/>
                <w:szCs w:val="18"/>
              </w:rPr>
              <w:t>,</w:t>
            </w:r>
            <w:r w:rsidRPr="00EF62DB">
              <w:rPr>
                <w:rFonts w:ascii="Tahoma" w:hAnsi="Tahoma" w:cs="Tahoma"/>
                <w:b/>
                <w:bCs/>
                <w:i/>
                <w:sz w:val="18"/>
                <w:szCs w:val="18"/>
              </w:rPr>
              <w:t>6%</w:t>
            </w:r>
          </w:p>
        </w:tc>
        <w:tc>
          <w:tcPr>
            <w:tcW w:w="1842"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1DDE43CC" w14:textId="77777777" w:rsidR="00994923" w:rsidRPr="00991506" w:rsidRDefault="00994923" w:rsidP="002000AD">
            <w:pPr>
              <w:jc w:val="center"/>
              <w:rPr>
                <w:rFonts w:ascii="Tahoma" w:hAnsi="Tahoma" w:cs="Tahoma"/>
                <w:b/>
                <w:bCs/>
                <w:i/>
                <w:sz w:val="18"/>
                <w:szCs w:val="18"/>
              </w:rPr>
            </w:pPr>
            <w:r w:rsidRPr="00EF62DB">
              <w:rPr>
                <w:rFonts w:ascii="Tahoma" w:hAnsi="Tahoma" w:cs="Tahoma"/>
                <w:b/>
                <w:bCs/>
                <w:i/>
                <w:sz w:val="18"/>
                <w:szCs w:val="18"/>
                <w:lang w:val="el-GR"/>
              </w:rPr>
              <w:t>1</w:t>
            </w:r>
            <w:r w:rsidRPr="00EF62DB">
              <w:rPr>
                <w:rFonts w:ascii="Tahoma" w:hAnsi="Tahoma" w:cs="Tahoma"/>
                <w:b/>
                <w:bCs/>
                <w:i/>
                <w:sz w:val="18"/>
                <w:szCs w:val="18"/>
              </w:rPr>
              <w:t>2</w:t>
            </w:r>
            <w:r w:rsidR="00592F64">
              <w:rPr>
                <w:rFonts w:ascii="Tahoma" w:hAnsi="Tahoma" w:cs="Tahoma"/>
                <w:b/>
                <w:bCs/>
                <w:i/>
                <w:sz w:val="18"/>
                <w:szCs w:val="18"/>
              </w:rPr>
              <w:t>,</w:t>
            </w:r>
            <w:r w:rsidRPr="00EF62DB">
              <w:rPr>
                <w:rFonts w:ascii="Tahoma" w:hAnsi="Tahoma" w:cs="Tahoma"/>
                <w:b/>
                <w:bCs/>
                <w:i/>
                <w:sz w:val="18"/>
                <w:szCs w:val="18"/>
              </w:rPr>
              <w:t>4%</w:t>
            </w:r>
          </w:p>
        </w:tc>
      </w:tr>
      <w:tr w:rsidR="00994923" w:rsidRPr="00BE50AB" w14:paraId="12E7E993" w14:textId="77777777" w:rsidTr="00C32CFB">
        <w:trPr>
          <w:trHeight w:val="276"/>
        </w:trPr>
        <w:tc>
          <w:tcPr>
            <w:tcW w:w="6521" w:type="dxa"/>
            <w:tcBorders>
              <w:top w:val="nil"/>
              <w:left w:val="nil"/>
              <w:bottom w:val="single" w:sz="8" w:space="0" w:color="999999"/>
              <w:right w:val="nil"/>
            </w:tcBorders>
            <w:shd w:val="clear" w:color="auto" w:fill="auto"/>
            <w:vAlign w:val="center"/>
            <w:hideMark/>
          </w:tcPr>
          <w:p w14:paraId="6E7D5360" w14:textId="77777777" w:rsidR="00994923" w:rsidRPr="00702752" w:rsidRDefault="00994923" w:rsidP="00C32CFB">
            <w:pPr>
              <w:ind w:left="142"/>
              <w:rPr>
                <w:rFonts w:ascii="Tahoma" w:hAnsi="Tahoma" w:cs="Tahoma"/>
                <w:color w:val="000000"/>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1984" w:type="dxa"/>
            <w:tcBorders>
              <w:top w:val="nil"/>
              <w:left w:val="nil"/>
              <w:bottom w:val="single" w:sz="8" w:space="0" w:color="999999"/>
              <w:right w:val="single" w:sz="8" w:space="0" w:color="FFFFFF" w:themeColor="background1"/>
            </w:tcBorders>
            <w:vAlign w:val="center"/>
          </w:tcPr>
          <w:p w14:paraId="58F48AAD" w14:textId="77777777" w:rsidR="00994923" w:rsidRPr="00991506" w:rsidRDefault="00994923" w:rsidP="002000AD">
            <w:pPr>
              <w:jc w:val="center"/>
              <w:rPr>
                <w:rFonts w:ascii="Tahoma" w:hAnsi="Tahoma" w:cs="Tahoma"/>
                <w:sz w:val="18"/>
                <w:szCs w:val="18"/>
              </w:rPr>
            </w:pPr>
            <w:r w:rsidRPr="00EF62DB">
              <w:rPr>
                <w:rFonts w:ascii="Tahoma" w:hAnsi="Tahoma" w:cs="Tahoma"/>
                <w:sz w:val="18"/>
                <w:szCs w:val="18"/>
              </w:rPr>
              <w:t>2</w:t>
            </w:r>
            <w:r w:rsidR="00592F64">
              <w:rPr>
                <w:rFonts w:ascii="Tahoma" w:hAnsi="Tahoma" w:cs="Tahoma"/>
                <w:sz w:val="18"/>
                <w:szCs w:val="18"/>
              </w:rPr>
              <w:t>,</w:t>
            </w:r>
            <w:r w:rsidRPr="00EF62DB">
              <w:rPr>
                <w:rFonts w:ascii="Tahoma" w:hAnsi="Tahoma" w:cs="Tahoma"/>
                <w:sz w:val="18"/>
                <w:szCs w:val="18"/>
              </w:rPr>
              <w:t>6</w:t>
            </w:r>
          </w:p>
        </w:tc>
        <w:tc>
          <w:tcPr>
            <w:tcW w:w="1842" w:type="dxa"/>
            <w:tcBorders>
              <w:top w:val="nil"/>
              <w:left w:val="nil"/>
              <w:bottom w:val="single" w:sz="8" w:space="0" w:color="999999"/>
              <w:right w:val="single" w:sz="8" w:space="0" w:color="FFFFFF" w:themeColor="background1"/>
            </w:tcBorders>
            <w:vAlign w:val="center"/>
          </w:tcPr>
          <w:p w14:paraId="3878F1FB" w14:textId="77777777" w:rsidR="00994923" w:rsidRPr="00991506" w:rsidRDefault="00994923" w:rsidP="002000AD">
            <w:pPr>
              <w:jc w:val="center"/>
              <w:rPr>
                <w:rFonts w:ascii="Tahoma" w:hAnsi="Tahoma" w:cs="Tahoma"/>
                <w:sz w:val="18"/>
                <w:szCs w:val="18"/>
              </w:rPr>
            </w:pPr>
            <w:r w:rsidRPr="00EF62DB">
              <w:rPr>
                <w:rFonts w:ascii="Tahoma" w:hAnsi="Tahoma" w:cs="Tahoma"/>
                <w:sz w:val="18"/>
                <w:szCs w:val="18"/>
              </w:rPr>
              <w:t>4</w:t>
            </w:r>
            <w:r w:rsidR="00592F64">
              <w:rPr>
                <w:rFonts w:ascii="Tahoma" w:hAnsi="Tahoma" w:cs="Tahoma"/>
                <w:sz w:val="18"/>
                <w:szCs w:val="18"/>
              </w:rPr>
              <w:t>,</w:t>
            </w:r>
            <w:r w:rsidRPr="00EF62DB">
              <w:rPr>
                <w:rFonts w:ascii="Tahoma" w:hAnsi="Tahoma" w:cs="Tahoma"/>
                <w:sz w:val="18"/>
                <w:szCs w:val="18"/>
              </w:rPr>
              <w:t>8</w:t>
            </w:r>
          </w:p>
        </w:tc>
      </w:tr>
      <w:tr w:rsidR="00994923" w:rsidRPr="00BE50AB" w14:paraId="59550857" w14:textId="77777777" w:rsidTr="00C32CFB">
        <w:trPr>
          <w:trHeight w:val="276"/>
        </w:trPr>
        <w:tc>
          <w:tcPr>
            <w:tcW w:w="6521" w:type="dxa"/>
            <w:tcBorders>
              <w:top w:val="nil"/>
              <w:left w:val="nil"/>
              <w:bottom w:val="single" w:sz="8" w:space="0" w:color="999999"/>
              <w:right w:val="nil"/>
            </w:tcBorders>
            <w:shd w:val="clear" w:color="auto" w:fill="FFFFFF" w:themeFill="background1"/>
            <w:vAlign w:val="center"/>
          </w:tcPr>
          <w:p w14:paraId="65F87980" w14:textId="77777777" w:rsidR="00994923" w:rsidRPr="00702752" w:rsidRDefault="00994923" w:rsidP="00C32CFB">
            <w:pPr>
              <w:ind w:left="142"/>
              <w:rPr>
                <w:rFonts w:ascii="Tahoma" w:hAnsi="Tahoma" w:cs="Tahoma"/>
                <w:b/>
                <w:bCs/>
                <w:color w:val="000000"/>
                <w:sz w:val="18"/>
                <w:szCs w:val="18"/>
                <w:lang w:val="el-GR"/>
              </w:rPr>
            </w:pPr>
            <w:r>
              <w:rPr>
                <w:rFonts w:ascii="Tahoma" w:hAnsi="Tahoma" w:cs="Tahoma"/>
                <w:sz w:val="18"/>
                <w:szCs w:val="18"/>
                <w:lang w:val="el-GR"/>
              </w:rPr>
              <w:t>Έξοδα αναδιοργ. και μη επαναλαμβανόμενες νομικές υποθέσεις</w:t>
            </w:r>
          </w:p>
        </w:tc>
        <w:tc>
          <w:tcPr>
            <w:tcW w:w="1984" w:type="dxa"/>
            <w:tcBorders>
              <w:top w:val="nil"/>
              <w:left w:val="nil"/>
              <w:bottom w:val="single" w:sz="8" w:space="0" w:color="999999"/>
              <w:right w:val="single" w:sz="8" w:space="0" w:color="FFFFFF" w:themeColor="background1"/>
            </w:tcBorders>
            <w:shd w:val="clear" w:color="auto" w:fill="FFFFFF" w:themeFill="background1"/>
            <w:vAlign w:val="center"/>
          </w:tcPr>
          <w:p w14:paraId="085A202F" w14:textId="77777777" w:rsidR="00994923" w:rsidRPr="00991506" w:rsidRDefault="00994923" w:rsidP="002000AD">
            <w:pPr>
              <w:jc w:val="center"/>
              <w:rPr>
                <w:rFonts w:ascii="Tahoma" w:hAnsi="Tahoma" w:cs="Tahoma"/>
                <w:sz w:val="18"/>
                <w:szCs w:val="18"/>
              </w:rPr>
            </w:pPr>
            <w:r w:rsidRPr="00EF62DB">
              <w:rPr>
                <w:rFonts w:ascii="Tahoma" w:hAnsi="Tahoma" w:cs="Tahoma"/>
                <w:sz w:val="18"/>
                <w:szCs w:val="18"/>
              </w:rPr>
              <w:t>-</w:t>
            </w:r>
          </w:p>
        </w:tc>
        <w:tc>
          <w:tcPr>
            <w:tcW w:w="1842" w:type="dxa"/>
            <w:tcBorders>
              <w:top w:val="nil"/>
              <w:left w:val="nil"/>
              <w:bottom w:val="single" w:sz="8" w:space="0" w:color="999999"/>
              <w:right w:val="single" w:sz="8" w:space="0" w:color="FFFFFF" w:themeColor="background1"/>
            </w:tcBorders>
            <w:shd w:val="clear" w:color="auto" w:fill="FFFFFF" w:themeFill="background1"/>
            <w:vAlign w:val="center"/>
          </w:tcPr>
          <w:p w14:paraId="04916825" w14:textId="77777777" w:rsidR="00994923" w:rsidRPr="00991506" w:rsidRDefault="00994923" w:rsidP="002000AD">
            <w:pPr>
              <w:jc w:val="center"/>
              <w:rPr>
                <w:rFonts w:ascii="Tahoma" w:hAnsi="Tahoma" w:cs="Tahoma"/>
                <w:sz w:val="18"/>
                <w:szCs w:val="18"/>
              </w:rPr>
            </w:pPr>
            <w:r w:rsidRPr="00EF62DB">
              <w:rPr>
                <w:rFonts w:ascii="Tahoma" w:hAnsi="Tahoma" w:cs="Tahoma"/>
                <w:sz w:val="18"/>
                <w:szCs w:val="18"/>
              </w:rPr>
              <w:t>-</w:t>
            </w:r>
          </w:p>
        </w:tc>
      </w:tr>
      <w:tr w:rsidR="00994923" w:rsidRPr="00BE50AB" w14:paraId="1D577D91" w14:textId="77777777" w:rsidTr="00C32CFB">
        <w:trPr>
          <w:trHeight w:val="276"/>
        </w:trPr>
        <w:tc>
          <w:tcPr>
            <w:tcW w:w="6521" w:type="dxa"/>
            <w:tcBorders>
              <w:top w:val="nil"/>
              <w:left w:val="nil"/>
              <w:bottom w:val="single" w:sz="8" w:space="0" w:color="999999"/>
              <w:right w:val="nil"/>
            </w:tcBorders>
            <w:shd w:val="clear" w:color="auto" w:fill="D9D9D9" w:themeFill="background1" w:themeFillShade="D9"/>
            <w:vAlign w:val="center"/>
            <w:hideMark/>
          </w:tcPr>
          <w:p w14:paraId="2E2DD496" w14:textId="77777777" w:rsidR="00994923" w:rsidRPr="00D64AC5" w:rsidRDefault="00994923" w:rsidP="00C32CFB">
            <w:pPr>
              <w:ind w:left="142"/>
              <w:rPr>
                <w:rFonts w:ascii="Tahoma" w:hAnsi="Tahoma" w:cs="Tahoma"/>
                <w:color w:val="000000"/>
                <w:sz w:val="18"/>
                <w:szCs w:val="18"/>
                <w:lang w:val="el-GR"/>
              </w:rPr>
            </w:pPr>
            <w:r w:rsidRPr="00702752">
              <w:rPr>
                <w:rFonts w:ascii="Tahoma" w:hAnsi="Tahoma" w:cs="Tahoma"/>
                <w:b/>
                <w:bCs/>
                <w:color w:val="000000"/>
                <w:sz w:val="18"/>
                <w:szCs w:val="18"/>
                <w:lang w:val="el-GR"/>
              </w:rPr>
              <w:t xml:space="preserve">Προσαρμοσμένο </w:t>
            </w:r>
            <w:r w:rsidRPr="00D64AC5">
              <w:rPr>
                <w:rFonts w:ascii="Tahoma" w:hAnsi="Tahoma" w:cs="Tahoma"/>
                <w:b/>
                <w:bCs/>
                <w:color w:val="000000"/>
                <w:sz w:val="18"/>
                <w:szCs w:val="18"/>
                <w:lang w:val="el-GR"/>
              </w:rPr>
              <w:t xml:space="preserve"> </w:t>
            </w:r>
            <w:r w:rsidRPr="00702752">
              <w:rPr>
                <w:rFonts w:ascii="Tahoma" w:hAnsi="Tahoma" w:cs="Tahoma"/>
                <w:b/>
                <w:bCs/>
                <w:color w:val="000000"/>
                <w:sz w:val="18"/>
                <w:szCs w:val="18"/>
                <w:lang w:val="en-US"/>
              </w:rPr>
              <w:t>EBITDA</w:t>
            </w:r>
            <w:r>
              <w:rPr>
                <w:rFonts w:ascii="Tahoma" w:hAnsi="Tahoma" w:cs="Tahoma"/>
                <w:b/>
                <w:bCs/>
                <w:color w:val="000000"/>
                <w:sz w:val="18"/>
                <w:szCs w:val="18"/>
                <w:lang w:val="el-GR"/>
              </w:rPr>
              <w:t xml:space="preserve"> (</w:t>
            </w:r>
            <w:r>
              <w:rPr>
                <w:rFonts w:ascii="Tahoma" w:hAnsi="Tahoma" w:cs="Tahoma"/>
                <w:b/>
                <w:bCs/>
                <w:color w:val="000000"/>
                <w:sz w:val="18"/>
                <w:szCs w:val="18"/>
                <w:lang w:val="en-US"/>
              </w:rPr>
              <w:t>AL</w:t>
            </w:r>
            <w:r w:rsidRPr="00D64AC5">
              <w:rPr>
                <w:rFonts w:ascii="Tahoma" w:hAnsi="Tahoma" w:cs="Tahoma"/>
                <w:b/>
                <w:bCs/>
                <w:color w:val="000000"/>
                <w:sz w:val="18"/>
                <w:szCs w:val="18"/>
                <w:lang w:val="el-GR"/>
              </w:rPr>
              <w:t>) (μετά από μισθώσεις)</w:t>
            </w:r>
          </w:p>
        </w:tc>
        <w:tc>
          <w:tcPr>
            <w:tcW w:w="1984"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2F41564F" w14:textId="77777777" w:rsidR="00994923" w:rsidRPr="00991506" w:rsidRDefault="00994923" w:rsidP="002000AD">
            <w:pPr>
              <w:jc w:val="center"/>
              <w:rPr>
                <w:rFonts w:ascii="Tahoma" w:hAnsi="Tahoma" w:cs="Tahoma"/>
                <w:b/>
                <w:bCs/>
                <w:sz w:val="18"/>
                <w:szCs w:val="18"/>
              </w:rPr>
            </w:pPr>
            <w:r w:rsidRPr="00EF62DB">
              <w:rPr>
                <w:rFonts w:ascii="Tahoma" w:hAnsi="Tahoma" w:cs="Tahoma"/>
                <w:b/>
                <w:bCs/>
                <w:sz w:val="18"/>
                <w:szCs w:val="18"/>
              </w:rPr>
              <w:t>35</w:t>
            </w:r>
            <w:r w:rsidR="00592F64">
              <w:rPr>
                <w:rFonts w:ascii="Tahoma" w:hAnsi="Tahoma" w:cs="Tahoma"/>
                <w:b/>
                <w:bCs/>
                <w:sz w:val="18"/>
                <w:szCs w:val="18"/>
              </w:rPr>
              <w:t>,</w:t>
            </w:r>
            <w:r w:rsidRPr="00EF62DB">
              <w:rPr>
                <w:rFonts w:ascii="Tahoma" w:hAnsi="Tahoma" w:cs="Tahoma"/>
                <w:b/>
                <w:bCs/>
                <w:sz w:val="18"/>
                <w:szCs w:val="18"/>
              </w:rPr>
              <w:t>8</w:t>
            </w:r>
          </w:p>
        </w:tc>
        <w:tc>
          <w:tcPr>
            <w:tcW w:w="1842" w:type="dxa"/>
            <w:tcBorders>
              <w:top w:val="nil"/>
              <w:left w:val="nil"/>
              <w:bottom w:val="single" w:sz="8" w:space="0" w:color="999999"/>
              <w:right w:val="single" w:sz="8" w:space="0" w:color="FFFFFF" w:themeColor="background1"/>
            </w:tcBorders>
            <w:shd w:val="clear" w:color="auto" w:fill="D9D9D9" w:themeFill="background1" w:themeFillShade="D9"/>
            <w:vAlign w:val="center"/>
          </w:tcPr>
          <w:p w14:paraId="7898EA0A" w14:textId="77777777" w:rsidR="00994923" w:rsidRPr="00991506" w:rsidRDefault="00994923" w:rsidP="002000AD">
            <w:pPr>
              <w:jc w:val="center"/>
              <w:rPr>
                <w:rFonts w:ascii="Tahoma" w:hAnsi="Tahoma" w:cs="Tahoma"/>
                <w:b/>
                <w:bCs/>
                <w:sz w:val="18"/>
                <w:szCs w:val="18"/>
              </w:rPr>
            </w:pPr>
            <w:r w:rsidRPr="00EF62DB">
              <w:rPr>
                <w:rFonts w:ascii="Tahoma" w:hAnsi="Tahoma" w:cs="Tahoma"/>
                <w:b/>
                <w:bCs/>
                <w:sz w:val="18"/>
                <w:szCs w:val="18"/>
              </w:rPr>
              <w:t>90</w:t>
            </w:r>
            <w:r w:rsidR="00592F64">
              <w:rPr>
                <w:rFonts w:ascii="Tahoma" w:hAnsi="Tahoma" w:cs="Tahoma"/>
                <w:b/>
                <w:bCs/>
                <w:sz w:val="18"/>
                <w:szCs w:val="18"/>
              </w:rPr>
              <w:t>,</w:t>
            </w:r>
            <w:r w:rsidRPr="00EF62DB">
              <w:rPr>
                <w:rFonts w:ascii="Tahoma" w:hAnsi="Tahoma" w:cs="Tahoma"/>
                <w:b/>
                <w:bCs/>
                <w:sz w:val="18"/>
                <w:szCs w:val="18"/>
              </w:rPr>
              <w:t>3</w:t>
            </w:r>
          </w:p>
        </w:tc>
      </w:tr>
      <w:tr w:rsidR="00994923" w:rsidRPr="00BE50AB" w14:paraId="0C8B14DC" w14:textId="77777777" w:rsidTr="00C32CFB">
        <w:trPr>
          <w:trHeight w:val="276"/>
        </w:trPr>
        <w:tc>
          <w:tcPr>
            <w:tcW w:w="6521" w:type="dxa"/>
            <w:tcBorders>
              <w:top w:val="nil"/>
              <w:left w:val="nil"/>
              <w:bottom w:val="single" w:sz="8" w:space="0" w:color="999999"/>
              <w:right w:val="single" w:sz="12" w:space="0" w:color="FFFFFF"/>
            </w:tcBorders>
            <w:shd w:val="clear" w:color="000000" w:fill="DDDDDD"/>
            <w:vAlign w:val="center"/>
            <w:hideMark/>
          </w:tcPr>
          <w:p w14:paraId="4078E7F0" w14:textId="77777777" w:rsidR="00994923" w:rsidRPr="00D64AC5" w:rsidRDefault="00994923" w:rsidP="00C32CFB">
            <w:pPr>
              <w:ind w:left="142"/>
              <w:rPr>
                <w:rFonts w:ascii="Tahoma" w:hAnsi="Tahoma" w:cs="Tahoma"/>
                <w:b/>
                <w:bCs/>
                <w:color w:val="000000"/>
                <w:sz w:val="18"/>
                <w:szCs w:val="18"/>
                <w:lang w:val="el-GR"/>
              </w:rPr>
            </w:pPr>
            <w:r w:rsidRPr="00D64AC5">
              <w:rPr>
                <w:rFonts w:ascii="Tahoma" w:hAnsi="Tahoma" w:cs="Tahoma"/>
                <w:b/>
                <w:bCs/>
                <w:color w:val="000000"/>
                <w:sz w:val="18"/>
                <w:szCs w:val="18"/>
                <w:lang w:val="el-GR"/>
              </w:rPr>
              <w:t>Προσαρμοσμένο περιθώριο %</w:t>
            </w:r>
            <w:r w:rsidRPr="003137C1">
              <w:rPr>
                <w:rFonts w:ascii="Tahoma" w:hAnsi="Tahoma" w:cs="Tahoma"/>
                <w:b/>
                <w:bCs/>
                <w:color w:val="000000"/>
                <w:sz w:val="18"/>
                <w:szCs w:val="18"/>
                <w:lang w:val="en-US"/>
              </w:rPr>
              <w:t>EBITDA</w:t>
            </w:r>
            <w:r w:rsidRPr="00D64AC5">
              <w:rPr>
                <w:rFonts w:ascii="Tahoma" w:hAnsi="Tahoma" w:cs="Tahoma"/>
                <w:b/>
                <w:bCs/>
                <w:color w:val="000000"/>
                <w:sz w:val="18"/>
                <w:szCs w:val="18"/>
                <w:lang w:val="el-GR"/>
              </w:rPr>
              <w:t xml:space="preserve"> (</w:t>
            </w:r>
            <w:r>
              <w:rPr>
                <w:rFonts w:ascii="Tahoma" w:hAnsi="Tahoma" w:cs="Tahoma"/>
                <w:b/>
                <w:bCs/>
                <w:color w:val="000000"/>
                <w:sz w:val="18"/>
                <w:szCs w:val="18"/>
                <w:lang w:val="en-US"/>
              </w:rPr>
              <w:t>AL</w:t>
            </w:r>
            <w:r w:rsidRPr="00D64AC5">
              <w:rPr>
                <w:rFonts w:ascii="Tahoma" w:hAnsi="Tahoma" w:cs="Tahoma"/>
                <w:b/>
                <w:bCs/>
                <w:color w:val="000000"/>
                <w:sz w:val="18"/>
                <w:szCs w:val="18"/>
                <w:lang w:val="el-GR"/>
              </w:rPr>
              <w:t>) (μετά από μισθώσεις)</w:t>
            </w:r>
          </w:p>
        </w:tc>
        <w:tc>
          <w:tcPr>
            <w:tcW w:w="1984" w:type="dxa"/>
            <w:tcBorders>
              <w:top w:val="nil"/>
              <w:left w:val="nil"/>
              <w:bottom w:val="single" w:sz="8" w:space="0" w:color="969696"/>
              <w:right w:val="single" w:sz="8" w:space="0" w:color="FFFFFF" w:themeColor="background1"/>
            </w:tcBorders>
            <w:shd w:val="clear" w:color="000000" w:fill="DDDDDD"/>
            <w:vAlign w:val="center"/>
          </w:tcPr>
          <w:p w14:paraId="7966A7DE" w14:textId="77777777" w:rsidR="00994923" w:rsidRPr="00991506" w:rsidRDefault="00994923" w:rsidP="002000AD">
            <w:pPr>
              <w:jc w:val="center"/>
              <w:rPr>
                <w:rFonts w:ascii="Tahoma" w:hAnsi="Tahoma" w:cs="Tahoma"/>
                <w:b/>
                <w:bCs/>
                <w:i/>
                <w:sz w:val="18"/>
                <w:szCs w:val="18"/>
              </w:rPr>
            </w:pPr>
            <w:r w:rsidRPr="00EF62DB">
              <w:rPr>
                <w:rFonts w:ascii="Tahoma" w:hAnsi="Tahoma" w:cs="Tahoma"/>
                <w:b/>
                <w:bCs/>
                <w:i/>
                <w:sz w:val="18"/>
                <w:szCs w:val="18"/>
                <w:lang w:val="el-GR"/>
              </w:rPr>
              <w:t>1</w:t>
            </w:r>
            <w:r w:rsidRPr="00EF62DB">
              <w:rPr>
                <w:rFonts w:ascii="Tahoma" w:hAnsi="Tahoma" w:cs="Tahoma"/>
                <w:b/>
                <w:bCs/>
                <w:i/>
                <w:sz w:val="18"/>
                <w:szCs w:val="18"/>
              </w:rPr>
              <w:t>4</w:t>
            </w:r>
            <w:r w:rsidR="00592F64">
              <w:rPr>
                <w:rFonts w:ascii="Tahoma" w:hAnsi="Tahoma" w:cs="Tahoma"/>
                <w:b/>
                <w:bCs/>
                <w:i/>
                <w:sz w:val="18"/>
                <w:szCs w:val="18"/>
              </w:rPr>
              <w:t>,</w:t>
            </w:r>
            <w:r w:rsidRPr="00EF62DB">
              <w:rPr>
                <w:rFonts w:ascii="Tahoma" w:hAnsi="Tahoma" w:cs="Tahoma"/>
                <w:b/>
                <w:bCs/>
                <w:i/>
                <w:sz w:val="18"/>
                <w:szCs w:val="18"/>
              </w:rPr>
              <w:t>7%</w:t>
            </w:r>
          </w:p>
        </w:tc>
        <w:tc>
          <w:tcPr>
            <w:tcW w:w="1842" w:type="dxa"/>
            <w:tcBorders>
              <w:top w:val="nil"/>
              <w:left w:val="nil"/>
              <w:bottom w:val="single" w:sz="8" w:space="0" w:color="969696"/>
              <w:right w:val="single" w:sz="8" w:space="0" w:color="FFFFFF" w:themeColor="background1"/>
            </w:tcBorders>
            <w:shd w:val="clear" w:color="000000" w:fill="DDDDDD"/>
            <w:vAlign w:val="center"/>
          </w:tcPr>
          <w:p w14:paraId="7242ED00" w14:textId="77777777" w:rsidR="00994923" w:rsidRPr="00991506" w:rsidRDefault="00994923" w:rsidP="002000AD">
            <w:pPr>
              <w:jc w:val="center"/>
              <w:rPr>
                <w:rFonts w:ascii="Tahoma" w:hAnsi="Tahoma" w:cs="Tahoma"/>
                <w:b/>
                <w:bCs/>
                <w:i/>
                <w:sz w:val="18"/>
                <w:szCs w:val="18"/>
              </w:rPr>
            </w:pPr>
            <w:r w:rsidRPr="00EF62DB">
              <w:rPr>
                <w:rFonts w:ascii="Tahoma" w:hAnsi="Tahoma" w:cs="Tahoma"/>
                <w:b/>
                <w:bCs/>
                <w:i/>
                <w:sz w:val="18"/>
                <w:szCs w:val="18"/>
                <w:lang w:val="el-GR"/>
              </w:rPr>
              <w:t>1</w:t>
            </w:r>
            <w:r w:rsidRPr="00EF62DB">
              <w:rPr>
                <w:rFonts w:ascii="Tahoma" w:hAnsi="Tahoma" w:cs="Tahoma"/>
                <w:b/>
                <w:bCs/>
                <w:i/>
                <w:sz w:val="18"/>
                <w:szCs w:val="18"/>
              </w:rPr>
              <w:t>3</w:t>
            </w:r>
            <w:r w:rsidR="00592F64">
              <w:rPr>
                <w:rFonts w:ascii="Tahoma" w:hAnsi="Tahoma" w:cs="Tahoma"/>
                <w:b/>
                <w:bCs/>
                <w:i/>
                <w:sz w:val="18"/>
                <w:szCs w:val="18"/>
              </w:rPr>
              <w:t>,</w:t>
            </w:r>
            <w:r w:rsidRPr="00EF62DB">
              <w:rPr>
                <w:rFonts w:ascii="Tahoma" w:hAnsi="Tahoma" w:cs="Tahoma"/>
                <w:b/>
                <w:bCs/>
                <w:i/>
                <w:sz w:val="18"/>
                <w:szCs w:val="18"/>
              </w:rPr>
              <w:t>1%</w:t>
            </w:r>
          </w:p>
        </w:tc>
      </w:tr>
    </w:tbl>
    <w:p w14:paraId="4EABF923" w14:textId="77777777" w:rsidR="00023448" w:rsidRDefault="00023448" w:rsidP="00763F1C">
      <w:pPr>
        <w:autoSpaceDE w:val="0"/>
        <w:autoSpaceDN w:val="0"/>
        <w:adjustRightInd w:val="0"/>
        <w:rPr>
          <w:rFonts w:ascii="Tahoma" w:hAnsi="Tahoma" w:cs="Tahoma"/>
          <w:b/>
          <w:bCs/>
          <w:color w:val="0051A2"/>
          <w:sz w:val="22"/>
          <w:szCs w:val="22"/>
          <w:lang w:val="en-US"/>
        </w:rPr>
      </w:pPr>
    </w:p>
    <w:p w14:paraId="36819CEA" w14:textId="77777777" w:rsidR="00763F1C" w:rsidRPr="00943519" w:rsidRDefault="00763F1C" w:rsidP="00763F1C">
      <w:pPr>
        <w:autoSpaceDE w:val="0"/>
        <w:autoSpaceDN w:val="0"/>
        <w:adjustRightInd w:val="0"/>
        <w:rPr>
          <w:rFonts w:ascii="Tahoma" w:hAnsi="Tahoma" w:cs="Tahoma"/>
          <w:b/>
          <w:bCs/>
          <w:sz w:val="22"/>
          <w:szCs w:val="22"/>
          <w:lang w:val="el-GR"/>
        </w:rPr>
      </w:pPr>
      <w:r w:rsidRPr="00943519">
        <w:rPr>
          <w:rFonts w:ascii="Tahoma" w:hAnsi="Tahoma" w:cs="Tahoma"/>
          <w:b/>
          <w:bCs/>
          <w:sz w:val="22"/>
          <w:szCs w:val="22"/>
          <w:lang w:val="el-GR"/>
        </w:rPr>
        <w:t>Προσαρμοσμένα Καθαρά Κέρδη σε μετόχους της εταιρείας</w:t>
      </w:r>
    </w:p>
    <w:p w14:paraId="256D97BF" w14:textId="77777777" w:rsidR="00953A66" w:rsidRPr="00943519" w:rsidRDefault="0026443E" w:rsidP="00953A66">
      <w:pPr>
        <w:jc w:val="both"/>
        <w:rPr>
          <w:rFonts w:ascii="Tahoma" w:hAnsi="Tahoma" w:cs="Tahoma"/>
          <w:sz w:val="22"/>
          <w:szCs w:val="22"/>
          <w:lang w:val="en-US" w:eastAsia="el-GR"/>
        </w:rPr>
      </w:pPr>
      <w:r w:rsidRPr="00943519">
        <w:rPr>
          <w:rFonts w:ascii="Tahoma" w:hAnsi="Tahoma" w:cs="Tahoma"/>
          <w:sz w:val="22"/>
          <w:szCs w:val="22"/>
          <w:lang w:val="el-GR" w:eastAsia="el-GR"/>
        </w:rPr>
        <w:t xml:space="preserve">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 σύγκριση των επιδόσεων προηγούμενων περιόδων. Υπολογίζεται αν προστεθεί στα Καθαρά Κέρδη σε μετόχους της εταιρείας η επίδραση από τα ακόλουθα: κόστη σχετιζόμενα με προγράμματα εθελούσιας αποχώρησης, καθαρή επίδραση από απομειώσεις, επανεκτίμηση των αναβαλλόμενων φόρων, χρημ/κά έξοδα για έκδοση και επαναγορά ομολόγων, αντιστροφή πρόβλεψης η οποία σχετίζεται με την πώληση περιουσιακών στοιχείων, κόστη σχετιζόμενα με προγράμματα αναδιοργάνωσης και μη επαναλαμβανόμενες νομικές υποθέσεις, </w:t>
      </w:r>
      <w:r w:rsidR="00AF2811" w:rsidRPr="00943519">
        <w:rPr>
          <w:rFonts w:ascii="Tahoma" w:hAnsi="Tahoma" w:cs="Tahoma"/>
          <w:sz w:val="22"/>
          <w:szCs w:val="22"/>
          <w:lang w:val="el-GR" w:eastAsia="el-GR"/>
        </w:rPr>
        <w:t xml:space="preserve">κέρδη από πώληση θυγατρικών, </w:t>
      </w:r>
      <w:r w:rsidRPr="00943519">
        <w:rPr>
          <w:rFonts w:ascii="Tahoma" w:hAnsi="Tahoma" w:cs="Tahoma"/>
          <w:sz w:val="22"/>
          <w:szCs w:val="22"/>
          <w:lang w:val="el-GR" w:eastAsia="el-GR"/>
        </w:rPr>
        <w:t>επίδραση αλλαγής φορολογικών συντελεστών και φορολογική επίδραση από τις εκπιπτώμενες ζημιές από επενδύσεις</w:t>
      </w:r>
      <w:r w:rsidR="00AF2811" w:rsidRPr="00943519">
        <w:rPr>
          <w:rFonts w:ascii="Tahoma" w:hAnsi="Tahoma" w:cs="Tahoma"/>
          <w:sz w:val="22"/>
          <w:szCs w:val="22"/>
          <w:lang w:val="el-GR" w:eastAsia="el-GR"/>
        </w:rPr>
        <w:t xml:space="preserve"> και μέρισμα από θυγατρικές</w:t>
      </w:r>
      <w:r w:rsidRPr="00943519">
        <w:rPr>
          <w:rFonts w:ascii="Tahoma" w:hAnsi="Tahoma" w:cs="Tahoma"/>
          <w:sz w:val="22"/>
          <w:szCs w:val="22"/>
          <w:lang w:val="el-GR" w:eastAsia="el-GR"/>
        </w:rPr>
        <w:t>. Αναλυτικά ο υπολογισμός στον παρακάτω πίνακα.</w:t>
      </w:r>
    </w:p>
    <w:p w14:paraId="786352F3" w14:textId="77777777" w:rsidR="00023448" w:rsidRDefault="00023448" w:rsidP="00953A66">
      <w:pPr>
        <w:jc w:val="both"/>
        <w:rPr>
          <w:rFonts w:ascii="Tahoma" w:hAnsi="Tahoma" w:cs="Tahoma"/>
          <w:sz w:val="22"/>
          <w:szCs w:val="22"/>
          <w:lang w:val="en-US" w:eastAsia="el-GR"/>
        </w:rPr>
      </w:pPr>
    </w:p>
    <w:p w14:paraId="157228F2" w14:textId="77777777" w:rsidR="00023448" w:rsidRDefault="00023448" w:rsidP="00953A66">
      <w:pPr>
        <w:jc w:val="both"/>
        <w:rPr>
          <w:rFonts w:ascii="Tahoma" w:hAnsi="Tahoma" w:cs="Tahoma"/>
          <w:sz w:val="22"/>
          <w:szCs w:val="22"/>
          <w:lang w:val="en-US" w:eastAsia="el-GR"/>
        </w:rPr>
      </w:pPr>
    </w:p>
    <w:p w14:paraId="57997858" w14:textId="77777777" w:rsidR="00023448" w:rsidRDefault="00023448" w:rsidP="00953A66">
      <w:pPr>
        <w:jc w:val="both"/>
        <w:rPr>
          <w:rFonts w:ascii="Tahoma" w:hAnsi="Tahoma" w:cs="Tahoma"/>
          <w:sz w:val="22"/>
          <w:szCs w:val="22"/>
          <w:lang w:val="en-US" w:eastAsia="el-GR"/>
        </w:rPr>
      </w:pPr>
    </w:p>
    <w:p w14:paraId="35AABD28" w14:textId="77777777" w:rsidR="00023448" w:rsidRDefault="00023448" w:rsidP="00953A66">
      <w:pPr>
        <w:jc w:val="both"/>
        <w:rPr>
          <w:rFonts w:ascii="Tahoma" w:hAnsi="Tahoma" w:cs="Tahoma"/>
          <w:sz w:val="22"/>
          <w:szCs w:val="22"/>
          <w:lang w:val="en-US" w:eastAsia="el-GR"/>
        </w:rPr>
      </w:pPr>
    </w:p>
    <w:p w14:paraId="722784AA" w14:textId="77777777" w:rsidR="00023448" w:rsidRDefault="00023448" w:rsidP="00953A66">
      <w:pPr>
        <w:jc w:val="both"/>
        <w:rPr>
          <w:rFonts w:ascii="Tahoma" w:hAnsi="Tahoma" w:cs="Tahoma"/>
          <w:sz w:val="22"/>
          <w:szCs w:val="22"/>
          <w:lang w:val="en-US" w:eastAsia="el-GR"/>
        </w:rPr>
      </w:pPr>
    </w:p>
    <w:p w14:paraId="7119657E" w14:textId="77777777" w:rsidR="00023448" w:rsidRDefault="00023448" w:rsidP="00953A66">
      <w:pPr>
        <w:jc w:val="both"/>
        <w:rPr>
          <w:rFonts w:ascii="Tahoma" w:hAnsi="Tahoma" w:cs="Tahoma"/>
          <w:sz w:val="22"/>
          <w:szCs w:val="22"/>
          <w:lang w:val="en-US" w:eastAsia="el-GR"/>
        </w:rPr>
      </w:pPr>
    </w:p>
    <w:p w14:paraId="765776CD" w14:textId="77777777" w:rsidR="00023448" w:rsidRDefault="00023448" w:rsidP="00953A66">
      <w:pPr>
        <w:jc w:val="both"/>
        <w:rPr>
          <w:rFonts w:ascii="Tahoma" w:hAnsi="Tahoma" w:cs="Tahoma"/>
          <w:sz w:val="22"/>
          <w:szCs w:val="22"/>
          <w:lang w:val="en-US" w:eastAsia="el-GR"/>
        </w:rPr>
      </w:pPr>
    </w:p>
    <w:p w14:paraId="14758332" w14:textId="77777777" w:rsidR="00023448" w:rsidRDefault="00023448" w:rsidP="00953A66">
      <w:pPr>
        <w:jc w:val="both"/>
        <w:rPr>
          <w:rFonts w:ascii="Tahoma" w:hAnsi="Tahoma" w:cs="Tahoma"/>
          <w:sz w:val="22"/>
          <w:szCs w:val="22"/>
          <w:lang w:val="en-US" w:eastAsia="el-GR"/>
        </w:rPr>
      </w:pPr>
    </w:p>
    <w:p w14:paraId="7B36DE37" w14:textId="77777777" w:rsidR="00023448" w:rsidRDefault="00023448" w:rsidP="00953A66">
      <w:pPr>
        <w:jc w:val="both"/>
        <w:rPr>
          <w:rFonts w:ascii="Tahoma" w:hAnsi="Tahoma" w:cs="Tahoma"/>
          <w:sz w:val="22"/>
          <w:szCs w:val="22"/>
          <w:lang w:val="en-US" w:eastAsia="el-GR"/>
        </w:rPr>
      </w:pPr>
    </w:p>
    <w:p w14:paraId="02F7E802" w14:textId="77777777" w:rsidR="00023448" w:rsidRDefault="00023448" w:rsidP="00953A66">
      <w:pPr>
        <w:jc w:val="both"/>
        <w:rPr>
          <w:rFonts w:ascii="Tahoma" w:hAnsi="Tahoma" w:cs="Tahoma"/>
          <w:sz w:val="22"/>
          <w:szCs w:val="22"/>
          <w:lang w:val="en-US" w:eastAsia="el-GR"/>
        </w:rPr>
      </w:pPr>
    </w:p>
    <w:p w14:paraId="7B8C4A4C" w14:textId="77777777" w:rsidR="00023448" w:rsidRDefault="00023448" w:rsidP="00953A66">
      <w:pPr>
        <w:jc w:val="both"/>
        <w:rPr>
          <w:rFonts w:ascii="Tahoma" w:hAnsi="Tahoma" w:cs="Tahoma"/>
          <w:sz w:val="22"/>
          <w:szCs w:val="22"/>
          <w:lang w:val="el-GR" w:eastAsia="el-GR"/>
        </w:rPr>
      </w:pPr>
    </w:p>
    <w:p w14:paraId="500B40F1" w14:textId="77777777" w:rsidR="004B757D" w:rsidRPr="004B757D" w:rsidRDefault="004B757D" w:rsidP="00953A66">
      <w:pPr>
        <w:jc w:val="both"/>
        <w:rPr>
          <w:rFonts w:ascii="Tahoma" w:hAnsi="Tahoma" w:cs="Tahoma"/>
          <w:sz w:val="22"/>
          <w:szCs w:val="22"/>
          <w:lang w:val="el-GR" w:eastAsia="el-GR"/>
        </w:rPr>
      </w:pPr>
    </w:p>
    <w:p w14:paraId="5AC74DB8" w14:textId="77777777" w:rsidR="00023448" w:rsidRPr="00023448" w:rsidRDefault="00023448" w:rsidP="00953A66">
      <w:pPr>
        <w:jc w:val="both"/>
        <w:rPr>
          <w:rFonts w:ascii="Tahoma" w:hAnsi="Tahoma" w:cs="Tahoma"/>
          <w:sz w:val="22"/>
          <w:szCs w:val="22"/>
          <w:lang w:val="en-US" w:eastAsia="el-GR"/>
        </w:rPr>
      </w:pPr>
    </w:p>
    <w:tbl>
      <w:tblPr>
        <w:tblW w:w="10773" w:type="dxa"/>
        <w:tblInd w:w="108" w:type="dxa"/>
        <w:tblLayout w:type="fixed"/>
        <w:tblLook w:val="04A0" w:firstRow="1" w:lastRow="0" w:firstColumn="1" w:lastColumn="0" w:noHBand="0" w:noVBand="1"/>
      </w:tblPr>
      <w:tblGrid>
        <w:gridCol w:w="3969"/>
        <w:gridCol w:w="1276"/>
        <w:gridCol w:w="1134"/>
        <w:gridCol w:w="851"/>
        <w:gridCol w:w="283"/>
        <w:gridCol w:w="992"/>
        <w:gridCol w:w="1276"/>
        <w:gridCol w:w="992"/>
      </w:tblGrid>
      <w:tr w:rsidR="00D70A72" w:rsidRPr="00D70A72" w14:paraId="4DD1D700" w14:textId="77777777" w:rsidTr="004E75C3">
        <w:trPr>
          <w:trHeight w:val="371"/>
        </w:trPr>
        <w:tc>
          <w:tcPr>
            <w:tcW w:w="3969" w:type="dxa"/>
            <w:tcBorders>
              <w:top w:val="single" w:sz="8" w:space="0" w:color="999999"/>
              <w:left w:val="nil"/>
              <w:bottom w:val="single" w:sz="8" w:space="0" w:color="999999"/>
              <w:right w:val="single" w:sz="12" w:space="0" w:color="FFFFFF"/>
            </w:tcBorders>
            <w:shd w:val="clear" w:color="000000" w:fill="B5D2FD"/>
            <w:vAlign w:val="center"/>
            <w:hideMark/>
          </w:tcPr>
          <w:p w14:paraId="2AFD6276" w14:textId="77777777" w:rsidR="00410D2A" w:rsidRPr="00D70A72" w:rsidRDefault="00410D2A" w:rsidP="00546D44">
            <w:pPr>
              <w:rPr>
                <w:rFonts w:ascii="Tahoma" w:hAnsi="Tahoma" w:cs="Tahoma"/>
                <w:b/>
                <w:bCs/>
                <w:sz w:val="18"/>
                <w:szCs w:val="18"/>
                <w:lang w:val="el-GR"/>
              </w:rPr>
            </w:pPr>
            <w:r w:rsidRPr="00D70A72">
              <w:rPr>
                <w:rFonts w:ascii="Tahoma" w:hAnsi="Tahoma" w:cs="Tahoma"/>
                <w:b/>
                <w:bCs/>
                <w:sz w:val="18"/>
                <w:szCs w:val="18"/>
                <w:lang w:val="el-GR"/>
              </w:rPr>
              <w:t>(Ευρώ εκατ.) – Επίδραση μετά φόρων</w:t>
            </w:r>
          </w:p>
        </w:tc>
        <w:tc>
          <w:tcPr>
            <w:tcW w:w="1276" w:type="dxa"/>
            <w:tcBorders>
              <w:top w:val="single" w:sz="8" w:space="0" w:color="999999"/>
              <w:left w:val="nil"/>
              <w:bottom w:val="single" w:sz="8" w:space="0" w:color="999999"/>
              <w:right w:val="single" w:sz="12" w:space="0" w:color="FFFFFF"/>
            </w:tcBorders>
            <w:shd w:val="clear" w:color="000000" w:fill="B5D2FD"/>
            <w:vAlign w:val="center"/>
            <w:hideMark/>
          </w:tcPr>
          <w:p w14:paraId="55B721CE" w14:textId="77777777" w:rsidR="00410D2A" w:rsidRPr="00D70A72" w:rsidRDefault="00966DF1" w:rsidP="004E75C3">
            <w:pPr>
              <w:jc w:val="center"/>
              <w:rPr>
                <w:rFonts w:ascii="Tahoma" w:hAnsi="Tahoma" w:cs="Tahoma"/>
                <w:b/>
                <w:bCs/>
                <w:sz w:val="18"/>
                <w:szCs w:val="18"/>
                <w:lang w:val="el-GR"/>
              </w:rPr>
            </w:pPr>
            <w:r w:rsidRPr="00D70A72">
              <w:rPr>
                <w:rFonts w:ascii="Tahoma" w:hAnsi="Tahoma" w:cs="Tahoma"/>
                <w:b/>
                <w:bCs/>
                <w:sz w:val="18"/>
                <w:szCs w:val="18"/>
                <w:lang w:val="el-GR"/>
              </w:rPr>
              <w:t>Γ</w:t>
            </w:r>
            <w:r w:rsidR="00410D2A" w:rsidRPr="00D70A72">
              <w:rPr>
                <w:rFonts w:ascii="Tahoma" w:hAnsi="Tahoma" w:cs="Tahoma"/>
                <w:b/>
                <w:bCs/>
                <w:sz w:val="18"/>
                <w:szCs w:val="18"/>
                <w:lang w:val="en-US"/>
              </w:rPr>
              <w:t>’τρίμηνο</w:t>
            </w:r>
          </w:p>
          <w:p w14:paraId="6D98CCFA" w14:textId="687BB26E" w:rsidR="00410D2A" w:rsidRPr="00D70A72" w:rsidRDefault="00410D2A" w:rsidP="004E75C3">
            <w:pPr>
              <w:jc w:val="center"/>
              <w:rPr>
                <w:rFonts w:ascii="Tahoma" w:hAnsi="Tahoma" w:cs="Tahoma"/>
                <w:b/>
                <w:bCs/>
                <w:sz w:val="18"/>
                <w:szCs w:val="18"/>
                <w:lang w:val="en-US"/>
              </w:rPr>
            </w:pPr>
            <w:r w:rsidRPr="00D70A72">
              <w:rPr>
                <w:rFonts w:ascii="Tahoma" w:hAnsi="Tahoma" w:cs="Tahoma"/>
                <w:b/>
                <w:bCs/>
                <w:sz w:val="18"/>
                <w:szCs w:val="18"/>
                <w:lang w:val="en-US"/>
              </w:rPr>
              <w:t>201</w:t>
            </w:r>
            <w:r w:rsidRPr="00D70A72">
              <w:rPr>
                <w:rFonts w:ascii="Tahoma" w:hAnsi="Tahoma" w:cs="Tahoma"/>
                <w:b/>
                <w:bCs/>
                <w:sz w:val="18"/>
                <w:szCs w:val="18"/>
                <w:lang w:val="el-GR"/>
              </w:rPr>
              <w:t>9</w:t>
            </w:r>
          </w:p>
        </w:tc>
        <w:tc>
          <w:tcPr>
            <w:tcW w:w="1134" w:type="dxa"/>
            <w:tcBorders>
              <w:top w:val="single" w:sz="8" w:space="0" w:color="999999"/>
              <w:left w:val="nil"/>
              <w:bottom w:val="single" w:sz="8" w:space="0" w:color="999999"/>
              <w:right w:val="single" w:sz="12" w:space="0" w:color="FFFFFF"/>
            </w:tcBorders>
            <w:shd w:val="clear" w:color="000000" w:fill="B5D2FD"/>
            <w:vAlign w:val="center"/>
            <w:hideMark/>
          </w:tcPr>
          <w:p w14:paraId="19FC774D" w14:textId="77777777" w:rsidR="00410D2A" w:rsidRPr="00D70A72" w:rsidRDefault="00966DF1" w:rsidP="004E75C3">
            <w:pPr>
              <w:jc w:val="center"/>
              <w:rPr>
                <w:rFonts w:ascii="Tahoma" w:hAnsi="Tahoma" w:cs="Tahoma"/>
                <w:b/>
                <w:bCs/>
                <w:sz w:val="18"/>
                <w:szCs w:val="18"/>
                <w:lang w:val="el-GR"/>
              </w:rPr>
            </w:pPr>
            <w:r w:rsidRPr="00D70A72">
              <w:rPr>
                <w:rFonts w:ascii="Tahoma" w:hAnsi="Tahoma" w:cs="Tahoma"/>
                <w:b/>
                <w:bCs/>
                <w:sz w:val="18"/>
                <w:szCs w:val="18"/>
                <w:lang w:val="el-GR"/>
              </w:rPr>
              <w:t>Γ</w:t>
            </w:r>
            <w:r w:rsidR="00410D2A" w:rsidRPr="00D70A72">
              <w:rPr>
                <w:rFonts w:ascii="Tahoma" w:hAnsi="Tahoma" w:cs="Tahoma"/>
                <w:b/>
                <w:bCs/>
                <w:sz w:val="18"/>
                <w:szCs w:val="18"/>
                <w:lang w:val="en-US"/>
              </w:rPr>
              <w:t>’τρίμηνο</w:t>
            </w:r>
          </w:p>
          <w:p w14:paraId="05798EC8" w14:textId="6C79171A" w:rsidR="00410D2A" w:rsidRPr="00D70A72" w:rsidRDefault="00410D2A" w:rsidP="004E75C3">
            <w:pPr>
              <w:jc w:val="center"/>
              <w:rPr>
                <w:rFonts w:ascii="Tahoma" w:hAnsi="Tahoma" w:cs="Tahoma"/>
                <w:b/>
                <w:bCs/>
                <w:sz w:val="18"/>
                <w:szCs w:val="18"/>
                <w:lang w:val="en-US"/>
              </w:rPr>
            </w:pPr>
            <w:r w:rsidRPr="00D70A72">
              <w:rPr>
                <w:rFonts w:ascii="Tahoma" w:hAnsi="Tahoma" w:cs="Tahoma"/>
                <w:b/>
                <w:bCs/>
                <w:sz w:val="18"/>
                <w:szCs w:val="18"/>
                <w:lang w:val="en-US"/>
              </w:rPr>
              <w:t>201</w:t>
            </w:r>
            <w:r w:rsidRPr="00D70A72">
              <w:rPr>
                <w:rFonts w:ascii="Tahoma" w:hAnsi="Tahoma" w:cs="Tahoma"/>
                <w:b/>
                <w:bCs/>
                <w:sz w:val="18"/>
                <w:szCs w:val="18"/>
                <w:lang w:val="el-GR"/>
              </w:rPr>
              <w:t>8</w:t>
            </w:r>
          </w:p>
        </w:tc>
        <w:tc>
          <w:tcPr>
            <w:tcW w:w="851" w:type="dxa"/>
            <w:tcBorders>
              <w:top w:val="single" w:sz="8" w:space="0" w:color="999999"/>
              <w:left w:val="nil"/>
              <w:bottom w:val="single" w:sz="8" w:space="0" w:color="999999"/>
              <w:right w:val="single" w:sz="12" w:space="0" w:color="FFFFFF" w:themeColor="background1"/>
            </w:tcBorders>
            <w:shd w:val="clear" w:color="000000" w:fill="B5D2FD"/>
            <w:vAlign w:val="center"/>
          </w:tcPr>
          <w:p w14:paraId="23673EEA" w14:textId="77777777" w:rsidR="00410D2A" w:rsidRPr="00D70A72" w:rsidRDefault="00410D2A" w:rsidP="004E75C3">
            <w:pPr>
              <w:jc w:val="center"/>
              <w:rPr>
                <w:rFonts w:ascii="Tahoma" w:hAnsi="Tahoma" w:cs="Tahoma"/>
                <w:b/>
                <w:bCs/>
                <w:sz w:val="18"/>
                <w:szCs w:val="18"/>
                <w:lang w:val="en-US"/>
              </w:rPr>
            </w:pPr>
            <w:r w:rsidRPr="00D70A72">
              <w:rPr>
                <w:rFonts w:ascii="Tahoma" w:hAnsi="Tahoma" w:cs="Tahoma"/>
                <w:b/>
                <w:bCs/>
                <w:sz w:val="18"/>
                <w:szCs w:val="18"/>
                <w:lang w:val="en-US"/>
              </w:rPr>
              <w:t>+/- %</w:t>
            </w:r>
          </w:p>
        </w:tc>
        <w:tc>
          <w:tcPr>
            <w:tcW w:w="1275" w:type="dxa"/>
            <w:gridSpan w:val="2"/>
            <w:tcBorders>
              <w:top w:val="single" w:sz="8" w:space="0" w:color="999999"/>
              <w:left w:val="nil"/>
              <w:bottom w:val="single" w:sz="8" w:space="0" w:color="999999"/>
              <w:right w:val="single" w:sz="12" w:space="0" w:color="FFFFFF" w:themeColor="background1"/>
            </w:tcBorders>
            <w:shd w:val="clear" w:color="000000" w:fill="B5D2FD"/>
            <w:vAlign w:val="center"/>
          </w:tcPr>
          <w:p w14:paraId="4AE54996" w14:textId="77777777" w:rsidR="00410D2A" w:rsidRPr="00D70A72" w:rsidRDefault="00966DF1" w:rsidP="004E75C3">
            <w:pPr>
              <w:jc w:val="center"/>
              <w:rPr>
                <w:rFonts w:ascii="Tahoma" w:hAnsi="Tahoma" w:cs="Tahoma"/>
                <w:b/>
                <w:bCs/>
                <w:sz w:val="18"/>
                <w:szCs w:val="18"/>
                <w:lang w:val="el-GR"/>
              </w:rPr>
            </w:pPr>
            <w:r w:rsidRPr="00D70A72">
              <w:rPr>
                <w:rFonts w:ascii="Tahoma" w:hAnsi="Tahoma" w:cs="Tahoma"/>
                <w:b/>
                <w:bCs/>
                <w:sz w:val="18"/>
                <w:szCs w:val="18"/>
                <w:lang w:val="el-GR"/>
              </w:rPr>
              <w:t>Εννεάμηνο</w:t>
            </w:r>
          </w:p>
          <w:p w14:paraId="5944CA45" w14:textId="7C7824EC" w:rsidR="00410D2A" w:rsidRPr="00D70A72" w:rsidRDefault="00410D2A" w:rsidP="004E75C3">
            <w:pPr>
              <w:jc w:val="center"/>
              <w:rPr>
                <w:rFonts w:ascii="Tahoma" w:hAnsi="Tahoma" w:cs="Tahoma"/>
                <w:b/>
                <w:bCs/>
                <w:sz w:val="18"/>
                <w:szCs w:val="18"/>
                <w:lang w:val="en-US"/>
              </w:rPr>
            </w:pPr>
            <w:r w:rsidRPr="00D70A72">
              <w:rPr>
                <w:rFonts w:ascii="Tahoma" w:hAnsi="Tahoma" w:cs="Tahoma"/>
                <w:b/>
                <w:bCs/>
                <w:sz w:val="18"/>
                <w:szCs w:val="18"/>
                <w:lang w:val="en-US"/>
              </w:rPr>
              <w:t>201</w:t>
            </w:r>
            <w:r w:rsidRPr="00D70A72">
              <w:rPr>
                <w:rFonts w:ascii="Tahoma" w:hAnsi="Tahoma" w:cs="Tahoma"/>
                <w:b/>
                <w:bCs/>
                <w:sz w:val="18"/>
                <w:szCs w:val="18"/>
                <w:lang w:val="el-GR"/>
              </w:rPr>
              <w:t>9</w:t>
            </w:r>
          </w:p>
        </w:tc>
        <w:tc>
          <w:tcPr>
            <w:tcW w:w="1276" w:type="dxa"/>
            <w:tcBorders>
              <w:top w:val="single" w:sz="8" w:space="0" w:color="999999"/>
              <w:left w:val="nil"/>
              <w:bottom w:val="single" w:sz="8" w:space="0" w:color="999999"/>
              <w:right w:val="single" w:sz="12" w:space="0" w:color="FFFFFF" w:themeColor="background1"/>
            </w:tcBorders>
            <w:shd w:val="clear" w:color="000000" w:fill="B5D2FD"/>
            <w:vAlign w:val="center"/>
          </w:tcPr>
          <w:p w14:paraId="3F109D8C" w14:textId="77777777" w:rsidR="00410D2A" w:rsidRPr="00D70A72" w:rsidRDefault="00966DF1" w:rsidP="004E75C3">
            <w:pPr>
              <w:jc w:val="center"/>
              <w:rPr>
                <w:rFonts w:ascii="Tahoma" w:hAnsi="Tahoma" w:cs="Tahoma"/>
                <w:b/>
                <w:bCs/>
                <w:sz w:val="18"/>
                <w:szCs w:val="18"/>
                <w:lang w:val="el-GR"/>
              </w:rPr>
            </w:pPr>
            <w:r w:rsidRPr="00D70A72">
              <w:rPr>
                <w:rFonts w:ascii="Tahoma" w:hAnsi="Tahoma" w:cs="Tahoma"/>
                <w:b/>
                <w:bCs/>
                <w:sz w:val="18"/>
                <w:szCs w:val="18"/>
                <w:lang w:val="el-GR"/>
              </w:rPr>
              <w:t>Εννεάμηνο</w:t>
            </w:r>
          </w:p>
          <w:p w14:paraId="7B78CD96" w14:textId="282D61E7" w:rsidR="00410D2A" w:rsidRPr="00D70A72" w:rsidRDefault="00410D2A" w:rsidP="004E75C3">
            <w:pPr>
              <w:jc w:val="center"/>
              <w:rPr>
                <w:rFonts w:ascii="Tahoma" w:hAnsi="Tahoma" w:cs="Tahoma"/>
                <w:b/>
                <w:bCs/>
                <w:sz w:val="18"/>
                <w:szCs w:val="18"/>
                <w:lang w:val="en-US"/>
              </w:rPr>
            </w:pPr>
            <w:r w:rsidRPr="00D70A72">
              <w:rPr>
                <w:rFonts w:ascii="Tahoma" w:hAnsi="Tahoma" w:cs="Tahoma"/>
                <w:b/>
                <w:bCs/>
                <w:sz w:val="18"/>
                <w:szCs w:val="18"/>
                <w:lang w:val="en-US"/>
              </w:rPr>
              <w:t>201</w:t>
            </w:r>
            <w:r w:rsidRPr="00D70A72">
              <w:rPr>
                <w:rFonts w:ascii="Tahoma" w:hAnsi="Tahoma" w:cs="Tahoma"/>
                <w:b/>
                <w:bCs/>
                <w:sz w:val="18"/>
                <w:szCs w:val="18"/>
                <w:lang w:val="el-GR"/>
              </w:rPr>
              <w:t>8</w:t>
            </w:r>
          </w:p>
        </w:tc>
        <w:tc>
          <w:tcPr>
            <w:tcW w:w="992" w:type="dxa"/>
            <w:tcBorders>
              <w:top w:val="single" w:sz="8" w:space="0" w:color="999999"/>
              <w:left w:val="nil"/>
              <w:bottom w:val="single" w:sz="8" w:space="0" w:color="999999"/>
              <w:right w:val="single" w:sz="12" w:space="0" w:color="FFFFFF" w:themeColor="background1"/>
            </w:tcBorders>
            <w:shd w:val="clear" w:color="000000" w:fill="B5D2FD"/>
            <w:vAlign w:val="center"/>
          </w:tcPr>
          <w:p w14:paraId="6473E981" w14:textId="77777777" w:rsidR="00410D2A" w:rsidRPr="00D70A72" w:rsidRDefault="00410D2A" w:rsidP="004E75C3">
            <w:pPr>
              <w:jc w:val="center"/>
              <w:rPr>
                <w:rFonts w:ascii="Tahoma" w:hAnsi="Tahoma" w:cs="Tahoma"/>
                <w:b/>
                <w:bCs/>
                <w:sz w:val="18"/>
                <w:szCs w:val="18"/>
                <w:lang w:val="en-US"/>
              </w:rPr>
            </w:pPr>
            <w:r w:rsidRPr="00D70A72">
              <w:rPr>
                <w:rFonts w:ascii="Tahoma" w:hAnsi="Tahoma" w:cs="Tahoma"/>
                <w:b/>
                <w:bCs/>
                <w:sz w:val="18"/>
                <w:szCs w:val="18"/>
                <w:lang w:val="en-US"/>
              </w:rPr>
              <w:t>+/- %</w:t>
            </w:r>
          </w:p>
        </w:tc>
      </w:tr>
      <w:tr w:rsidR="00D70A72" w:rsidRPr="00D70A72" w14:paraId="7F2C47BA" w14:textId="77777777" w:rsidTr="004E75C3">
        <w:trPr>
          <w:trHeight w:val="278"/>
        </w:trPr>
        <w:tc>
          <w:tcPr>
            <w:tcW w:w="3969" w:type="dxa"/>
            <w:tcBorders>
              <w:top w:val="nil"/>
              <w:left w:val="nil"/>
              <w:bottom w:val="single" w:sz="8" w:space="0" w:color="999999"/>
              <w:right w:val="nil"/>
            </w:tcBorders>
            <w:shd w:val="clear" w:color="auto" w:fill="auto"/>
            <w:hideMark/>
          </w:tcPr>
          <w:p w14:paraId="0631EC60" w14:textId="77777777" w:rsidR="00D70A72" w:rsidRPr="00D70A72" w:rsidRDefault="00D70A72" w:rsidP="00546D44">
            <w:pPr>
              <w:rPr>
                <w:rFonts w:ascii="Tahoma" w:hAnsi="Tahoma" w:cs="Tahoma"/>
                <w:b/>
                <w:sz w:val="18"/>
                <w:szCs w:val="18"/>
                <w:lang w:val="el-GR"/>
              </w:rPr>
            </w:pPr>
            <w:r w:rsidRPr="00D70A72">
              <w:rPr>
                <w:rFonts w:ascii="Tahoma" w:hAnsi="Tahoma" w:cs="Tahoma"/>
                <w:b/>
                <w:sz w:val="18"/>
                <w:szCs w:val="18"/>
                <w:lang w:val="el-GR"/>
              </w:rPr>
              <w:t xml:space="preserve">Καθαρά κέρδη  σε μετόχους της εταιρείας από συνεχιζόμενες δραστηριότητες </w:t>
            </w:r>
          </w:p>
        </w:tc>
        <w:tc>
          <w:tcPr>
            <w:tcW w:w="1276" w:type="dxa"/>
            <w:tcBorders>
              <w:top w:val="nil"/>
              <w:left w:val="nil"/>
              <w:bottom w:val="single" w:sz="8" w:space="0" w:color="999999"/>
              <w:right w:val="single" w:sz="12" w:space="0" w:color="FFFFFF"/>
            </w:tcBorders>
            <w:shd w:val="clear" w:color="auto" w:fill="auto"/>
            <w:vAlign w:val="center"/>
          </w:tcPr>
          <w:p w14:paraId="4445DC64" w14:textId="77777777" w:rsidR="00D70A72" w:rsidRPr="00D70A72" w:rsidRDefault="00D70A72" w:rsidP="00953A66">
            <w:pPr>
              <w:jc w:val="right"/>
              <w:rPr>
                <w:rFonts w:ascii="Tahoma" w:hAnsi="Tahoma" w:cs="Tahoma"/>
                <w:sz w:val="18"/>
                <w:szCs w:val="18"/>
                <w:highlight w:val="red"/>
                <w:lang w:val="el-GR"/>
              </w:rPr>
            </w:pPr>
            <w:r w:rsidRPr="00D70A72">
              <w:rPr>
                <w:rFonts w:ascii="Tahoma" w:hAnsi="Tahoma" w:cs="Tahoma"/>
                <w:b/>
                <w:bCs/>
                <w:sz w:val="18"/>
                <w:szCs w:val="18"/>
              </w:rPr>
              <w:t>142</w:t>
            </w:r>
            <w:r w:rsidRPr="00D70A72">
              <w:rPr>
                <w:rFonts w:ascii="Tahoma" w:hAnsi="Tahoma" w:cs="Tahoma"/>
                <w:b/>
                <w:bCs/>
                <w:sz w:val="18"/>
                <w:szCs w:val="18"/>
                <w:lang w:val="el-GR"/>
              </w:rPr>
              <w:t>,</w:t>
            </w:r>
            <w:r w:rsidRPr="00D70A72">
              <w:rPr>
                <w:rFonts w:ascii="Tahoma" w:hAnsi="Tahoma" w:cs="Tahoma"/>
                <w:b/>
                <w:bCs/>
                <w:sz w:val="18"/>
                <w:szCs w:val="18"/>
              </w:rPr>
              <w:t>5</w:t>
            </w:r>
          </w:p>
        </w:tc>
        <w:tc>
          <w:tcPr>
            <w:tcW w:w="1134" w:type="dxa"/>
            <w:tcBorders>
              <w:top w:val="nil"/>
              <w:left w:val="nil"/>
              <w:bottom w:val="single" w:sz="8" w:space="0" w:color="999999"/>
              <w:right w:val="single" w:sz="12" w:space="0" w:color="FFFFFF"/>
            </w:tcBorders>
            <w:shd w:val="clear" w:color="auto" w:fill="auto"/>
            <w:vAlign w:val="center"/>
          </w:tcPr>
          <w:p w14:paraId="4724C70A" w14:textId="77777777" w:rsidR="00D70A72" w:rsidRPr="00D70A72" w:rsidRDefault="00D70A72" w:rsidP="00953A66">
            <w:pPr>
              <w:jc w:val="right"/>
              <w:rPr>
                <w:rFonts w:ascii="Tahoma" w:hAnsi="Tahoma" w:cs="Tahoma"/>
                <w:sz w:val="18"/>
                <w:szCs w:val="18"/>
                <w:highlight w:val="red"/>
                <w:lang w:val="el-GR"/>
              </w:rPr>
            </w:pPr>
            <w:r w:rsidRPr="00D70A72">
              <w:rPr>
                <w:rFonts w:ascii="Tahoma" w:hAnsi="Tahoma" w:cs="Tahoma"/>
                <w:b/>
                <w:bCs/>
                <w:sz w:val="18"/>
                <w:szCs w:val="18"/>
              </w:rPr>
              <w:t>119</w:t>
            </w:r>
            <w:r w:rsidRPr="00D70A72">
              <w:rPr>
                <w:rFonts w:ascii="Tahoma" w:hAnsi="Tahoma" w:cs="Tahoma"/>
                <w:b/>
                <w:bCs/>
                <w:sz w:val="18"/>
                <w:szCs w:val="18"/>
                <w:lang w:val="el-GR"/>
              </w:rPr>
              <w:t>,</w:t>
            </w:r>
            <w:r w:rsidRPr="00D70A72">
              <w:rPr>
                <w:rFonts w:ascii="Tahoma" w:hAnsi="Tahoma" w:cs="Tahoma"/>
                <w:b/>
                <w:bCs/>
                <w:sz w:val="18"/>
                <w:szCs w:val="18"/>
              </w:rPr>
              <w:t>1</w:t>
            </w:r>
          </w:p>
        </w:tc>
        <w:tc>
          <w:tcPr>
            <w:tcW w:w="1134" w:type="dxa"/>
            <w:gridSpan w:val="2"/>
            <w:tcBorders>
              <w:top w:val="single" w:sz="8" w:space="0" w:color="999999"/>
              <w:left w:val="nil"/>
              <w:bottom w:val="single" w:sz="8" w:space="0" w:color="999999"/>
              <w:right w:val="single" w:sz="12" w:space="0" w:color="FFFFFF" w:themeColor="background1"/>
            </w:tcBorders>
            <w:vAlign w:val="center"/>
          </w:tcPr>
          <w:p w14:paraId="68F494E2" w14:textId="77777777" w:rsidR="00D70A72" w:rsidRPr="00D70A72" w:rsidRDefault="00D70A72" w:rsidP="00953A66">
            <w:pPr>
              <w:jc w:val="right"/>
              <w:rPr>
                <w:rFonts w:ascii="Tahoma" w:hAnsi="Tahoma" w:cs="Tahoma"/>
                <w:b/>
                <w:sz w:val="18"/>
                <w:szCs w:val="18"/>
                <w:highlight w:val="red"/>
                <w:lang w:val="el-GR"/>
              </w:rPr>
            </w:pPr>
            <w:r w:rsidRPr="00D70A72">
              <w:rPr>
                <w:rFonts w:ascii="Tahoma" w:hAnsi="Tahoma" w:cs="Tahoma"/>
                <w:b/>
                <w:bCs/>
                <w:sz w:val="18"/>
                <w:szCs w:val="18"/>
              </w:rPr>
              <w:t>+19</w:t>
            </w:r>
            <w:r w:rsidRPr="00D70A72">
              <w:rPr>
                <w:rFonts w:ascii="Tahoma" w:hAnsi="Tahoma" w:cs="Tahoma"/>
                <w:b/>
                <w:bCs/>
                <w:sz w:val="18"/>
                <w:szCs w:val="18"/>
                <w:lang w:val="el-GR"/>
              </w:rPr>
              <w:t>,</w:t>
            </w:r>
            <w:r w:rsidRPr="00D70A72">
              <w:rPr>
                <w:rFonts w:ascii="Tahoma" w:hAnsi="Tahoma" w:cs="Tahoma"/>
                <w:b/>
                <w:bCs/>
                <w:sz w:val="18"/>
                <w:szCs w:val="18"/>
              </w:rPr>
              <w:t>6%</w:t>
            </w:r>
          </w:p>
        </w:tc>
        <w:tc>
          <w:tcPr>
            <w:tcW w:w="992" w:type="dxa"/>
            <w:tcBorders>
              <w:top w:val="single" w:sz="8" w:space="0" w:color="999999"/>
              <w:left w:val="nil"/>
              <w:bottom w:val="single" w:sz="8" w:space="0" w:color="999999"/>
              <w:right w:val="single" w:sz="12" w:space="0" w:color="FFFFFF" w:themeColor="background1"/>
            </w:tcBorders>
            <w:vAlign w:val="center"/>
          </w:tcPr>
          <w:p w14:paraId="0A00A288" w14:textId="77777777" w:rsidR="00D70A72" w:rsidRPr="00D70A72" w:rsidRDefault="00D70A72" w:rsidP="00953A66">
            <w:pPr>
              <w:jc w:val="right"/>
              <w:rPr>
                <w:rFonts w:ascii="Tahoma" w:hAnsi="Tahoma" w:cs="Tahoma"/>
                <w:b/>
                <w:bCs/>
                <w:sz w:val="18"/>
                <w:szCs w:val="18"/>
                <w:lang w:val="el-GR"/>
              </w:rPr>
            </w:pPr>
            <w:r w:rsidRPr="00D70A72">
              <w:rPr>
                <w:rFonts w:ascii="Tahoma" w:hAnsi="Tahoma" w:cs="Tahoma"/>
                <w:b/>
                <w:bCs/>
                <w:sz w:val="18"/>
                <w:szCs w:val="18"/>
              </w:rPr>
              <w:t>242</w:t>
            </w:r>
            <w:r w:rsidRPr="00D70A72">
              <w:rPr>
                <w:rFonts w:ascii="Tahoma" w:hAnsi="Tahoma" w:cs="Tahoma"/>
                <w:b/>
                <w:bCs/>
                <w:sz w:val="18"/>
                <w:szCs w:val="18"/>
                <w:lang w:val="el-GR"/>
              </w:rPr>
              <w:t>,</w:t>
            </w:r>
            <w:r w:rsidRPr="00D70A72">
              <w:rPr>
                <w:rFonts w:ascii="Tahoma" w:hAnsi="Tahoma" w:cs="Tahoma"/>
                <w:b/>
                <w:bCs/>
                <w:sz w:val="18"/>
                <w:szCs w:val="18"/>
              </w:rPr>
              <w:t>0</w:t>
            </w:r>
          </w:p>
        </w:tc>
        <w:tc>
          <w:tcPr>
            <w:tcW w:w="1276" w:type="dxa"/>
            <w:tcBorders>
              <w:top w:val="single" w:sz="8" w:space="0" w:color="999999"/>
              <w:left w:val="nil"/>
              <w:bottom w:val="single" w:sz="8" w:space="0" w:color="999999"/>
              <w:right w:val="single" w:sz="12" w:space="0" w:color="FFFFFF" w:themeColor="background1"/>
            </w:tcBorders>
            <w:vAlign w:val="center"/>
          </w:tcPr>
          <w:p w14:paraId="5567FB9E" w14:textId="77777777" w:rsidR="00D70A72" w:rsidRPr="00D70A72" w:rsidRDefault="00D70A72" w:rsidP="00953A66">
            <w:pPr>
              <w:jc w:val="right"/>
              <w:rPr>
                <w:rFonts w:ascii="Tahoma" w:hAnsi="Tahoma" w:cs="Tahoma"/>
                <w:b/>
                <w:bCs/>
                <w:sz w:val="18"/>
                <w:szCs w:val="18"/>
                <w:lang w:val="el-GR"/>
              </w:rPr>
            </w:pPr>
            <w:r w:rsidRPr="00D70A72">
              <w:rPr>
                <w:rFonts w:ascii="Tahoma" w:hAnsi="Tahoma" w:cs="Tahoma"/>
                <w:b/>
                <w:bCs/>
                <w:sz w:val="18"/>
                <w:szCs w:val="18"/>
              </w:rPr>
              <w:t>233</w:t>
            </w:r>
            <w:r w:rsidRPr="00D70A72">
              <w:rPr>
                <w:rFonts w:ascii="Tahoma" w:hAnsi="Tahoma" w:cs="Tahoma"/>
                <w:b/>
                <w:bCs/>
                <w:sz w:val="18"/>
                <w:szCs w:val="18"/>
                <w:lang w:val="el-GR"/>
              </w:rPr>
              <w:t>,</w:t>
            </w:r>
            <w:r w:rsidRPr="00D70A72">
              <w:rPr>
                <w:rFonts w:ascii="Tahoma" w:hAnsi="Tahoma" w:cs="Tahoma"/>
                <w:b/>
                <w:bCs/>
                <w:sz w:val="18"/>
                <w:szCs w:val="18"/>
              </w:rPr>
              <w:t>6</w:t>
            </w:r>
          </w:p>
        </w:tc>
        <w:tc>
          <w:tcPr>
            <w:tcW w:w="992" w:type="dxa"/>
            <w:tcBorders>
              <w:top w:val="single" w:sz="8" w:space="0" w:color="999999"/>
              <w:left w:val="nil"/>
              <w:bottom w:val="single" w:sz="8" w:space="0" w:color="999999"/>
              <w:right w:val="single" w:sz="12" w:space="0" w:color="FFFFFF" w:themeColor="background1"/>
            </w:tcBorders>
            <w:vAlign w:val="center"/>
          </w:tcPr>
          <w:p w14:paraId="112CCFCB" w14:textId="77777777" w:rsidR="00D70A72" w:rsidRPr="00D70A72" w:rsidRDefault="00D70A72" w:rsidP="00953A66">
            <w:pPr>
              <w:jc w:val="right"/>
              <w:rPr>
                <w:rFonts w:ascii="Tahoma" w:hAnsi="Tahoma" w:cs="Tahoma"/>
                <w:b/>
                <w:bCs/>
                <w:sz w:val="18"/>
                <w:szCs w:val="18"/>
                <w:lang w:val="el-GR"/>
              </w:rPr>
            </w:pPr>
            <w:r w:rsidRPr="00D70A72">
              <w:rPr>
                <w:rFonts w:ascii="Tahoma" w:hAnsi="Tahoma" w:cs="Tahoma"/>
                <w:b/>
                <w:bCs/>
                <w:sz w:val="18"/>
                <w:szCs w:val="18"/>
              </w:rPr>
              <w:t>+3</w:t>
            </w:r>
            <w:r w:rsidRPr="00D70A72">
              <w:rPr>
                <w:rFonts w:ascii="Tahoma" w:hAnsi="Tahoma" w:cs="Tahoma"/>
                <w:b/>
                <w:bCs/>
                <w:sz w:val="18"/>
                <w:szCs w:val="18"/>
                <w:lang w:val="el-GR"/>
              </w:rPr>
              <w:t>,</w:t>
            </w:r>
            <w:r w:rsidRPr="00D70A72">
              <w:rPr>
                <w:rFonts w:ascii="Tahoma" w:hAnsi="Tahoma" w:cs="Tahoma"/>
                <w:b/>
                <w:bCs/>
                <w:sz w:val="18"/>
                <w:szCs w:val="18"/>
              </w:rPr>
              <w:t>6</w:t>
            </w:r>
            <w:r w:rsidRPr="00D70A72">
              <w:rPr>
                <w:rFonts w:ascii="Tahoma" w:hAnsi="Tahoma" w:cs="Tahoma"/>
                <w:b/>
                <w:bCs/>
                <w:sz w:val="18"/>
                <w:szCs w:val="18"/>
                <w:lang w:val="el-GR"/>
              </w:rPr>
              <w:t>%</w:t>
            </w:r>
          </w:p>
        </w:tc>
      </w:tr>
      <w:tr w:rsidR="00D70A72" w:rsidRPr="00D70A72" w14:paraId="6E7A46D4" w14:textId="77777777" w:rsidTr="004E75C3">
        <w:trPr>
          <w:trHeight w:val="278"/>
        </w:trPr>
        <w:tc>
          <w:tcPr>
            <w:tcW w:w="3969" w:type="dxa"/>
            <w:tcBorders>
              <w:top w:val="nil"/>
              <w:left w:val="nil"/>
              <w:bottom w:val="single" w:sz="8" w:space="0" w:color="999999"/>
              <w:right w:val="nil"/>
            </w:tcBorders>
            <w:shd w:val="clear" w:color="auto" w:fill="auto"/>
            <w:vAlign w:val="center"/>
          </w:tcPr>
          <w:p w14:paraId="60C8B87C" w14:textId="77777777" w:rsidR="00D70A72" w:rsidRPr="00D70A72" w:rsidRDefault="00D70A72" w:rsidP="00546D44">
            <w:pPr>
              <w:rPr>
                <w:rFonts w:ascii="Tahoma" w:hAnsi="Tahoma" w:cs="Tahoma"/>
                <w:sz w:val="18"/>
                <w:szCs w:val="18"/>
                <w:lang w:val="el-GR"/>
              </w:rPr>
            </w:pPr>
            <w:r w:rsidRPr="00D70A72">
              <w:rPr>
                <w:rFonts w:ascii="Tahoma" w:hAnsi="Tahoma" w:cs="Tahoma"/>
                <w:sz w:val="18"/>
                <w:szCs w:val="18"/>
                <w:lang w:val="el-GR"/>
              </w:rPr>
              <w:t xml:space="preserve">Κόστη σχετιζόμενα με προγράμματα εθελούσιας αποχώρησης </w:t>
            </w:r>
          </w:p>
        </w:tc>
        <w:tc>
          <w:tcPr>
            <w:tcW w:w="1276" w:type="dxa"/>
            <w:tcBorders>
              <w:top w:val="nil"/>
              <w:left w:val="nil"/>
              <w:bottom w:val="single" w:sz="8" w:space="0" w:color="999999"/>
              <w:right w:val="single" w:sz="12" w:space="0" w:color="FFFFFF"/>
            </w:tcBorders>
            <w:shd w:val="clear" w:color="auto" w:fill="auto"/>
            <w:vAlign w:val="center"/>
          </w:tcPr>
          <w:p w14:paraId="0F5A4817" w14:textId="77777777" w:rsidR="00D70A72" w:rsidRPr="00D70A72" w:rsidRDefault="00D70A72" w:rsidP="00953A66">
            <w:pPr>
              <w:jc w:val="right"/>
              <w:rPr>
                <w:rFonts w:ascii="Tahoma" w:hAnsi="Tahoma" w:cs="Tahoma"/>
                <w:sz w:val="18"/>
                <w:szCs w:val="18"/>
                <w:highlight w:val="red"/>
                <w:lang w:val="el-GR"/>
              </w:rPr>
            </w:pPr>
            <w:r w:rsidRPr="00D70A72">
              <w:rPr>
                <w:rFonts w:ascii="Tahoma" w:hAnsi="Tahoma" w:cs="Tahoma"/>
                <w:sz w:val="18"/>
                <w:szCs w:val="18"/>
              </w:rPr>
              <w:t>1</w:t>
            </w:r>
            <w:r w:rsidRPr="00D70A72">
              <w:rPr>
                <w:rFonts w:ascii="Tahoma" w:hAnsi="Tahoma" w:cs="Tahoma"/>
                <w:sz w:val="18"/>
                <w:szCs w:val="18"/>
                <w:lang w:val="el-GR"/>
              </w:rPr>
              <w:t>,</w:t>
            </w:r>
            <w:r w:rsidRPr="00D70A72">
              <w:rPr>
                <w:rFonts w:ascii="Tahoma" w:hAnsi="Tahoma" w:cs="Tahoma"/>
                <w:sz w:val="18"/>
                <w:szCs w:val="18"/>
              </w:rPr>
              <w:t>5</w:t>
            </w:r>
          </w:p>
        </w:tc>
        <w:tc>
          <w:tcPr>
            <w:tcW w:w="1134" w:type="dxa"/>
            <w:tcBorders>
              <w:top w:val="nil"/>
              <w:left w:val="nil"/>
              <w:bottom w:val="single" w:sz="8" w:space="0" w:color="999999"/>
              <w:right w:val="single" w:sz="12" w:space="0" w:color="FFFFFF"/>
            </w:tcBorders>
            <w:shd w:val="clear" w:color="auto" w:fill="auto"/>
            <w:vAlign w:val="center"/>
          </w:tcPr>
          <w:p w14:paraId="158C4212" w14:textId="77777777" w:rsidR="00D70A72" w:rsidRPr="00D70A72" w:rsidRDefault="00D70A72" w:rsidP="00953A66">
            <w:pPr>
              <w:jc w:val="right"/>
              <w:rPr>
                <w:rFonts w:ascii="Tahoma" w:hAnsi="Tahoma" w:cs="Tahoma"/>
                <w:sz w:val="18"/>
                <w:szCs w:val="18"/>
                <w:highlight w:val="red"/>
                <w:lang w:val="el-GR"/>
              </w:rPr>
            </w:pPr>
            <w:r w:rsidRPr="00D70A72">
              <w:rPr>
                <w:rFonts w:ascii="Tahoma" w:hAnsi="Tahoma" w:cs="Tahoma"/>
                <w:sz w:val="18"/>
                <w:szCs w:val="18"/>
              </w:rPr>
              <w:t>4</w:t>
            </w:r>
            <w:r w:rsidRPr="00D70A72">
              <w:rPr>
                <w:rFonts w:ascii="Tahoma" w:hAnsi="Tahoma" w:cs="Tahoma"/>
                <w:sz w:val="18"/>
                <w:szCs w:val="18"/>
                <w:lang w:val="el-GR"/>
              </w:rPr>
              <w:t>,</w:t>
            </w:r>
            <w:r w:rsidRPr="00D70A72">
              <w:rPr>
                <w:rFonts w:ascii="Tahoma" w:hAnsi="Tahoma" w:cs="Tahoma"/>
                <w:sz w:val="18"/>
                <w:szCs w:val="18"/>
              </w:rPr>
              <w:t>1</w:t>
            </w:r>
          </w:p>
        </w:tc>
        <w:tc>
          <w:tcPr>
            <w:tcW w:w="1134" w:type="dxa"/>
            <w:gridSpan w:val="2"/>
            <w:tcBorders>
              <w:top w:val="single" w:sz="8" w:space="0" w:color="999999"/>
              <w:left w:val="nil"/>
              <w:bottom w:val="single" w:sz="8" w:space="0" w:color="999999"/>
              <w:right w:val="single" w:sz="12" w:space="0" w:color="FFFFFF" w:themeColor="background1"/>
            </w:tcBorders>
            <w:vAlign w:val="center"/>
          </w:tcPr>
          <w:p w14:paraId="40CF6A5B" w14:textId="77777777" w:rsidR="00D70A72" w:rsidRPr="00D70A72" w:rsidRDefault="00D70A72" w:rsidP="00953A66">
            <w:pPr>
              <w:jc w:val="right"/>
              <w:rPr>
                <w:rFonts w:ascii="Tahoma" w:hAnsi="Tahoma" w:cs="Tahoma"/>
                <w:bCs/>
                <w:sz w:val="18"/>
                <w:szCs w:val="18"/>
                <w:highlight w:val="red"/>
                <w:lang w:val="el-GR"/>
              </w:rPr>
            </w:pPr>
            <w:r w:rsidRPr="00D70A72">
              <w:rPr>
                <w:rFonts w:ascii="Tahoma" w:hAnsi="Tahoma" w:cs="Tahoma"/>
                <w:sz w:val="18"/>
                <w:szCs w:val="18"/>
              </w:rPr>
              <w:t>-63</w:t>
            </w:r>
            <w:r w:rsidRPr="00D70A72">
              <w:rPr>
                <w:rFonts w:ascii="Tahoma" w:hAnsi="Tahoma" w:cs="Tahoma"/>
                <w:sz w:val="18"/>
                <w:szCs w:val="18"/>
                <w:lang w:val="el-GR"/>
              </w:rPr>
              <w:t>,</w:t>
            </w:r>
            <w:r w:rsidRPr="00D70A72">
              <w:rPr>
                <w:rFonts w:ascii="Tahoma" w:hAnsi="Tahoma" w:cs="Tahoma"/>
                <w:sz w:val="18"/>
                <w:szCs w:val="18"/>
              </w:rPr>
              <w:t>4%</w:t>
            </w:r>
          </w:p>
        </w:tc>
        <w:tc>
          <w:tcPr>
            <w:tcW w:w="992" w:type="dxa"/>
            <w:tcBorders>
              <w:top w:val="single" w:sz="8" w:space="0" w:color="999999"/>
              <w:left w:val="nil"/>
              <w:bottom w:val="single" w:sz="8" w:space="0" w:color="999999"/>
              <w:right w:val="single" w:sz="12" w:space="0" w:color="FFFFFF" w:themeColor="background1"/>
            </w:tcBorders>
            <w:vAlign w:val="center"/>
          </w:tcPr>
          <w:p w14:paraId="702FF946" w14:textId="77777777" w:rsidR="00D70A72" w:rsidRPr="00D70A72" w:rsidRDefault="00D70A72" w:rsidP="00953A66">
            <w:pPr>
              <w:jc w:val="right"/>
              <w:rPr>
                <w:rFonts w:ascii="Tahoma" w:hAnsi="Tahoma" w:cs="Tahoma"/>
                <w:sz w:val="18"/>
                <w:szCs w:val="18"/>
                <w:lang w:val="el-GR"/>
              </w:rPr>
            </w:pPr>
            <w:r w:rsidRPr="00D70A72">
              <w:rPr>
                <w:rFonts w:ascii="Tahoma" w:hAnsi="Tahoma" w:cs="Tahoma"/>
                <w:sz w:val="18"/>
                <w:szCs w:val="18"/>
              </w:rPr>
              <w:t>40</w:t>
            </w:r>
            <w:r w:rsidRPr="00D70A72">
              <w:rPr>
                <w:rFonts w:ascii="Tahoma" w:hAnsi="Tahoma" w:cs="Tahoma"/>
                <w:sz w:val="18"/>
                <w:szCs w:val="18"/>
                <w:lang w:val="el-GR"/>
              </w:rPr>
              <w:t>,</w:t>
            </w:r>
            <w:r w:rsidRPr="00D70A72">
              <w:rPr>
                <w:rFonts w:ascii="Tahoma" w:hAnsi="Tahoma" w:cs="Tahoma"/>
                <w:sz w:val="18"/>
                <w:szCs w:val="18"/>
              </w:rPr>
              <w:t>5</w:t>
            </w:r>
          </w:p>
        </w:tc>
        <w:tc>
          <w:tcPr>
            <w:tcW w:w="1276" w:type="dxa"/>
            <w:tcBorders>
              <w:top w:val="single" w:sz="8" w:space="0" w:color="999999"/>
              <w:left w:val="nil"/>
              <w:bottom w:val="single" w:sz="8" w:space="0" w:color="999999"/>
              <w:right w:val="single" w:sz="12" w:space="0" w:color="FFFFFF" w:themeColor="background1"/>
            </w:tcBorders>
            <w:vAlign w:val="center"/>
          </w:tcPr>
          <w:p w14:paraId="7B7AF8EC" w14:textId="77777777" w:rsidR="00D70A72" w:rsidRPr="00D70A72" w:rsidRDefault="00D70A72" w:rsidP="00953A66">
            <w:pPr>
              <w:jc w:val="right"/>
              <w:rPr>
                <w:rFonts w:ascii="Tahoma" w:hAnsi="Tahoma" w:cs="Tahoma"/>
                <w:sz w:val="18"/>
                <w:szCs w:val="18"/>
                <w:lang w:val="el-GR"/>
              </w:rPr>
            </w:pPr>
            <w:r w:rsidRPr="00D70A72">
              <w:rPr>
                <w:rFonts w:ascii="Tahoma" w:hAnsi="Tahoma" w:cs="Tahoma"/>
                <w:sz w:val="18"/>
                <w:szCs w:val="18"/>
              </w:rPr>
              <w:t>30</w:t>
            </w:r>
            <w:r w:rsidRPr="00D70A72">
              <w:rPr>
                <w:rFonts w:ascii="Tahoma" w:hAnsi="Tahoma" w:cs="Tahoma"/>
                <w:sz w:val="18"/>
                <w:szCs w:val="18"/>
                <w:lang w:val="el-GR"/>
              </w:rPr>
              <w:t>,</w:t>
            </w:r>
            <w:r w:rsidRPr="00D70A72">
              <w:rPr>
                <w:rFonts w:ascii="Tahoma" w:hAnsi="Tahoma" w:cs="Tahoma"/>
                <w:sz w:val="18"/>
                <w:szCs w:val="18"/>
              </w:rPr>
              <w:t>4</w:t>
            </w:r>
          </w:p>
        </w:tc>
        <w:tc>
          <w:tcPr>
            <w:tcW w:w="992" w:type="dxa"/>
            <w:tcBorders>
              <w:top w:val="single" w:sz="8" w:space="0" w:color="999999"/>
              <w:left w:val="nil"/>
              <w:bottom w:val="single" w:sz="8" w:space="0" w:color="999999"/>
              <w:right w:val="single" w:sz="12" w:space="0" w:color="FFFFFF" w:themeColor="background1"/>
            </w:tcBorders>
            <w:vAlign w:val="center"/>
          </w:tcPr>
          <w:p w14:paraId="37AC77BC" w14:textId="77777777" w:rsidR="00D70A72" w:rsidRPr="00D70A72" w:rsidRDefault="00D70A72" w:rsidP="00953A66">
            <w:pPr>
              <w:jc w:val="right"/>
              <w:rPr>
                <w:rFonts w:ascii="Tahoma" w:hAnsi="Tahoma" w:cs="Tahoma"/>
                <w:sz w:val="18"/>
                <w:szCs w:val="18"/>
                <w:lang w:val="el-GR"/>
              </w:rPr>
            </w:pPr>
            <w:r w:rsidRPr="00D70A72">
              <w:rPr>
                <w:rFonts w:ascii="Tahoma" w:hAnsi="Tahoma" w:cs="Tahoma"/>
                <w:sz w:val="18"/>
                <w:szCs w:val="18"/>
              </w:rPr>
              <w:t>+33</w:t>
            </w:r>
            <w:r w:rsidRPr="00D70A72">
              <w:rPr>
                <w:rFonts w:ascii="Tahoma" w:hAnsi="Tahoma" w:cs="Tahoma"/>
                <w:sz w:val="18"/>
                <w:szCs w:val="18"/>
                <w:lang w:val="el-GR"/>
              </w:rPr>
              <w:t>,</w:t>
            </w:r>
            <w:r w:rsidRPr="00D70A72">
              <w:rPr>
                <w:rFonts w:ascii="Tahoma" w:hAnsi="Tahoma" w:cs="Tahoma"/>
                <w:sz w:val="18"/>
                <w:szCs w:val="18"/>
              </w:rPr>
              <w:t>2%</w:t>
            </w:r>
          </w:p>
        </w:tc>
      </w:tr>
      <w:tr w:rsidR="00D70A72" w:rsidRPr="00D70A72" w14:paraId="23CBFC62" w14:textId="77777777" w:rsidTr="004E75C3">
        <w:trPr>
          <w:trHeight w:val="278"/>
        </w:trPr>
        <w:tc>
          <w:tcPr>
            <w:tcW w:w="3969" w:type="dxa"/>
            <w:tcBorders>
              <w:top w:val="nil"/>
              <w:left w:val="nil"/>
              <w:bottom w:val="single" w:sz="8" w:space="0" w:color="999999"/>
              <w:right w:val="nil"/>
            </w:tcBorders>
            <w:shd w:val="clear" w:color="auto" w:fill="auto"/>
            <w:vAlign w:val="center"/>
          </w:tcPr>
          <w:p w14:paraId="63FC238E" w14:textId="77777777" w:rsidR="00D70A72" w:rsidRPr="00D70A72" w:rsidRDefault="00D70A72" w:rsidP="00546D44">
            <w:pPr>
              <w:rPr>
                <w:rFonts w:ascii="Tahoma" w:hAnsi="Tahoma" w:cs="Tahoma"/>
                <w:sz w:val="18"/>
                <w:szCs w:val="18"/>
                <w:highlight w:val="red"/>
                <w:lang w:val="el-GR"/>
              </w:rPr>
            </w:pPr>
            <w:r w:rsidRPr="00D70A72">
              <w:rPr>
                <w:rFonts w:ascii="Tahoma" w:hAnsi="Tahoma" w:cs="Tahoma"/>
                <w:sz w:val="18"/>
                <w:szCs w:val="18"/>
                <w:lang w:val="el-GR"/>
              </w:rPr>
              <w:t xml:space="preserve">Έξοδα αναδιοργάνωσης και μη επαναλαμβανόμενες νομικές υποθέσεις </w:t>
            </w:r>
          </w:p>
        </w:tc>
        <w:tc>
          <w:tcPr>
            <w:tcW w:w="1276" w:type="dxa"/>
            <w:tcBorders>
              <w:top w:val="nil"/>
              <w:left w:val="nil"/>
              <w:bottom w:val="single" w:sz="8" w:space="0" w:color="999999"/>
              <w:right w:val="single" w:sz="12" w:space="0" w:color="FFFFFF"/>
            </w:tcBorders>
            <w:shd w:val="clear" w:color="auto" w:fill="auto"/>
            <w:vAlign w:val="center"/>
          </w:tcPr>
          <w:p w14:paraId="5AECF831" w14:textId="77777777" w:rsidR="00D70A72" w:rsidRPr="00D70A72" w:rsidRDefault="00D70A72" w:rsidP="00953A66">
            <w:pPr>
              <w:jc w:val="right"/>
              <w:rPr>
                <w:rFonts w:ascii="Tahoma" w:hAnsi="Tahoma" w:cs="Tahoma"/>
                <w:bCs/>
                <w:sz w:val="18"/>
                <w:szCs w:val="18"/>
                <w:highlight w:val="red"/>
                <w:lang w:val="el-GR"/>
              </w:rPr>
            </w:pPr>
            <w:r w:rsidRPr="00D70A72">
              <w:rPr>
                <w:rFonts w:ascii="Tahoma" w:hAnsi="Tahoma" w:cs="Tahoma"/>
                <w:sz w:val="18"/>
                <w:szCs w:val="18"/>
                <w:lang w:val="el-GR"/>
              </w:rPr>
              <w:t>-</w:t>
            </w:r>
          </w:p>
        </w:tc>
        <w:tc>
          <w:tcPr>
            <w:tcW w:w="1134" w:type="dxa"/>
            <w:tcBorders>
              <w:top w:val="nil"/>
              <w:left w:val="nil"/>
              <w:bottom w:val="single" w:sz="8" w:space="0" w:color="999999"/>
              <w:right w:val="single" w:sz="12" w:space="0" w:color="FFFFFF"/>
            </w:tcBorders>
            <w:shd w:val="clear" w:color="auto" w:fill="auto"/>
            <w:vAlign w:val="center"/>
          </w:tcPr>
          <w:p w14:paraId="4FFA686F" w14:textId="77777777" w:rsidR="00D70A72" w:rsidRPr="00D70A72" w:rsidRDefault="00D70A72" w:rsidP="00953A66">
            <w:pPr>
              <w:jc w:val="right"/>
              <w:rPr>
                <w:rFonts w:ascii="Tahoma" w:hAnsi="Tahoma" w:cs="Tahoma"/>
                <w:bCs/>
                <w:sz w:val="18"/>
                <w:szCs w:val="18"/>
                <w:highlight w:val="red"/>
                <w:lang w:val="el-GR"/>
              </w:rPr>
            </w:pPr>
            <w:r w:rsidRPr="00D70A72">
              <w:rPr>
                <w:rFonts w:ascii="Tahoma" w:hAnsi="Tahoma" w:cs="Tahoma"/>
                <w:sz w:val="18"/>
                <w:szCs w:val="18"/>
              </w:rPr>
              <w:t>-</w:t>
            </w:r>
          </w:p>
        </w:tc>
        <w:tc>
          <w:tcPr>
            <w:tcW w:w="1134" w:type="dxa"/>
            <w:gridSpan w:val="2"/>
            <w:tcBorders>
              <w:top w:val="single" w:sz="8" w:space="0" w:color="999999"/>
              <w:left w:val="nil"/>
              <w:bottom w:val="single" w:sz="8" w:space="0" w:color="999999"/>
              <w:right w:val="single" w:sz="12" w:space="0" w:color="FFFFFF" w:themeColor="background1"/>
            </w:tcBorders>
            <w:vAlign w:val="center"/>
          </w:tcPr>
          <w:p w14:paraId="54855519" w14:textId="77777777" w:rsidR="00D70A72" w:rsidRPr="00D70A72" w:rsidRDefault="00D70A72" w:rsidP="00953A66">
            <w:pPr>
              <w:jc w:val="right"/>
              <w:rPr>
                <w:rFonts w:ascii="Tahoma" w:hAnsi="Tahoma" w:cs="Tahoma"/>
                <w:bCs/>
                <w:sz w:val="18"/>
                <w:szCs w:val="18"/>
                <w:highlight w:val="red"/>
                <w:lang w:val="el-GR"/>
              </w:rPr>
            </w:pPr>
            <w:r w:rsidRPr="00D70A72">
              <w:rPr>
                <w:rFonts w:ascii="Tahoma" w:hAnsi="Tahoma" w:cs="Tahoma"/>
                <w:sz w:val="18"/>
                <w:szCs w:val="18"/>
              </w:rPr>
              <w:t>-</w:t>
            </w:r>
          </w:p>
        </w:tc>
        <w:tc>
          <w:tcPr>
            <w:tcW w:w="992" w:type="dxa"/>
            <w:tcBorders>
              <w:top w:val="single" w:sz="8" w:space="0" w:color="999999"/>
              <w:left w:val="nil"/>
              <w:bottom w:val="single" w:sz="8" w:space="0" w:color="999999"/>
              <w:right w:val="single" w:sz="12" w:space="0" w:color="FFFFFF" w:themeColor="background1"/>
            </w:tcBorders>
            <w:vAlign w:val="center"/>
          </w:tcPr>
          <w:p w14:paraId="1A1E73B4" w14:textId="77777777" w:rsidR="00D70A72" w:rsidRPr="00D70A72" w:rsidRDefault="00D70A72" w:rsidP="00953A66">
            <w:pPr>
              <w:jc w:val="right"/>
              <w:rPr>
                <w:rFonts w:ascii="Tahoma" w:hAnsi="Tahoma" w:cs="Tahoma"/>
                <w:sz w:val="18"/>
                <w:szCs w:val="18"/>
              </w:rPr>
            </w:pPr>
            <w:r w:rsidRPr="00D70A72">
              <w:rPr>
                <w:rFonts w:ascii="Tahoma" w:hAnsi="Tahoma" w:cs="Tahoma"/>
                <w:sz w:val="18"/>
                <w:szCs w:val="18"/>
                <w:lang w:val="el-GR"/>
              </w:rPr>
              <w:t>-</w:t>
            </w:r>
          </w:p>
        </w:tc>
        <w:tc>
          <w:tcPr>
            <w:tcW w:w="1276" w:type="dxa"/>
            <w:tcBorders>
              <w:top w:val="single" w:sz="8" w:space="0" w:color="999999"/>
              <w:left w:val="nil"/>
              <w:bottom w:val="single" w:sz="8" w:space="0" w:color="999999"/>
              <w:right w:val="single" w:sz="12" w:space="0" w:color="FFFFFF" w:themeColor="background1"/>
            </w:tcBorders>
            <w:vAlign w:val="center"/>
          </w:tcPr>
          <w:p w14:paraId="1D498F25" w14:textId="77777777" w:rsidR="00D70A72" w:rsidRPr="00D70A72" w:rsidRDefault="00D70A72" w:rsidP="00953A66">
            <w:pPr>
              <w:jc w:val="right"/>
              <w:rPr>
                <w:rFonts w:ascii="Tahoma" w:hAnsi="Tahoma" w:cs="Tahoma"/>
                <w:sz w:val="18"/>
                <w:szCs w:val="18"/>
              </w:rPr>
            </w:pPr>
            <w:r w:rsidRPr="00D70A72">
              <w:rPr>
                <w:rFonts w:ascii="Tahoma" w:hAnsi="Tahoma" w:cs="Tahoma"/>
                <w:sz w:val="18"/>
                <w:szCs w:val="18"/>
                <w:lang w:val="el-GR"/>
              </w:rPr>
              <w:t>0,3</w:t>
            </w:r>
          </w:p>
        </w:tc>
        <w:tc>
          <w:tcPr>
            <w:tcW w:w="992" w:type="dxa"/>
            <w:tcBorders>
              <w:top w:val="single" w:sz="8" w:space="0" w:color="999999"/>
              <w:left w:val="nil"/>
              <w:bottom w:val="single" w:sz="8" w:space="0" w:color="999999"/>
              <w:right w:val="single" w:sz="12" w:space="0" w:color="FFFFFF" w:themeColor="background1"/>
            </w:tcBorders>
            <w:vAlign w:val="center"/>
          </w:tcPr>
          <w:p w14:paraId="2A052E3F" w14:textId="77777777" w:rsidR="00D70A72" w:rsidRPr="00D70A72" w:rsidRDefault="00D70A72" w:rsidP="00953A66">
            <w:pPr>
              <w:jc w:val="right"/>
              <w:rPr>
                <w:rFonts w:ascii="Tahoma" w:hAnsi="Tahoma" w:cs="Tahoma"/>
                <w:sz w:val="18"/>
                <w:szCs w:val="18"/>
              </w:rPr>
            </w:pPr>
            <w:r w:rsidRPr="00D70A72">
              <w:rPr>
                <w:rFonts w:ascii="Tahoma" w:hAnsi="Tahoma" w:cs="Tahoma"/>
                <w:sz w:val="18"/>
                <w:szCs w:val="18"/>
                <w:lang w:val="el-GR"/>
              </w:rPr>
              <w:t>-100,0%</w:t>
            </w:r>
          </w:p>
        </w:tc>
      </w:tr>
      <w:tr w:rsidR="00D70A72" w:rsidRPr="00D70A72" w14:paraId="56DE6954" w14:textId="77777777" w:rsidTr="004E75C3">
        <w:trPr>
          <w:trHeight w:val="278"/>
        </w:trPr>
        <w:tc>
          <w:tcPr>
            <w:tcW w:w="3969" w:type="dxa"/>
            <w:tcBorders>
              <w:top w:val="nil"/>
              <w:left w:val="nil"/>
              <w:bottom w:val="single" w:sz="8" w:space="0" w:color="999999"/>
              <w:right w:val="nil"/>
            </w:tcBorders>
            <w:shd w:val="clear" w:color="auto" w:fill="auto"/>
            <w:vAlign w:val="center"/>
          </w:tcPr>
          <w:p w14:paraId="639DF8BE" w14:textId="77777777" w:rsidR="00D70A72" w:rsidRPr="00D70A72" w:rsidRDefault="00D70A72" w:rsidP="00546D44">
            <w:pPr>
              <w:rPr>
                <w:rFonts w:ascii="Tahoma" w:hAnsi="Tahoma" w:cs="Tahoma"/>
                <w:sz w:val="18"/>
                <w:szCs w:val="18"/>
                <w:highlight w:val="red"/>
                <w:lang w:val="el-GR"/>
              </w:rPr>
            </w:pPr>
            <w:r w:rsidRPr="00D70A72">
              <w:rPr>
                <w:rFonts w:ascii="Tahoma" w:hAnsi="Tahoma" w:cs="Tahoma"/>
                <w:sz w:val="18"/>
                <w:szCs w:val="18"/>
                <w:lang w:val="el-GR"/>
              </w:rPr>
              <w:t xml:space="preserve">Καθαρή επίδραση από απομειώσεις και διαγραφές </w:t>
            </w:r>
          </w:p>
        </w:tc>
        <w:tc>
          <w:tcPr>
            <w:tcW w:w="1276" w:type="dxa"/>
            <w:tcBorders>
              <w:top w:val="nil"/>
              <w:left w:val="nil"/>
              <w:bottom w:val="single" w:sz="8" w:space="0" w:color="999999"/>
              <w:right w:val="single" w:sz="12" w:space="0" w:color="FFFFFF"/>
            </w:tcBorders>
            <w:shd w:val="clear" w:color="auto" w:fill="auto"/>
            <w:vAlign w:val="center"/>
          </w:tcPr>
          <w:p w14:paraId="3E5C7341" w14:textId="77777777" w:rsidR="00D70A72" w:rsidRPr="00D70A72" w:rsidRDefault="00D70A72" w:rsidP="00953A66">
            <w:pPr>
              <w:jc w:val="right"/>
              <w:rPr>
                <w:rFonts w:ascii="Tahoma" w:hAnsi="Tahoma" w:cs="Tahoma"/>
                <w:sz w:val="18"/>
                <w:szCs w:val="18"/>
                <w:highlight w:val="red"/>
                <w:lang w:val="el-GR"/>
              </w:rPr>
            </w:pPr>
            <w:r w:rsidRPr="00D70A72">
              <w:rPr>
                <w:rFonts w:ascii="Tahoma" w:hAnsi="Tahoma" w:cs="Tahoma"/>
                <w:sz w:val="18"/>
                <w:szCs w:val="18"/>
              </w:rPr>
              <w:t>-</w:t>
            </w:r>
          </w:p>
        </w:tc>
        <w:tc>
          <w:tcPr>
            <w:tcW w:w="1134" w:type="dxa"/>
            <w:tcBorders>
              <w:top w:val="nil"/>
              <w:left w:val="nil"/>
              <w:bottom w:val="single" w:sz="8" w:space="0" w:color="999999"/>
              <w:right w:val="single" w:sz="12" w:space="0" w:color="FFFFFF"/>
            </w:tcBorders>
            <w:shd w:val="clear" w:color="auto" w:fill="auto"/>
            <w:vAlign w:val="center"/>
          </w:tcPr>
          <w:p w14:paraId="7BBE6378" w14:textId="77777777" w:rsidR="00D70A72" w:rsidRPr="00D70A72" w:rsidRDefault="00D70A72" w:rsidP="00953A66">
            <w:pPr>
              <w:jc w:val="right"/>
              <w:rPr>
                <w:rFonts w:ascii="Tahoma" w:hAnsi="Tahoma" w:cs="Tahoma"/>
                <w:sz w:val="18"/>
                <w:szCs w:val="18"/>
                <w:highlight w:val="red"/>
                <w:lang w:val="el-GR"/>
              </w:rPr>
            </w:pPr>
            <w:r w:rsidRPr="00D70A72">
              <w:rPr>
                <w:rFonts w:ascii="Tahoma" w:hAnsi="Tahoma" w:cs="Tahoma"/>
                <w:sz w:val="18"/>
                <w:szCs w:val="18"/>
                <w:lang w:val="el-GR"/>
              </w:rPr>
              <w:t>-</w:t>
            </w:r>
          </w:p>
        </w:tc>
        <w:tc>
          <w:tcPr>
            <w:tcW w:w="1134" w:type="dxa"/>
            <w:gridSpan w:val="2"/>
            <w:tcBorders>
              <w:top w:val="single" w:sz="8" w:space="0" w:color="999999"/>
              <w:left w:val="nil"/>
              <w:bottom w:val="single" w:sz="8" w:space="0" w:color="999999"/>
              <w:right w:val="single" w:sz="12" w:space="0" w:color="FFFFFF" w:themeColor="background1"/>
            </w:tcBorders>
            <w:vAlign w:val="center"/>
          </w:tcPr>
          <w:p w14:paraId="51FAF126" w14:textId="77777777" w:rsidR="00D70A72" w:rsidRPr="00D70A72" w:rsidRDefault="00D70A72" w:rsidP="00B04E46">
            <w:pPr>
              <w:jc w:val="right"/>
              <w:rPr>
                <w:rFonts w:ascii="Tahoma" w:hAnsi="Tahoma" w:cs="Tahoma"/>
                <w:sz w:val="18"/>
                <w:szCs w:val="18"/>
                <w:highlight w:val="red"/>
                <w:lang w:val="el-GR"/>
              </w:rPr>
            </w:pPr>
            <w:r w:rsidRPr="00D70A72">
              <w:rPr>
                <w:rFonts w:ascii="Tahoma" w:hAnsi="Tahoma" w:cs="Tahoma"/>
                <w:sz w:val="18"/>
                <w:szCs w:val="18"/>
              </w:rPr>
              <w:t>-</w:t>
            </w:r>
          </w:p>
        </w:tc>
        <w:tc>
          <w:tcPr>
            <w:tcW w:w="992" w:type="dxa"/>
            <w:tcBorders>
              <w:top w:val="single" w:sz="8" w:space="0" w:color="999999"/>
              <w:left w:val="nil"/>
              <w:bottom w:val="single" w:sz="8" w:space="0" w:color="999999"/>
              <w:right w:val="single" w:sz="12" w:space="0" w:color="FFFFFF" w:themeColor="background1"/>
            </w:tcBorders>
            <w:vAlign w:val="center"/>
          </w:tcPr>
          <w:p w14:paraId="230210B4" w14:textId="77777777" w:rsidR="00D70A72" w:rsidRPr="00D70A72" w:rsidRDefault="00D70A72" w:rsidP="00B04E46">
            <w:pPr>
              <w:jc w:val="right"/>
              <w:rPr>
                <w:rFonts w:ascii="Tahoma" w:hAnsi="Tahoma" w:cs="Tahoma"/>
                <w:sz w:val="18"/>
                <w:szCs w:val="18"/>
              </w:rPr>
            </w:pPr>
            <w:r w:rsidRPr="00D70A72">
              <w:rPr>
                <w:rFonts w:ascii="Tahoma" w:hAnsi="Tahoma" w:cs="Tahoma"/>
                <w:sz w:val="18"/>
                <w:szCs w:val="18"/>
                <w:lang w:val="el-GR"/>
              </w:rPr>
              <w:t>59,8</w:t>
            </w:r>
          </w:p>
        </w:tc>
        <w:tc>
          <w:tcPr>
            <w:tcW w:w="1276" w:type="dxa"/>
            <w:tcBorders>
              <w:top w:val="single" w:sz="8" w:space="0" w:color="999999"/>
              <w:left w:val="nil"/>
              <w:bottom w:val="single" w:sz="8" w:space="0" w:color="999999"/>
              <w:right w:val="single" w:sz="12" w:space="0" w:color="FFFFFF" w:themeColor="background1"/>
            </w:tcBorders>
            <w:vAlign w:val="center"/>
          </w:tcPr>
          <w:p w14:paraId="21479153" w14:textId="77777777" w:rsidR="00D70A72" w:rsidRPr="00D70A72" w:rsidRDefault="00D70A72" w:rsidP="00B04E46">
            <w:pPr>
              <w:jc w:val="right"/>
              <w:rPr>
                <w:rFonts w:ascii="Tahoma" w:hAnsi="Tahoma" w:cs="Tahoma"/>
                <w:sz w:val="18"/>
                <w:szCs w:val="18"/>
              </w:rPr>
            </w:pPr>
            <w:r w:rsidRPr="00D70A72">
              <w:rPr>
                <w:rFonts w:ascii="Tahoma" w:hAnsi="Tahoma" w:cs="Tahoma"/>
                <w:sz w:val="18"/>
                <w:szCs w:val="18"/>
                <w:lang w:val="el-GR"/>
              </w:rPr>
              <w:t>11,</w:t>
            </w:r>
            <w:r w:rsidRPr="00D70A72">
              <w:rPr>
                <w:rFonts w:ascii="Tahoma" w:hAnsi="Tahoma" w:cs="Tahoma"/>
                <w:sz w:val="18"/>
                <w:szCs w:val="18"/>
              </w:rPr>
              <w:t>4</w:t>
            </w:r>
          </w:p>
        </w:tc>
        <w:tc>
          <w:tcPr>
            <w:tcW w:w="992" w:type="dxa"/>
            <w:tcBorders>
              <w:top w:val="single" w:sz="8" w:space="0" w:color="999999"/>
              <w:left w:val="nil"/>
              <w:bottom w:val="single" w:sz="8" w:space="0" w:color="999999"/>
              <w:right w:val="single" w:sz="12" w:space="0" w:color="FFFFFF" w:themeColor="background1"/>
            </w:tcBorders>
            <w:vAlign w:val="center"/>
          </w:tcPr>
          <w:p w14:paraId="519EDF03" w14:textId="77777777" w:rsidR="00D70A72" w:rsidRPr="00D70A72" w:rsidRDefault="00D70A72" w:rsidP="00B04E46">
            <w:pPr>
              <w:jc w:val="right"/>
              <w:rPr>
                <w:rFonts w:ascii="Tahoma" w:hAnsi="Tahoma" w:cs="Tahoma"/>
                <w:sz w:val="18"/>
                <w:szCs w:val="18"/>
              </w:rPr>
            </w:pPr>
            <w:r w:rsidRPr="00D70A72">
              <w:rPr>
                <w:rFonts w:ascii="Tahoma" w:hAnsi="Tahoma" w:cs="Tahoma"/>
                <w:sz w:val="18"/>
                <w:szCs w:val="18"/>
                <w:lang w:val="el-GR"/>
              </w:rPr>
              <w:t>-</w:t>
            </w:r>
          </w:p>
        </w:tc>
      </w:tr>
      <w:tr w:rsidR="00D70A72" w:rsidRPr="00D70A72" w14:paraId="08AEFDF1" w14:textId="77777777" w:rsidTr="004E75C3">
        <w:trPr>
          <w:trHeight w:val="278"/>
        </w:trPr>
        <w:tc>
          <w:tcPr>
            <w:tcW w:w="3969" w:type="dxa"/>
            <w:tcBorders>
              <w:top w:val="nil"/>
              <w:left w:val="nil"/>
              <w:bottom w:val="single" w:sz="8" w:space="0" w:color="999999"/>
              <w:right w:val="nil"/>
            </w:tcBorders>
            <w:shd w:val="clear" w:color="auto" w:fill="auto"/>
            <w:vAlign w:val="center"/>
          </w:tcPr>
          <w:p w14:paraId="2D7BA34B" w14:textId="77777777" w:rsidR="00D70A72" w:rsidRPr="00D70A72" w:rsidRDefault="00D70A72" w:rsidP="00546D44">
            <w:pPr>
              <w:rPr>
                <w:rFonts w:ascii="Tahoma" w:hAnsi="Tahoma" w:cs="Tahoma"/>
                <w:sz w:val="18"/>
                <w:szCs w:val="18"/>
                <w:highlight w:val="red"/>
                <w:lang w:val="el-GR"/>
              </w:rPr>
            </w:pPr>
            <w:r w:rsidRPr="00D70A72">
              <w:rPr>
                <w:rFonts w:ascii="Tahoma" w:hAnsi="Tahoma" w:cs="Tahoma"/>
                <w:sz w:val="18"/>
                <w:szCs w:val="18"/>
                <w:lang w:val="el-GR"/>
              </w:rPr>
              <w:t>Φορολογική επίδραση από εκπιπτώμενες ζημιές από επενδύσεις/Ενδοομιλικά</w:t>
            </w:r>
          </w:p>
        </w:tc>
        <w:tc>
          <w:tcPr>
            <w:tcW w:w="1276" w:type="dxa"/>
            <w:tcBorders>
              <w:top w:val="nil"/>
              <w:left w:val="nil"/>
              <w:bottom w:val="single" w:sz="8" w:space="0" w:color="999999"/>
              <w:right w:val="single" w:sz="12" w:space="0" w:color="FFFFFF"/>
            </w:tcBorders>
            <w:shd w:val="clear" w:color="auto" w:fill="auto"/>
            <w:vAlign w:val="center"/>
          </w:tcPr>
          <w:p w14:paraId="7B343DAC" w14:textId="77777777" w:rsidR="00D70A72" w:rsidRPr="00D70A72" w:rsidRDefault="00D70A72" w:rsidP="00953A66">
            <w:pPr>
              <w:jc w:val="right"/>
              <w:rPr>
                <w:rFonts w:ascii="Franklin Gothic Medium" w:hAnsi="Franklin Gothic Medium"/>
                <w:sz w:val="18"/>
                <w:szCs w:val="18"/>
                <w:highlight w:val="red"/>
                <w:lang w:val="el-GR"/>
              </w:rPr>
            </w:pPr>
            <w:r w:rsidRPr="00D70A72">
              <w:rPr>
                <w:rFonts w:ascii="Tahoma" w:hAnsi="Tahoma" w:cs="Tahoma"/>
                <w:sz w:val="18"/>
                <w:szCs w:val="18"/>
              </w:rPr>
              <w:t>(18</w:t>
            </w:r>
            <w:r w:rsidRPr="00D70A72">
              <w:rPr>
                <w:rFonts w:ascii="Tahoma" w:hAnsi="Tahoma" w:cs="Tahoma"/>
                <w:sz w:val="18"/>
                <w:szCs w:val="18"/>
                <w:lang w:val="el-GR"/>
              </w:rPr>
              <w:t>,</w:t>
            </w:r>
            <w:r w:rsidRPr="00D70A72">
              <w:rPr>
                <w:rFonts w:ascii="Tahoma" w:hAnsi="Tahoma" w:cs="Tahoma"/>
                <w:sz w:val="18"/>
                <w:szCs w:val="18"/>
              </w:rPr>
              <w:t>9)</w:t>
            </w:r>
          </w:p>
        </w:tc>
        <w:tc>
          <w:tcPr>
            <w:tcW w:w="1134" w:type="dxa"/>
            <w:tcBorders>
              <w:top w:val="nil"/>
              <w:left w:val="nil"/>
              <w:bottom w:val="single" w:sz="8" w:space="0" w:color="999999"/>
              <w:right w:val="single" w:sz="12" w:space="0" w:color="FFFFFF"/>
            </w:tcBorders>
            <w:shd w:val="clear" w:color="auto" w:fill="auto"/>
            <w:vAlign w:val="center"/>
          </w:tcPr>
          <w:p w14:paraId="1E2EEFFD" w14:textId="77777777" w:rsidR="00D70A72" w:rsidRPr="00D70A72" w:rsidRDefault="00D70A72" w:rsidP="00953A66">
            <w:pPr>
              <w:jc w:val="right"/>
              <w:rPr>
                <w:rFonts w:ascii="Franklin Gothic Medium" w:hAnsi="Franklin Gothic Medium"/>
                <w:sz w:val="18"/>
                <w:szCs w:val="18"/>
                <w:highlight w:val="red"/>
                <w:lang w:val="el-GR"/>
              </w:rPr>
            </w:pPr>
            <w:r w:rsidRPr="00D70A72">
              <w:rPr>
                <w:rFonts w:ascii="Tahoma" w:hAnsi="Tahoma" w:cs="Tahoma"/>
                <w:sz w:val="18"/>
                <w:szCs w:val="18"/>
              </w:rPr>
              <w:t>(15</w:t>
            </w:r>
            <w:r w:rsidRPr="00D70A72">
              <w:rPr>
                <w:rFonts w:ascii="Tahoma" w:hAnsi="Tahoma" w:cs="Tahoma"/>
                <w:sz w:val="18"/>
                <w:szCs w:val="18"/>
                <w:lang w:val="el-GR"/>
              </w:rPr>
              <w:t>,</w:t>
            </w:r>
            <w:r w:rsidRPr="00D70A72">
              <w:rPr>
                <w:rFonts w:ascii="Tahoma" w:hAnsi="Tahoma" w:cs="Tahoma"/>
                <w:sz w:val="18"/>
                <w:szCs w:val="18"/>
              </w:rPr>
              <w:t>9)</w:t>
            </w:r>
          </w:p>
        </w:tc>
        <w:tc>
          <w:tcPr>
            <w:tcW w:w="1134" w:type="dxa"/>
            <w:gridSpan w:val="2"/>
            <w:tcBorders>
              <w:top w:val="single" w:sz="8" w:space="0" w:color="999999"/>
              <w:left w:val="nil"/>
              <w:bottom w:val="single" w:sz="8" w:space="0" w:color="999999"/>
              <w:right w:val="single" w:sz="12" w:space="0" w:color="FFFFFF" w:themeColor="background1"/>
            </w:tcBorders>
            <w:vAlign w:val="center"/>
          </w:tcPr>
          <w:p w14:paraId="09B9842C" w14:textId="77777777" w:rsidR="00D70A72" w:rsidRPr="00D70A72" w:rsidRDefault="00D70A72" w:rsidP="00953A66">
            <w:pPr>
              <w:jc w:val="right"/>
              <w:rPr>
                <w:rFonts w:ascii="Franklin Gothic Medium" w:hAnsi="Franklin Gothic Medium"/>
                <w:sz w:val="18"/>
                <w:szCs w:val="18"/>
                <w:highlight w:val="red"/>
                <w:lang w:val="el-GR"/>
              </w:rPr>
            </w:pPr>
            <w:r w:rsidRPr="00D70A72">
              <w:rPr>
                <w:rFonts w:ascii="Tahoma" w:hAnsi="Tahoma" w:cs="Tahoma"/>
                <w:sz w:val="18"/>
                <w:szCs w:val="18"/>
              </w:rPr>
              <w:t>+18</w:t>
            </w:r>
            <w:r w:rsidRPr="00D70A72">
              <w:rPr>
                <w:rFonts w:ascii="Tahoma" w:hAnsi="Tahoma" w:cs="Tahoma"/>
                <w:sz w:val="18"/>
                <w:szCs w:val="18"/>
                <w:lang w:val="el-GR"/>
              </w:rPr>
              <w:t>,</w:t>
            </w:r>
            <w:r w:rsidRPr="00D70A72">
              <w:rPr>
                <w:rFonts w:ascii="Tahoma" w:hAnsi="Tahoma" w:cs="Tahoma"/>
                <w:sz w:val="18"/>
                <w:szCs w:val="18"/>
              </w:rPr>
              <w:t>9%</w:t>
            </w:r>
          </w:p>
        </w:tc>
        <w:tc>
          <w:tcPr>
            <w:tcW w:w="992" w:type="dxa"/>
            <w:tcBorders>
              <w:top w:val="single" w:sz="8" w:space="0" w:color="999999"/>
              <w:left w:val="nil"/>
              <w:bottom w:val="single" w:sz="8" w:space="0" w:color="999999"/>
              <w:right w:val="single" w:sz="12" w:space="0" w:color="FFFFFF" w:themeColor="background1"/>
            </w:tcBorders>
            <w:vAlign w:val="center"/>
          </w:tcPr>
          <w:p w14:paraId="2D10357F" w14:textId="77777777" w:rsidR="00D70A72" w:rsidRPr="00D70A72" w:rsidRDefault="00D70A72" w:rsidP="00953A66">
            <w:pPr>
              <w:jc w:val="right"/>
              <w:rPr>
                <w:rFonts w:ascii="Tahoma" w:hAnsi="Tahoma" w:cs="Tahoma"/>
                <w:sz w:val="18"/>
                <w:szCs w:val="18"/>
                <w:lang w:val="el-GR"/>
              </w:rPr>
            </w:pPr>
            <w:r w:rsidRPr="00D70A72">
              <w:rPr>
                <w:rFonts w:ascii="Tahoma" w:hAnsi="Tahoma" w:cs="Tahoma"/>
                <w:sz w:val="18"/>
                <w:szCs w:val="18"/>
              </w:rPr>
              <w:t>(37</w:t>
            </w:r>
            <w:r w:rsidRPr="00D70A72">
              <w:rPr>
                <w:rFonts w:ascii="Tahoma" w:hAnsi="Tahoma" w:cs="Tahoma"/>
                <w:sz w:val="18"/>
                <w:szCs w:val="18"/>
                <w:lang w:val="el-GR"/>
              </w:rPr>
              <w:t>,</w:t>
            </w:r>
            <w:r w:rsidRPr="00D70A72">
              <w:rPr>
                <w:rFonts w:ascii="Tahoma" w:hAnsi="Tahoma" w:cs="Tahoma"/>
                <w:sz w:val="18"/>
                <w:szCs w:val="18"/>
              </w:rPr>
              <w:t>0)</w:t>
            </w:r>
          </w:p>
        </w:tc>
        <w:tc>
          <w:tcPr>
            <w:tcW w:w="1276" w:type="dxa"/>
            <w:tcBorders>
              <w:top w:val="single" w:sz="8" w:space="0" w:color="999999"/>
              <w:left w:val="nil"/>
              <w:bottom w:val="single" w:sz="8" w:space="0" w:color="999999"/>
              <w:right w:val="single" w:sz="12" w:space="0" w:color="FFFFFF" w:themeColor="background1"/>
            </w:tcBorders>
            <w:vAlign w:val="center"/>
          </w:tcPr>
          <w:p w14:paraId="61E114BD" w14:textId="77777777" w:rsidR="00D70A72" w:rsidRPr="00D70A72" w:rsidRDefault="00D70A72" w:rsidP="00953A66">
            <w:pPr>
              <w:jc w:val="right"/>
              <w:rPr>
                <w:rFonts w:ascii="Tahoma" w:hAnsi="Tahoma" w:cs="Tahoma"/>
                <w:sz w:val="18"/>
                <w:szCs w:val="18"/>
                <w:lang w:val="el-GR"/>
              </w:rPr>
            </w:pPr>
            <w:r w:rsidRPr="00D70A72">
              <w:rPr>
                <w:rFonts w:ascii="Tahoma" w:hAnsi="Tahoma" w:cs="Tahoma"/>
                <w:sz w:val="18"/>
                <w:szCs w:val="18"/>
              </w:rPr>
              <w:t>(47</w:t>
            </w:r>
            <w:r w:rsidRPr="00D70A72">
              <w:rPr>
                <w:rFonts w:ascii="Tahoma" w:hAnsi="Tahoma" w:cs="Tahoma"/>
                <w:sz w:val="18"/>
                <w:szCs w:val="18"/>
                <w:lang w:val="el-GR"/>
              </w:rPr>
              <w:t>,</w:t>
            </w:r>
            <w:r w:rsidRPr="00D70A72">
              <w:rPr>
                <w:rFonts w:ascii="Tahoma" w:hAnsi="Tahoma" w:cs="Tahoma"/>
                <w:sz w:val="18"/>
                <w:szCs w:val="18"/>
              </w:rPr>
              <w:t>7)</w:t>
            </w:r>
          </w:p>
        </w:tc>
        <w:tc>
          <w:tcPr>
            <w:tcW w:w="992" w:type="dxa"/>
            <w:tcBorders>
              <w:top w:val="single" w:sz="8" w:space="0" w:color="999999"/>
              <w:left w:val="nil"/>
              <w:bottom w:val="single" w:sz="8" w:space="0" w:color="999999"/>
              <w:right w:val="single" w:sz="12" w:space="0" w:color="FFFFFF" w:themeColor="background1"/>
            </w:tcBorders>
            <w:vAlign w:val="center"/>
          </w:tcPr>
          <w:p w14:paraId="12E57B11" w14:textId="77777777" w:rsidR="00D70A72" w:rsidRPr="00D70A72" w:rsidRDefault="00D70A72" w:rsidP="00953A66">
            <w:pPr>
              <w:jc w:val="right"/>
              <w:rPr>
                <w:rFonts w:ascii="Tahoma" w:hAnsi="Tahoma" w:cs="Tahoma"/>
                <w:sz w:val="18"/>
                <w:szCs w:val="18"/>
                <w:lang w:val="el-GR"/>
              </w:rPr>
            </w:pPr>
            <w:r w:rsidRPr="00D70A72">
              <w:rPr>
                <w:rFonts w:ascii="Tahoma" w:hAnsi="Tahoma" w:cs="Tahoma"/>
                <w:sz w:val="18"/>
                <w:szCs w:val="18"/>
              </w:rPr>
              <w:t>-22</w:t>
            </w:r>
            <w:r w:rsidRPr="00D70A72">
              <w:rPr>
                <w:rFonts w:ascii="Tahoma" w:hAnsi="Tahoma" w:cs="Tahoma"/>
                <w:sz w:val="18"/>
                <w:szCs w:val="18"/>
                <w:lang w:val="el-GR"/>
              </w:rPr>
              <w:t>,</w:t>
            </w:r>
            <w:r w:rsidRPr="00D70A72">
              <w:rPr>
                <w:rFonts w:ascii="Tahoma" w:hAnsi="Tahoma" w:cs="Tahoma"/>
                <w:sz w:val="18"/>
                <w:szCs w:val="18"/>
              </w:rPr>
              <w:t>4%</w:t>
            </w:r>
          </w:p>
        </w:tc>
      </w:tr>
      <w:tr w:rsidR="00D70A72" w:rsidRPr="00D70A72" w14:paraId="1881E236" w14:textId="77777777" w:rsidTr="004E75C3">
        <w:trPr>
          <w:trHeight w:val="278"/>
        </w:trPr>
        <w:tc>
          <w:tcPr>
            <w:tcW w:w="3969" w:type="dxa"/>
            <w:tcBorders>
              <w:top w:val="nil"/>
              <w:left w:val="nil"/>
              <w:bottom w:val="single" w:sz="8" w:space="0" w:color="999999"/>
              <w:right w:val="single" w:sz="12" w:space="0" w:color="FFFFFF"/>
            </w:tcBorders>
            <w:shd w:val="clear" w:color="auto" w:fill="auto"/>
            <w:vAlign w:val="center"/>
          </w:tcPr>
          <w:p w14:paraId="3C50B3F5" w14:textId="77777777" w:rsidR="00D70A72" w:rsidRPr="00D70A72" w:rsidRDefault="00D70A72" w:rsidP="004A5E24">
            <w:pPr>
              <w:rPr>
                <w:rFonts w:ascii="Tahoma" w:hAnsi="Tahoma" w:cs="Tahoma"/>
                <w:sz w:val="18"/>
                <w:szCs w:val="18"/>
                <w:lang w:val="el-GR"/>
              </w:rPr>
            </w:pPr>
            <w:r w:rsidRPr="00D70A72">
              <w:rPr>
                <w:rFonts w:ascii="Tahoma" w:hAnsi="Tahoma" w:cs="Tahoma"/>
                <w:sz w:val="18"/>
                <w:szCs w:val="18"/>
                <w:lang w:val="el-GR"/>
              </w:rPr>
              <w:t>Κέρδη από την πώληση θυγατρικής</w:t>
            </w:r>
          </w:p>
        </w:tc>
        <w:tc>
          <w:tcPr>
            <w:tcW w:w="1276" w:type="dxa"/>
            <w:tcBorders>
              <w:top w:val="nil"/>
              <w:left w:val="nil"/>
              <w:bottom w:val="single" w:sz="8" w:space="0" w:color="969696"/>
              <w:right w:val="single" w:sz="12" w:space="0" w:color="FFFFFF"/>
            </w:tcBorders>
            <w:shd w:val="clear" w:color="auto" w:fill="auto"/>
            <w:vAlign w:val="center"/>
          </w:tcPr>
          <w:p w14:paraId="7F149AB0" w14:textId="77777777" w:rsidR="00D70A72" w:rsidRPr="00D70A72" w:rsidRDefault="00D70A72" w:rsidP="00953A66">
            <w:pPr>
              <w:jc w:val="right"/>
              <w:rPr>
                <w:rFonts w:ascii="Tahoma" w:hAnsi="Tahoma" w:cs="Tahoma"/>
                <w:sz w:val="18"/>
                <w:szCs w:val="18"/>
                <w:lang w:val="en-US"/>
              </w:rPr>
            </w:pPr>
            <w:r w:rsidRPr="00D70A72">
              <w:rPr>
                <w:rFonts w:ascii="Tahoma" w:hAnsi="Tahoma" w:cs="Tahoma"/>
                <w:sz w:val="18"/>
                <w:szCs w:val="18"/>
              </w:rPr>
              <w:t>-</w:t>
            </w:r>
          </w:p>
        </w:tc>
        <w:tc>
          <w:tcPr>
            <w:tcW w:w="1134" w:type="dxa"/>
            <w:tcBorders>
              <w:top w:val="nil"/>
              <w:left w:val="nil"/>
              <w:bottom w:val="single" w:sz="8" w:space="0" w:color="969696"/>
              <w:right w:val="single" w:sz="12" w:space="0" w:color="FFFFFF"/>
            </w:tcBorders>
            <w:shd w:val="clear" w:color="auto" w:fill="auto"/>
            <w:vAlign w:val="center"/>
          </w:tcPr>
          <w:p w14:paraId="547F463A" w14:textId="77777777" w:rsidR="00D70A72" w:rsidRPr="00D70A72" w:rsidRDefault="00D70A72" w:rsidP="00953A66">
            <w:pPr>
              <w:jc w:val="right"/>
              <w:rPr>
                <w:rFonts w:ascii="Tahoma" w:hAnsi="Tahoma" w:cs="Tahoma"/>
                <w:sz w:val="18"/>
                <w:szCs w:val="18"/>
                <w:lang w:val="en-US"/>
              </w:rPr>
            </w:pPr>
            <w:r w:rsidRPr="00D70A72">
              <w:rPr>
                <w:rFonts w:ascii="Tahoma" w:hAnsi="Tahoma" w:cs="Tahoma"/>
                <w:sz w:val="18"/>
                <w:szCs w:val="18"/>
              </w:rPr>
              <w:t>-</w:t>
            </w:r>
          </w:p>
        </w:tc>
        <w:tc>
          <w:tcPr>
            <w:tcW w:w="1134" w:type="dxa"/>
            <w:gridSpan w:val="2"/>
            <w:tcBorders>
              <w:top w:val="single" w:sz="8" w:space="0" w:color="999999"/>
              <w:left w:val="nil"/>
              <w:bottom w:val="single" w:sz="8" w:space="0" w:color="969696"/>
              <w:right w:val="single" w:sz="12" w:space="0" w:color="FFFFFF" w:themeColor="background1"/>
            </w:tcBorders>
            <w:shd w:val="clear" w:color="auto" w:fill="auto"/>
            <w:vAlign w:val="center"/>
          </w:tcPr>
          <w:p w14:paraId="31B5F550" w14:textId="77777777" w:rsidR="00D70A72" w:rsidRPr="00D70A72" w:rsidRDefault="00D70A72" w:rsidP="00953A66">
            <w:pPr>
              <w:jc w:val="right"/>
              <w:rPr>
                <w:rFonts w:ascii="Tahoma" w:hAnsi="Tahoma" w:cs="Tahoma"/>
                <w:sz w:val="18"/>
                <w:szCs w:val="18"/>
                <w:lang w:val="en-US"/>
              </w:rPr>
            </w:pPr>
            <w:r w:rsidRPr="00D70A72">
              <w:rPr>
                <w:rFonts w:ascii="Tahoma" w:hAnsi="Tahoma" w:cs="Tahoma"/>
                <w:sz w:val="18"/>
                <w:szCs w:val="18"/>
              </w:rPr>
              <w:t>-</w:t>
            </w:r>
          </w:p>
        </w:tc>
        <w:tc>
          <w:tcPr>
            <w:tcW w:w="992" w:type="dxa"/>
            <w:tcBorders>
              <w:top w:val="single" w:sz="8" w:space="0" w:color="999999"/>
              <w:left w:val="nil"/>
              <w:bottom w:val="single" w:sz="8" w:space="0" w:color="969696"/>
              <w:right w:val="single" w:sz="12" w:space="0" w:color="FFFFFF" w:themeColor="background1"/>
            </w:tcBorders>
            <w:vAlign w:val="center"/>
          </w:tcPr>
          <w:p w14:paraId="2C90DA87" w14:textId="77777777" w:rsidR="00D70A72" w:rsidRPr="00D70A72" w:rsidRDefault="00D70A72" w:rsidP="00953A66">
            <w:pPr>
              <w:jc w:val="right"/>
              <w:rPr>
                <w:rFonts w:ascii="Tahoma" w:hAnsi="Tahoma" w:cs="Tahoma"/>
                <w:sz w:val="18"/>
                <w:szCs w:val="18"/>
                <w:lang w:val="en-US"/>
              </w:rPr>
            </w:pPr>
            <w:r w:rsidRPr="00D70A72">
              <w:rPr>
                <w:rFonts w:ascii="Tahoma" w:hAnsi="Tahoma" w:cs="Tahoma"/>
                <w:sz w:val="18"/>
                <w:szCs w:val="18"/>
              </w:rPr>
              <w:t>(2</w:t>
            </w:r>
            <w:r w:rsidRPr="00D70A72">
              <w:rPr>
                <w:rFonts w:ascii="Tahoma" w:hAnsi="Tahoma" w:cs="Tahoma"/>
                <w:sz w:val="18"/>
                <w:szCs w:val="18"/>
                <w:lang w:val="el-GR"/>
              </w:rPr>
              <w:t>,</w:t>
            </w:r>
            <w:r w:rsidRPr="00D70A72">
              <w:rPr>
                <w:rFonts w:ascii="Tahoma" w:hAnsi="Tahoma" w:cs="Tahoma"/>
                <w:sz w:val="18"/>
                <w:szCs w:val="18"/>
              </w:rPr>
              <w:t>9)</w:t>
            </w:r>
          </w:p>
        </w:tc>
        <w:tc>
          <w:tcPr>
            <w:tcW w:w="1276" w:type="dxa"/>
            <w:tcBorders>
              <w:top w:val="single" w:sz="8" w:space="0" w:color="999999"/>
              <w:left w:val="nil"/>
              <w:bottom w:val="single" w:sz="8" w:space="0" w:color="969696"/>
              <w:right w:val="single" w:sz="12" w:space="0" w:color="FFFFFF" w:themeColor="background1"/>
            </w:tcBorders>
            <w:vAlign w:val="center"/>
          </w:tcPr>
          <w:p w14:paraId="4C1C2610" w14:textId="77777777" w:rsidR="00D70A72" w:rsidRPr="00D70A72" w:rsidRDefault="00D70A72" w:rsidP="00953A66">
            <w:pPr>
              <w:jc w:val="right"/>
              <w:rPr>
                <w:rFonts w:ascii="Tahoma" w:hAnsi="Tahoma" w:cs="Tahoma"/>
                <w:sz w:val="18"/>
                <w:szCs w:val="18"/>
                <w:lang w:val="en-US"/>
              </w:rPr>
            </w:pPr>
            <w:r w:rsidRPr="00D70A72">
              <w:rPr>
                <w:rFonts w:ascii="Tahoma" w:hAnsi="Tahoma" w:cs="Tahoma"/>
                <w:sz w:val="18"/>
                <w:szCs w:val="18"/>
              </w:rPr>
              <w:t>-</w:t>
            </w:r>
          </w:p>
        </w:tc>
        <w:tc>
          <w:tcPr>
            <w:tcW w:w="992" w:type="dxa"/>
            <w:tcBorders>
              <w:top w:val="single" w:sz="8" w:space="0" w:color="999999"/>
              <w:left w:val="nil"/>
              <w:bottom w:val="single" w:sz="8" w:space="0" w:color="969696"/>
              <w:right w:val="single" w:sz="12" w:space="0" w:color="FFFFFF" w:themeColor="background1"/>
            </w:tcBorders>
            <w:vAlign w:val="center"/>
          </w:tcPr>
          <w:p w14:paraId="6EED166A" w14:textId="77777777" w:rsidR="00D70A72" w:rsidRPr="00D70A72" w:rsidRDefault="00D70A72" w:rsidP="00953A66">
            <w:pPr>
              <w:jc w:val="right"/>
              <w:rPr>
                <w:rFonts w:ascii="Tahoma" w:hAnsi="Tahoma" w:cs="Tahoma"/>
                <w:sz w:val="18"/>
                <w:szCs w:val="18"/>
                <w:lang w:val="en-US"/>
              </w:rPr>
            </w:pPr>
            <w:r w:rsidRPr="00D70A72">
              <w:rPr>
                <w:rFonts w:ascii="Tahoma" w:hAnsi="Tahoma" w:cs="Tahoma"/>
                <w:sz w:val="18"/>
                <w:szCs w:val="18"/>
              </w:rPr>
              <w:t>-</w:t>
            </w:r>
          </w:p>
        </w:tc>
      </w:tr>
      <w:tr w:rsidR="00D70A72" w:rsidRPr="00D70A72" w14:paraId="3730B1A8" w14:textId="77777777" w:rsidTr="004E75C3">
        <w:trPr>
          <w:trHeight w:val="278"/>
        </w:trPr>
        <w:tc>
          <w:tcPr>
            <w:tcW w:w="3969" w:type="dxa"/>
            <w:tcBorders>
              <w:top w:val="nil"/>
              <w:left w:val="nil"/>
              <w:bottom w:val="single" w:sz="8" w:space="0" w:color="999999"/>
              <w:right w:val="single" w:sz="12" w:space="0" w:color="FFFFFF"/>
            </w:tcBorders>
            <w:shd w:val="clear" w:color="auto" w:fill="auto"/>
            <w:vAlign w:val="center"/>
          </w:tcPr>
          <w:p w14:paraId="49CFF547" w14:textId="77777777" w:rsidR="00D70A72" w:rsidRPr="00D70A72" w:rsidRDefault="00D70A72" w:rsidP="000554D8">
            <w:pPr>
              <w:rPr>
                <w:rFonts w:ascii="Tahoma" w:hAnsi="Tahoma" w:cs="Tahoma"/>
                <w:b/>
                <w:bCs/>
                <w:sz w:val="18"/>
                <w:szCs w:val="18"/>
                <w:lang w:val="el-GR"/>
              </w:rPr>
            </w:pPr>
            <w:r w:rsidRPr="00D70A72">
              <w:rPr>
                <w:rFonts w:ascii="Tahoma" w:hAnsi="Tahoma" w:cs="Tahoma"/>
                <w:sz w:val="18"/>
                <w:szCs w:val="18"/>
                <w:lang w:val="el-GR"/>
              </w:rPr>
              <w:t xml:space="preserve">Αντιστροφή πρόβλεψης η οποία σχετίζεται με πώληση περιουσιακών στοιχείων </w:t>
            </w:r>
          </w:p>
        </w:tc>
        <w:tc>
          <w:tcPr>
            <w:tcW w:w="1276" w:type="dxa"/>
            <w:tcBorders>
              <w:top w:val="nil"/>
              <w:left w:val="nil"/>
              <w:bottom w:val="single" w:sz="8" w:space="0" w:color="969696"/>
              <w:right w:val="single" w:sz="12" w:space="0" w:color="FFFFFF"/>
            </w:tcBorders>
            <w:shd w:val="clear" w:color="auto" w:fill="auto"/>
            <w:vAlign w:val="center"/>
          </w:tcPr>
          <w:p w14:paraId="4A017F75" w14:textId="77777777" w:rsidR="00D70A72" w:rsidRPr="00D70A72" w:rsidRDefault="00D70A72" w:rsidP="00953A66">
            <w:pPr>
              <w:jc w:val="right"/>
              <w:rPr>
                <w:rFonts w:ascii="Tahoma" w:hAnsi="Tahoma" w:cs="Tahoma"/>
                <w:b/>
                <w:bCs/>
                <w:sz w:val="18"/>
                <w:szCs w:val="18"/>
                <w:lang w:val="el-GR"/>
              </w:rPr>
            </w:pPr>
            <w:r w:rsidRPr="00D70A72">
              <w:rPr>
                <w:rFonts w:ascii="Tahoma" w:hAnsi="Tahoma" w:cs="Tahoma"/>
                <w:sz w:val="18"/>
                <w:szCs w:val="18"/>
              </w:rPr>
              <w:t>-</w:t>
            </w:r>
          </w:p>
        </w:tc>
        <w:tc>
          <w:tcPr>
            <w:tcW w:w="1134" w:type="dxa"/>
            <w:tcBorders>
              <w:top w:val="nil"/>
              <w:left w:val="nil"/>
              <w:bottom w:val="single" w:sz="8" w:space="0" w:color="969696"/>
              <w:right w:val="single" w:sz="12" w:space="0" w:color="FFFFFF"/>
            </w:tcBorders>
            <w:shd w:val="clear" w:color="auto" w:fill="auto"/>
            <w:vAlign w:val="center"/>
          </w:tcPr>
          <w:p w14:paraId="36837D1A" w14:textId="77777777" w:rsidR="00D70A72" w:rsidRPr="00D70A72" w:rsidRDefault="00D70A72" w:rsidP="00953A66">
            <w:pPr>
              <w:jc w:val="right"/>
              <w:rPr>
                <w:rFonts w:ascii="Tahoma" w:hAnsi="Tahoma" w:cs="Tahoma"/>
                <w:b/>
                <w:bCs/>
                <w:sz w:val="18"/>
                <w:szCs w:val="18"/>
                <w:lang w:val="el-GR"/>
              </w:rPr>
            </w:pPr>
            <w:r w:rsidRPr="00D70A72">
              <w:rPr>
                <w:rFonts w:ascii="Tahoma" w:hAnsi="Tahoma" w:cs="Tahoma"/>
                <w:sz w:val="18"/>
                <w:szCs w:val="18"/>
              </w:rPr>
              <w:t>-</w:t>
            </w:r>
          </w:p>
        </w:tc>
        <w:tc>
          <w:tcPr>
            <w:tcW w:w="1134" w:type="dxa"/>
            <w:gridSpan w:val="2"/>
            <w:tcBorders>
              <w:top w:val="single" w:sz="8" w:space="0" w:color="999999"/>
              <w:left w:val="nil"/>
              <w:bottom w:val="single" w:sz="8" w:space="0" w:color="969696"/>
              <w:right w:val="single" w:sz="12" w:space="0" w:color="FFFFFF" w:themeColor="background1"/>
            </w:tcBorders>
            <w:shd w:val="clear" w:color="auto" w:fill="auto"/>
            <w:vAlign w:val="center"/>
          </w:tcPr>
          <w:p w14:paraId="6D6320DD" w14:textId="77777777" w:rsidR="00D70A72" w:rsidRPr="00D70A72" w:rsidRDefault="00D70A72" w:rsidP="00953A66">
            <w:pPr>
              <w:jc w:val="right"/>
              <w:rPr>
                <w:rFonts w:ascii="Tahoma" w:hAnsi="Tahoma" w:cs="Tahoma"/>
                <w:b/>
                <w:bCs/>
                <w:sz w:val="18"/>
                <w:szCs w:val="18"/>
                <w:lang w:val="el-GR"/>
              </w:rPr>
            </w:pPr>
            <w:r w:rsidRPr="00D70A72">
              <w:rPr>
                <w:rFonts w:ascii="Tahoma" w:hAnsi="Tahoma" w:cs="Tahoma"/>
                <w:sz w:val="18"/>
                <w:szCs w:val="18"/>
              </w:rPr>
              <w:t>-</w:t>
            </w:r>
          </w:p>
        </w:tc>
        <w:tc>
          <w:tcPr>
            <w:tcW w:w="992" w:type="dxa"/>
            <w:tcBorders>
              <w:top w:val="single" w:sz="8" w:space="0" w:color="999999"/>
              <w:left w:val="nil"/>
              <w:bottom w:val="single" w:sz="8" w:space="0" w:color="969696"/>
              <w:right w:val="single" w:sz="12" w:space="0" w:color="FFFFFF" w:themeColor="background1"/>
            </w:tcBorders>
            <w:vAlign w:val="center"/>
          </w:tcPr>
          <w:p w14:paraId="0EF0B6FF" w14:textId="77777777" w:rsidR="00D70A72" w:rsidRPr="00D70A72" w:rsidRDefault="00D70A72" w:rsidP="00953A66">
            <w:pPr>
              <w:jc w:val="right"/>
              <w:rPr>
                <w:rFonts w:ascii="Tahoma" w:hAnsi="Tahoma" w:cs="Tahoma"/>
                <w:sz w:val="18"/>
                <w:szCs w:val="18"/>
                <w:lang w:val="el-GR"/>
              </w:rPr>
            </w:pPr>
            <w:r w:rsidRPr="00D70A72">
              <w:rPr>
                <w:rFonts w:ascii="Tahoma" w:hAnsi="Tahoma" w:cs="Tahoma"/>
                <w:sz w:val="18"/>
                <w:szCs w:val="18"/>
              </w:rPr>
              <w:t>(15</w:t>
            </w:r>
            <w:r w:rsidRPr="00D70A72">
              <w:rPr>
                <w:rFonts w:ascii="Tahoma" w:hAnsi="Tahoma" w:cs="Tahoma"/>
                <w:sz w:val="18"/>
                <w:szCs w:val="18"/>
                <w:lang w:val="el-GR"/>
              </w:rPr>
              <w:t>,</w:t>
            </w:r>
            <w:r w:rsidRPr="00D70A72">
              <w:rPr>
                <w:rFonts w:ascii="Tahoma" w:hAnsi="Tahoma" w:cs="Tahoma"/>
                <w:sz w:val="18"/>
                <w:szCs w:val="18"/>
              </w:rPr>
              <w:t>9)</w:t>
            </w:r>
          </w:p>
        </w:tc>
        <w:tc>
          <w:tcPr>
            <w:tcW w:w="1276" w:type="dxa"/>
            <w:tcBorders>
              <w:top w:val="single" w:sz="8" w:space="0" w:color="999999"/>
              <w:left w:val="nil"/>
              <w:bottom w:val="single" w:sz="8" w:space="0" w:color="969696"/>
              <w:right w:val="single" w:sz="12" w:space="0" w:color="FFFFFF" w:themeColor="background1"/>
            </w:tcBorders>
            <w:vAlign w:val="center"/>
          </w:tcPr>
          <w:p w14:paraId="43A92017" w14:textId="77777777" w:rsidR="00D70A72" w:rsidRPr="00D70A72" w:rsidRDefault="00D70A72" w:rsidP="00953A66">
            <w:pPr>
              <w:jc w:val="right"/>
              <w:rPr>
                <w:rFonts w:ascii="Tahoma" w:hAnsi="Tahoma" w:cs="Tahoma"/>
                <w:sz w:val="18"/>
                <w:szCs w:val="18"/>
                <w:lang w:val="el-GR"/>
              </w:rPr>
            </w:pPr>
            <w:r w:rsidRPr="00D70A72">
              <w:rPr>
                <w:rFonts w:ascii="Tahoma" w:hAnsi="Tahoma" w:cs="Tahoma"/>
                <w:sz w:val="18"/>
                <w:szCs w:val="18"/>
              </w:rPr>
              <w:t>-</w:t>
            </w:r>
          </w:p>
        </w:tc>
        <w:tc>
          <w:tcPr>
            <w:tcW w:w="992" w:type="dxa"/>
            <w:tcBorders>
              <w:top w:val="single" w:sz="8" w:space="0" w:color="999999"/>
              <w:left w:val="nil"/>
              <w:bottom w:val="single" w:sz="8" w:space="0" w:color="969696"/>
              <w:right w:val="single" w:sz="12" w:space="0" w:color="FFFFFF" w:themeColor="background1"/>
            </w:tcBorders>
            <w:vAlign w:val="center"/>
          </w:tcPr>
          <w:p w14:paraId="4A40E8D3" w14:textId="77777777" w:rsidR="00D70A72" w:rsidRPr="00D70A72" w:rsidRDefault="00D70A72" w:rsidP="00953A66">
            <w:pPr>
              <w:jc w:val="right"/>
              <w:rPr>
                <w:rFonts w:ascii="Tahoma" w:hAnsi="Tahoma" w:cs="Tahoma"/>
                <w:sz w:val="18"/>
                <w:szCs w:val="18"/>
                <w:lang w:val="el-GR"/>
              </w:rPr>
            </w:pPr>
            <w:r w:rsidRPr="00D70A72">
              <w:rPr>
                <w:rFonts w:ascii="Tahoma" w:hAnsi="Tahoma" w:cs="Tahoma"/>
                <w:sz w:val="18"/>
                <w:szCs w:val="18"/>
              </w:rPr>
              <w:t>-</w:t>
            </w:r>
          </w:p>
        </w:tc>
      </w:tr>
      <w:tr w:rsidR="00D70A72" w:rsidRPr="00D70A72" w14:paraId="29541670" w14:textId="77777777" w:rsidTr="004E75C3">
        <w:trPr>
          <w:trHeight w:val="278"/>
        </w:trPr>
        <w:tc>
          <w:tcPr>
            <w:tcW w:w="3969" w:type="dxa"/>
            <w:tcBorders>
              <w:top w:val="nil"/>
              <w:left w:val="nil"/>
              <w:bottom w:val="single" w:sz="8" w:space="0" w:color="999999"/>
              <w:right w:val="single" w:sz="12" w:space="0" w:color="FFFFFF"/>
            </w:tcBorders>
            <w:shd w:val="clear" w:color="000000" w:fill="DDDDDD"/>
            <w:vAlign w:val="center"/>
            <w:hideMark/>
          </w:tcPr>
          <w:p w14:paraId="621C4D0D" w14:textId="77777777" w:rsidR="00D70A72" w:rsidRPr="00D70A72" w:rsidRDefault="00D70A72" w:rsidP="000554D8">
            <w:pPr>
              <w:rPr>
                <w:rFonts w:ascii="Tahoma" w:hAnsi="Tahoma" w:cs="Tahoma"/>
                <w:b/>
                <w:bCs/>
                <w:sz w:val="18"/>
                <w:szCs w:val="18"/>
                <w:lang w:val="el-GR"/>
              </w:rPr>
            </w:pPr>
            <w:r w:rsidRPr="00D70A72">
              <w:rPr>
                <w:rFonts w:ascii="Tahoma" w:hAnsi="Tahoma" w:cs="Tahoma"/>
                <w:b/>
                <w:bCs/>
                <w:sz w:val="18"/>
                <w:szCs w:val="18"/>
                <w:lang w:val="el-GR"/>
              </w:rPr>
              <w:t>Προσαρμοσμένα Καθαρά κέρδη  σε μετόχους της εταιρείας</w:t>
            </w:r>
          </w:p>
        </w:tc>
        <w:tc>
          <w:tcPr>
            <w:tcW w:w="1276" w:type="dxa"/>
            <w:tcBorders>
              <w:top w:val="nil"/>
              <w:left w:val="nil"/>
              <w:bottom w:val="single" w:sz="8" w:space="0" w:color="969696"/>
              <w:right w:val="single" w:sz="12" w:space="0" w:color="FFFFFF"/>
            </w:tcBorders>
            <w:shd w:val="clear" w:color="000000" w:fill="DDDDDD"/>
            <w:vAlign w:val="center"/>
          </w:tcPr>
          <w:p w14:paraId="72C4CF73" w14:textId="77777777" w:rsidR="00D70A72" w:rsidRPr="00D70A72" w:rsidRDefault="00D70A72" w:rsidP="00953A66">
            <w:pPr>
              <w:jc w:val="right"/>
              <w:rPr>
                <w:rFonts w:ascii="Franklin Gothic Medium" w:hAnsi="Franklin Gothic Medium" w:cs="Tahoma"/>
                <w:b/>
                <w:bCs/>
                <w:sz w:val="18"/>
                <w:szCs w:val="18"/>
                <w:highlight w:val="red"/>
                <w:lang w:val="el-GR"/>
              </w:rPr>
            </w:pPr>
            <w:r w:rsidRPr="00D70A72">
              <w:rPr>
                <w:rFonts w:ascii="Tahoma" w:hAnsi="Tahoma" w:cs="Tahoma"/>
                <w:b/>
                <w:bCs/>
                <w:sz w:val="18"/>
                <w:szCs w:val="18"/>
              </w:rPr>
              <w:t>125</w:t>
            </w:r>
            <w:r w:rsidRPr="00D70A72">
              <w:rPr>
                <w:rFonts w:ascii="Tahoma" w:hAnsi="Tahoma" w:cs="Tahoma"/>
                <w:b/>
                <w:bCs/>
                <w:sz w:val="18"/>
                <w:szCs w:val="18"/>
                <w:lang w:val="el-GR"/>
              </w:rPr>
              <w:t>,</w:t>
            </w:r>
            <w:r w:rsidRPr="00D70A72">
              <w:rPr>
                <w:rFonts w:ascii="Tahoma" w:hAnsi="Tahoma" w:cs="Tahoma"/>
                <w:b/>
                <w:bCs/>
                <w:sz w:val="18"/>
                <w:szCs w:val="18"/>
              </w:rPr>
              <w:t>1</w:t>
            </w:r>
          </w:p>
        </w:tc>
        <w:tc>
          <w:tcPr>
            <w:tcW w:w="1134" w:type="dxa"/>
            <w:tcBorders>
              <w:top w:val="nil"/>
              <w:left w:val="nil"/>
              <w:bottom w:val="single" w:sz="8" w:space="0" w:color="969696"/>
              <w:right w:val="single" w:sz="12" w:space="0" w:color="FFFFFF"/>
            </w:tcBorders>
            <w:shd w:val="clear" w:color="000000" w:fill="DDDDDD"/>
            <w:vAlign w:val="center"/>
          </w:tcPr>
          <w:p w14:paraId="035765EB" w14:textId="77777777" w:rsidR="00D70A72" w:rsidRPr="00D70A72" w:rsidRDefault="00D70A72" w:rsidP="00953A66">
            <w:pPr>
              <w:jc w:val="right"/>
              <w:rPr>
                <w:rFonts w:ascii="Franklin Gothic Medium" w:hAnsi="Franklin Gothic Medium" w:cs="Tahoma"/>
                <w:b/>
                <w:bCs/>
                <w:sz w:val="18"/>
                <w:szCs w:val="18"/>
                <w:highlight w:val="red"/>
                <w:lang w:val="el-GR"/>
              </w:rPr>
            </w:pPr>
            <w:r w:rsidRPr="00D70A72">
              <w:rPr>
                <w:rFonts w:ascii="Tahoma" w:hAnsi="Tahoma" w:cs="Tahoma"/>
                <w:b/>
                <w:bCs/>
                <w:sz w:val="18"/>
                <w:szCs w:val="18"/>
              </w:rPr>
              <w:t>107</w:t>
            </w:r>
            <w:r w:rsidRPr="00D70A72">
              <w:rPr>
                <w:rFonts w:ascii="Tahoma" w:hAnsi="Tahoma" w:cs="Tahoma"/>
                <w:b/>
                <w:bCs/>
                <w:sz w:val="18"/>
                <w:szCs w:val="18"/>
                <w:lang w:val="el-GR"/>
              </w:rPr>
              <w:t>,</w:t>
            </w:r>
            <w:r w:rsidRPr="00D70A72">
              <w:rPr>
                <w:rFonts w:ascii="Tahoma" w:hAnsi="Tahoma" w:cs="Tahoma"/>
                <w:b/>
                <w:bCs/>
                <w:sz w:val="18"/>
                <w:szCs w:val="18"/>
              </w:rPr>
              <w:t>3</w:t>
            </w:r>
          </w:p>
        </w:tc>
        <w:tc>
          <w:tcPr>
            <w:tcW w:w="1134" w:type="dxa"/>
            <w:gridSpan w:val="2"/>
            <w:tcBorders>
              <w:top w:val="single" w:sz="8" w:space="0" w:color="999999"/>
              <w:left w:val="nil"/>
              <w:bottom w:val="single" w:sz="8" w:space="0" w:color="969696"/>
              <w:right w:val="single" w:sz="12" w:space="0" w:color="FFFFFF" w:themeColor="background1"/>
            </w:tcBorders>
            <w:shd w:val="clear" w:color="000000" w:fill="DDDDDD"/>
            <w:vAlign w:val="center"/>
          </w:tcPr>
          <w:p w14:paraId="4AED94A7" w14:textId="77777777" w:rsidR="00D70A72" w:rsidRPr="00D70A72" w:rsidRDefault="00D70A72" w:rsidP="009663E7">
            <w:pPr>
              <w:jc w:val="right"/>
              <w:rPr>
                <w:rFonts w:ascii="Franklin Gothic Medium" w:hAnsi="Franklin Gothic Medium" w:cs="Tahoma"/>
                <w:b/>
                <w:sz w:val="18"/>
                <w:szCs w:val="18"/>
                <w:highlight w:val="red"/>
                <w:lang w:val="el-GR"/>
              </w:rPr>
            </w:pPr>
            <w:r w:rsidRPr="00D70A72">
              <w:rPr>
                <w:rFonts w:ascii="Tahoma" w:hAnsi="Tahoma" w:cs="Tahoma"/>
                <w:b/>
                <w:bCs/>
                <w:sz w:val="18"/>
                <w:szCs w:val="18"/>
              </w:rPr>
              <w:t>+16</w:t>
            </w:r>
            <w:r w:rsidRPr="00D70A72">
              <w:rPr>
                <w:rFonts w:ascii="Tahoma" w:hAnsi="Tahoma" w:cs="Tahoma"/>
                <w:b/>
                <w:bCs/>
                <w:sz w:val="18"/>
                <w:szCs w:val="18"/>
                <w:lang w:val="el-GR"/>
              </w:rPr>
              <w:t>,</w:t>
            </w:r>
            <w:r w:rsidRPr="00D70A72">
              <w:rPr>
                <w:rFonts w:ascii="Tahoma" w:hAnsi="Tahoma" w:cs="Tahoma"/>
                <w:b/>
                <w:bCs/>
                <w:sz w:val="18"/>
                <w:szCs w:val="18"/>
              </w:rPr>
              <w:t>6%</w:t>
            </w:r>
          </w:p>
        </w:tc>
        <w:tc>
          <w:tcPr>
            <w:tcW w:w="992" w:type="dxa"/>
            <w:tcBorders>
              <w:top w:val="single" w:sz="8" w:space="0" w:color="999999"/>
              <w:left w:val="nil"/>
              <w:bottom w:val="single" w:sz="8" w:space="0" w:color="969696"/>
              <w:right w:val="single" w:sz="12" w:space="0" w:color="FFFFFF" w:themeColor="background1"/>
            </w:tcBorders>
            <w:shd w:val="clear" w:color="000000" w:fill="DDDDDD"/>
            <w:vAlign w:val="center"/>
          </w:tcPr>
          <w:p w14:paraId="176CB1EC" w14:textId="77777777" w:rsidR="00D70A72" w:rsidRPr="00D70A72" w:rsidRDefault="00D70A72" w:rsidP="00953A66">
            <w:pPr>
              <w:jc w:val="right"/>
              <w:rPr>
                <w:rFonts w:ascii="Tahoma" w:hAnsi="Tahoma"/>
                <w:b/>
                <w:sz w:val="18"/>
              </w:rPr>
            </w:pPr>
            <w:r w:rsidRPr="00D70A72">
              <w:rPr>
                <w:rFonts w:ascii="Tahoma" w:hAnsi="Tahoma" w:cs="Tahoma"/>
                <w:b/>
                <w:bCs/>
                <w:sz w:val="18"/>
                <w:szCs w:val="18"/>
              </w:rPr>
              <w:t>286</w:t>
            </w:r>
            <w:r w:rsidRPr="00D70A72">
              <w:rPr>
                <w:rFonts w:ascii="Tahoma" w:hAnsi="Tahoma" w:cs="Tahoma"/>
                <w:b/>
                <w:bCs/>
                <w:sz w:val="18"/>
                <w:szCs w:val="18"/>
                <w:lang w:val="el-GR"/>
              </w:rPr>
              <w:t>,</w:t>
            </w:r>
            <w:r w:rsidRPr="00D70A72">
              <w:rPr>
                <w:rFonts w:ascii="Tahoma" w:hAnsi="Tahoma" w:cs="Tahoma"/>
                <w:b/>
                <w:bCs/>
                <w:sz w:val="18"/>
                <w:szCs w:val="18"/>
              </w:rPr>
              <w:t>5</w:t>
            </w:r>
          </w:p>
        </w:tc>
        <w:tc>
          <w:tcPr>
            <w:tcW w:w="1276" w:type="dxa"/>
            <w:tcBorders>
              <w:top w:val="single" w:sz="8" w:space="0" w:color="999999"/>
              <w:left w:val="nil"/>
              <w:bottom w:val="single" w:sz="8" w:space="0" w:color="969696"/>
              <w:right w:val="single" w:sz="12" w:space="0" w:color="FFFFFF" w:themeColor="background1"/>
            </w:tcBorders>
            <w:shd w:val="clear" w:color="000000" w:fill="DDDDDD"/>
            <w:vAlign w:val="center"/>
          </w:tcPr>
          <w:p w14:paraId="3FF269C0" w14:textId="77777777" w:rsidR="00D70A72" w:rsidRPr="00D70A72" w:rsidRDefault="00D70A72" w:rsidP="00953A66">
            <w:pPr>
              <w:jc w:val="right"/>
              <w:rPr>
                <w:rFonts w:ascii="Tahoma" w:hAnsi="Tahoma"/>
                <w:b/>
                <w:sz w:val="18"/>
              </w:rPr>
            </w:pPr>
            <w:r w:rsidRPr="00D70A72">
              <w:rPr>
                <w:rFonts w:ascii="Tahoma" w:hAnsi="Tahoma" w:cs="Tahoma"/>
                <w:b/>
                <w:bCs/>
                <w:sz w:val="18"/>
                <w:szCs w:val="18"/>
              </w:rPr>
              <w:t>228</w:t>
            </w:r>
            <w:r w:rsidRPr="00D70A72">
              <w:rPr>
                <w:rFonts w:ascii="Tahoma" w:hAnsi="Tahoma" w:cs="Tahoma"/>
                <w:b/>
                <w:bCs/>
                <w:sz w:val="18"/>
                <w:szCs w:val="18"/>
                <w:lang w:val="el-GR"/>
              </w:rPr>
              <w:t>,</w:t>
            </w:r>
            <w:r w:rsidRPr="00D70A72">
              <w:rPr>
                <w:rFonts w:ascii="Tahoma" w:hAnsi="Tahoma" w:cs="Tahoma"/>
                <w:b/>
                <w:bCs/>
                <w:sz w:val="18"/>
                <w:szCs w:val="18"/>
              </w:rPr>
              <w:t>0</w:t>
            </w:r>
          </w:p>
        </w:tc>
        <w:tc>
          <w:tcPr>
            <w:tcW w:w="992" w:type="dxa"/>
            <w:tcBorders>
              <w:top w:val="single" w:sz="8" w:space="0" w:color="999999"/>
              <w:left w:val="nil"/>
              <w:bottom w:val="single" w:sz="8" w:space="0" w:color="969696"/>
              <w:right w:val="single" w:sz="12" w:space="0" w:color="FFFFFF" w:themeColor="background1"/>
            </w:tcBorders>
            <w:shd w:val="clear" w:color="000000" w:fill="DDDDDD"/>
            <w:vAlign w:val="center"/>
          </w:tcPr>
          <w:p w14:paraId="51CFBB5F" w14:textId="77777777" w:rsidR="00D70A72" w:rsidRPr="00D70A72" w:rsidRDefault="00D70A72" w:rsidP="00953A66">
            <w:pPr>
              <w:jc w:val="right"/>
              <w:rPr>
                <w:rFonts w:ascii="Tahoma" w:hAnsi="Tahoma"/>
                <w:b/>
                <w:sz w:val="18"/>
              </w:rPr>
            </w:pPr>
            <w:r w:rsidRPr="00D70A72">
              <w:rPr>
                <w:rFonts w:ascii="Tahoma" w:hAnsi="Tahoma" w:cs="Tahoma"/>
                <w:b/>
                <w:bCs/>
                <w:sz w:val="18"/>
                <w:szCs w:val="18"/>
              </w:rPr>
              <w:t>+25</w:t>
            </w:r>
            <w:r w:rsidRPr="00D70A72">
              <w:rPr>
                <w:rFonts w:ascii="Tahoma" w:hAnsi="Tahoma" w:cs="Tahoma"/>
                <w:b/>
                <w:bCs/>
                <w:sz w:val="18"/>
                <w:szCs w:val="18"/>
                <w:lang w:val="el-GR"/>
              </w:rPr>
              <w:t>,</w:t>
            </w:r>
            <w:r w:rsidRPr="00D70A72">
              <w:rPr>
                <w:rFonts w:ascii="Tahoma" w:hAnsi="Tahoma" w:cs="Tahoma"/>
                <w:b/>
                <w:bCs/>
                <w:sz w:val="18"/>
                <w:szCs w:val="18"/>
              </w:rPr>
              <w:t>7%</w:t>
            </w:r>
          </w:p>
        </w:tc>
      </w:tr>
    </w:tbl>
    <w:p w14:paraId="19ED81E2" w14:textId="77777777" w:rsidR="00763F1C" w:rsidRDefault="00763F1C" w:rsidP="00FF28B9">
      <w:pPr>
        <w:jc w:val="both"/>
        <w:rPr>
          <w:rFonts w:ascii="Tahoma" w:hAnsi="Tahoma" w:cs="Tahoma"/>
          <w:bCs/>
          <w:sz w:val="22"/>
          <w:szCs w:val="22"/>
          <w:lang w:val="el-GR"/>
        </w:rPr>
      </w:pPr>
    </w:p>
    <w:p w14:paraId="479C819C" w14:textId="77777777" w:rsidR="009F153B" w:rsidRDefault="009F153B" w:rsidP="009F153B">
      <w:pPr>
        <w:autoSpaceDE w:val="0"/>
        <w:autoSpaceDN w:val="0"/>
        <w:adjustRightInd w:val="0"/>
        <w:rPr>
          <w:rFonts w:ascii="Tahoma" w:hAnsi="Tahoma" w:cs="Tahoma"/>
          <w:b/>
          <w:bCs/>
          <w:color w:val="0051A2"/>
          <w:sz w:val="22"/>
          <w:szCs w:val="22"/>
          <w:lang w:val="el-GR"/>
        </w:rPr>
      </w:pPr>
      <w:r w:rsidRPr="0016796B">
        <w:rPr>
          <w:rFonts w:ascii="Tahoma" w:hAnsi="Tahoma" w:cs="Tahoma"/>
          <w:b/>
          <w:bCs/>
          <w:color w:val="0051A2"/>
          <w:sz w:val="22"/>
          <w:szCs w:val="22"/>
          <w:lang w:val="el-GR"/>
        </w:rPr>
        <w:t>Επενδύσεις</w:t>
      </w:r>
      <w:r w:rsidRPr="0016796B">
        <w:rPr>
          <w:rFonts w:ascii="Tahoma" w:hAnsi="Tahoma" w:cs="Tahoma"/>
          <w:b/>
          <w:color w:val="0051A2"/>
          <w:sz w:val="22"/>
          <w:szCs w:val="22"/>
          <w:lang w:val="el-GR"/>
        </w:rPr>
        <w:t xml:space="preserve"> </w:t>
      </w:r>
      <w:r w:rsidRPr="0016796B">
        <w:rPr>
          <w:rFonts w:ascii="Tahoma" w:hAnsi="Tahoma" w:cs="Tahoma"/>
          <w:b/>
          <w:bCs/>
          <w:color w:val="0051A2"/>
          <w:sz w:val="22"/>
          <w:szCs w:val="22"/>
          <w:lang w:val="el-GR"/>
        </w:rPr>
        <w:t>σε</w:t>
      </w:r>
      <w:r w:rsidRPr="0016796B">
        <w:rPr>
          <w:rFonts w:ascii="Tahoma" w:hAnsi="Tahoma" w:cs="Tahoma"/>
          <w:b/>
          <w:color w:val="0051A2"/>
          <w:sz w:val="22"/>
          <w:szCs w:val="22"/>
          <w:lang w:val="el-GR"/>
        </w:rPr>
        <w:t xml:space="preserve"> </w:t>
      </w:r>
      <w:r w:rsidRPr="0016796B">
        <w:rPr>
          <w:rFonts w:ascii="Tahoma" w:hAnsi="Tahoma" w:cs="Tahoma"/>
          <w:b/>
          <w:bCs/>
          <w:color w:val="0051A2"/>
          <w:sz w:val="22"/>
          <w:szCs w:val="22"/>
          <w:lang w:val="el-GR"/>
        </w:rPr>
        <w:t>πάγια</w:t>
      </w:r>
      <w:r w:rsidRPr="0016796B">
        <w:rPr>
          <w:rFonts w:ascii="Tahoma" w:hAnsi="Tahoma" w:cs="Tahoma"/>
          <w:b/>
          <w:color w:val="0051A2"/>
          <w:sz w:val="22"/>
          <w:szCs w:val="22"/>
          <w:lang w:val="el-GR"/>
        </w:rPr>
        <w:t xml:space="preserve"> </w:t>
      </w:r>
      <w:r w:rsidRPr="0016796B">
        <w:rPr>
          <w:rFonts w:ascii="Tahoma" w:hAnsi="Tahoma" w:cs="Tahoma"/>
          <w:b/>
          <w:bCs/>
          <w:color w:val="0051A2"/>
          <w:sz w:val="22"/>
          <w:szCs w:val="22"/>
          <w:lang w:val="el-GR"/>
        </w:rPr>
        <w:t>περιουσιακά στοιχεία και προσαρμοσμένες επενδύσεις σε πάγια περιουσιακά στοιχεία</w:t>
      </w:r>
    </w:p>
    <w:p w14:paraId="5A251496" w14:textId="77777777" w:rsidR="00E43F81" w:rsidRPr="0016796B" w:rsidRDefault="00E43F81" w:rsidP="009F153B">
      <w:pPr>
        <w:autoSpaceDE w:val="0"/>
        <w:autoSpaceDN w:val="0"/>
        <w:adjustRightInd w:val="0"/>
        <w:rPr>
          <w:rFonts w:ascii="Tahoma" w:hAnsi="Tahoma" w:cs="Tahoma"/>
          <w:b/>
          <w:bCs/>
          <w:color w:val="0051A2"/>
          <w:sz w:val="22"/>
          <w:szCs w:val="22"/>
          <w:lang w:val="el-GR"/>
        </w:rPr>
      </w:pPr>
    </w:p>
    <w:p w14:paraId="5B93B34E" w14:textId="77777777" w:rsidR="006D1F84" w:rsidRDefault="00037F29" w:rsidP="009F153B">
      <w:pPr>
        <w:autoSpaceDE w:val="0"/>
        <w:autoSpaceDN w:val="0"/>
        <w:adjustRightInd w:val="0"/>
        <w:ind w:right="29"/>
        <w:jc w:val="both"/>
        <w:rPr>
          <w:rFonts w:ascii="Tahoma" w:hAnsi="Tahoma" w:cs="Tahoma"/>
          <w:sz w:val="22"/>
          <w:szCs w:val="22"/>
          <w:lang w:val="el-GR" w:eastAsia="el-GR"/>
        </w:rPr>
      </w:pPr>
      <w:r w:rsidRPr="00037F29">
        <w:rPr>
          <w:rFonts w:ascii="Tahoma" w:hAnsi="Tahoma" w:cs="Tahoma"/>
          <w:sz w:val="22"/>
          <w:szCs w:val="22"/>
          <w:lang w:val="el-GR" w:eastAsia="el-GR"/>
        </w:rPr>
        <w:t>Οι επενδύσεις σε πάγια περιουσιακά στοιχεία είναι οι καταβολές για αγορά ενσώματων και άυλων παγίων περιουσιακών στοιχείων. Ο Όμιλος χρησιμοποιεί αυτόν τον «ΕΔΜΑ» για να εξασφαλίσει ότι η χρήση των ταμειακών διαθεσίμων γίνεται σύμφωνα με την ευρύτερη στρατηγική του Ομίλου για την διαχείριση αυτών. Στον δείκτη των προσαρμοσμένων επενδύσεων σε πάγια περιουσιακά στοιχεία δεν υπολογίζονται οι καταβολές για αγορά φάσματος και οι πληρωμές κεφαλαίου σχετιζόμενες με μη επαναλαμβανόμενες νομικές υποθέσεις, όπως φαίνεται στον παρακάτω πίνακα.</w:t>
      </w:r>
    </w:p>
    <w:p w14:paraId="4C5297FE" w14:textId="77777777" w:rsidR="00037F29" w:rsidRPr="0060586D" w:rsidRDefault="00037F29" w:rsidP="009F153B">
      <w:pPr>
        <w:autoSpaceDE w:val="0"/>
        <w:autoSpaceDN w:val="0"/>
        <w:adjustRightInd w:val="0"/>
        <w:ind w:right="29"/>
        <w:jc w:val="both"/>
        <w:rPr>
          <w:rFonts w:ascii="Tahoma" w:hAnsi="Tahoma" w:cs="Tahoma"/>
          <w:sz w:val="22"/>
          <w:szCs w:val="22"/>
          <w:lang w:val="el-GR"/>
        </w:rPr>
      </w:pPr>
    </w:p>
    <w:tbl>
      <w:tblPr>
        <w:tblW w:w="10296" w:type="dxa"/>
        <w:tblInd w:w="108" w:type="dxa"/>
        <w:tblLook w:val="04A0" w:firstRow="1" w:lastRow="0" w:firstColumn="1" w:lastColumn="0" w:noHBand="0" w:noVBand="1"/>
      </w:tblPr>
      <w:tblGrid>
        <w:gridCol w:w="3630"/>
        <w:gridCol w:w="1148"/>
        <w:gridCol w:w="1148"/>
        <w:gridCol w:w="994"/>
        <w:gridCol w:w="1191"/>
        <w:gridCol w:w="1191"/>
        <w:gridCol w:w="994"/>
      </w:tblGrid>
      <w:tr w:rsidR="008C37F4" w:rsidRPr="00313379" w14:paraId="6672A000" w14:textId="77777777" w:rsidTr="00746928">
        <w:trPr>
          <w:trHeight w:val="347"/>
        </w:trPr>
        <w:tc>
          <w:tcPr>
            <w:tcW w:w="3630" w:type="dxa"/>
            <w:tcBorders>
              <w:top w:val="single" w:sz="8" w:space="0" w:color="999999"/>
              <w:left w:val="nil"/>
              <w:bottom w:val="single" w:sz="8" w:space="0" w:color="999999"/>
              <w:right w:val="single" w:sz="12" w:space="0" w:color="FFFFFF"/>
            </w:tcBorders>
            <w:shd w:val="clear" w:color="000000" w:fill="B5D2FD"/>
            <w:hideMark/>
          </w:tcPr>
          <w:p w14:paraId="179DD141" w14:textId="77777777" w:rsidR="008C37F4" w:rsidRPr="001618C9" w:rsidRDefault="008C37F4" w:rsidP="00546D44">
            <w:pPr>
              <w:rPr>
                <w:rFonts w:ascii="Tahoma" w:hAnsi="Tahoma" w:cs="Tahoma"/>
                <w:b/>
                <w:sz w:val="18"/>
                <w:szCs w:val="18"/>
              </w:rPr>
            </w:pPr>
            <w:r w:rsidRPr="001618C9">
              <w:rPr>
                <w:rFonts w:ascii="Tahoma" w:hAnsi="Tahoma" w:cs="Tahoma"/>
                <w:b/>
                <w:sz w:val="18"/>
                <w:szCs w:val="18"/>
              </w:rPr>
              <w:t>(Ευρώ εκατ.)</w:t>
            </w:r>
          </w:p>
        </w:tc>
        <w:tc>
          <w:tcPr>
            <w:tcW w:w="1148" w:type="dxa"/>
            <w:tcBorders>
              <w:top w:val="single" w:sz="8" w:space="0" w:color="999999"/>
              <w:left w:val="nil"/>
              <w:bottom w:val="single" w:sz="8" w:space="0" w:color="999999"/>
              <w:right w:val="single" w:sz="12" w:space="0" w:color="FFFFFF"/>
            </w:tcBorders>
            <w:shd w:val="clear" w:color="000000" w:fill="B5D2FD"/>
            <w:vAlign w:val="center"/>
            <w:hideMark/>
          </w:tcPr>
          <w:p w14:paraId="1C716642" w14:textId="77777777" w:rsidR="008C37F4" w:rsidRDefault="00746928" w:rsidP="00465135">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008C37F4" w:rsidRPr="00B155B3">
              <w:rPr>
                <w:rFonts w:ascii="Tahoma" w:hAnsi="Tahoma" w:cs="Tahoma"/>
                <w:b/>
                <w:bCs/>
                <w:color w:val="000000"/>
                <w:sz w:val="18"/>
                <w:szCs w:val="18"/>
                <w:lang w:val="en-US"/>
              </w:rPr>
              <w:t>’τρίμηνο</w:t>
            </w:r>
          </w:p>
          <w:p w14:paraId="456CBBEE" w14:textId="77777777" w:rsidR="008C37F4" w:rsidRPr="00B155B3" w:rsidRDefault="008C37F4" w:rsidP="00465135">
            <w:pPr>
              <w:jc w:val="right"/>
              <w:rPr>
                <w:rFonts w:ascii="Tahoma" w:hAnsi="Tahoma" w:cs="Tahoma"/>
                <w:b/>
                <w:bCs/>
                <w:color w:val="000000"/>
                <w:sz w:val="18"/>
                <w:szCs w:val="18"/>
                <w:lang w:val="en-US"/>
              </w:rPr>
            </w:pPr>
            <w:r w:rsidRPr="00B155B3">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148" w:type="dxa"/>
            <w:tcBorders>
              <w:top w:val="single" w:sz="8" w:space="0" w:color="999999"/>
              <w:left w:val="nil"/>
              <w:bottom w:val="single" w:sz="8" w:space="0" w:color="999999"/>
              <w:right w:val="single" w:sz="12" w:space="0" w:color="FFFFFF"/>
            </w:tcBorders>
            <w:shd w:val="clear" w:color="000000" w:fill="B5D2FD"/>
            <w:vAlign w:val="center"/>
            <w:hideMark/>
          </w:tcPr>
          <w:p w14:paraId="77727E03" w14:textId="77777777" w:rsidR="008C37F4" w:rsidRDefault="00746928" w:rsidP="00465135">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008C37F4" w:rsidRPr="00B155B3">
              <w:rPr>
                <w:rFonts w:ascii="Tahoma" w:hAnsi="Tahoma" w:cs="Tahoma"/>
                <w:b/>
                <w:bCs/>
                <w:color w:val="000000"/>
                <w:sz w:val="18"/>
                <w:szCs w:val="18"/>
                <w:lang w:val="en-US"/>
              </w:rPr>
              <w:t>’τρίμηνο</w:t>
            </w:r>
          </w:p>
          <w:p w14:paraId="7E593026" w14:textId="77777777" w:rsidR="008C37F4" w:rsidRPr="00B155B3" w:rsidRDefault="008C37F4" w:rsidP="00465135">
            <w:pPr>
              <w:jc w:val="right"/>
              <w:rPr>
                <w:rFonts w:ascii="Tahoma" w:hAnsi="Tahoma" w:cs="Tahoma"/>
                <w:b/>
                <w:bCs/>
                <w:color w:val="000000"/>
                <w:sz w:val="18"/>
                <w:szCs w:val="18"/>
                <w:lang w:val="en-US"/>
              </w:rPr>
            </w:pPr>
            <w:r w:rsidRPr="00B155B3">
              <w:rPr>
                <w:rFonts w:ascii="Tahoma" w:hAnsi="Tahoma" w:cs="Tahoma"/>
                <w:b/>
                <w:bCs/>
                <w:color w:val="000000"/>
                <w:sz w:val="18"/>
                <w:szCs w:val="18"/>
                <w:lang w:val="en-US"/>
              </w:rPr>
              <w:t xml:space="preserve"> 201</w:t>
            </w:r>
            <w:r>
              <w:rPr>
                <w:rFonts w:ascii="Tahoma" w:hAnsi="Tahoma" w:cs="Tahoma"/>
                <w:b/>
                <w:bCs/>
                <w:color w:val="000000"/>
                <w:sz w:val="18"/>
                <w:szCs w:val="18"/>
                <w:lang w:val="el-GR"/>
              </w:rPr>
              <w:t>8</w:t>
            </w:r>
          </w:p>
        </w:tc>
        <w:tc>
          <w:tcPr>
            <w:tcW w:w="994"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3E9913C5" w14:textId="77777777" w:rsidR="008C37F4" w:rsidRPr="00B155B3" w:rsidRDefault="008C37F4" w:rsidP="00953A66">
            <w:pPr>
              <w:jc w:val="right"/>
              <w:rPr>
                <w:rFonts w:ascii="Tahoma" w:hAnsi="Tahoma" w:cs="Tahoma"/>
                <w:b/>
                <w:bCs/>
                <w:color w:val="000000"/>
                <w:sz w:val="18"/>
                <w:szCs w:val="18"/>
                <w:lang w:val="en-US"/>
              </w:rPr>
            </w:pPr>
            <w:r w:rsidRPr="00B155B3">
              <w:rPr>
                <w:rFonts w:ascii="Tahoma" w:hAnsi="Tahoma" w:cs="Tahoma"/>
                <w:b/>
                <w:bCs/>
                <w:color w:val="000000"/>
                <w:sz w:val="18"/>
                <w:szCs w:val="18"/>
                <w:lang w:val="en-US"/>
              </w:rPr>
              <w:t>+/- %</w:t>
            </w:r>
          </w:p>
        </w:tc>
        <w:tc>
          <w:tcPr>
            <w:tcW w:w="1191" w:type="dxa"/>
            <w:tcBorders>
              <w:top w:val="single" w:sz="8" w:space="0" w:color="999999"/>
              <w:left w:val="nil"/>
              <w:bottom w:val="single" w:sz="8" w:space="0" w:color="999999"/>
              <w:right w:val="single" w:sz="12" w:space="0" w:color="FFFFFF" w:themeColor="background1"/>
            </w:tcBorders>
            <w:shd w:val="clear" w:color="000000" w:fill="B5D2FD"/>
            <w:vAlign w:val="center"/>
          </w:tcPr>
          <w:p w14:paraId="1198510C" w14:textId="77777777" w:rsidR="008C37F4" w:rsidRDefault="008C37F4" w:rsidP="002C20C1">
            <w:pPr>
              <w:jc w:val="right"/>
              <w:rPr>
                <w:rFonts w:ascii="Tahoma" w:hAnsi="Tahoma" w:cs="Tahoma"/>
                <w:b/>
                <w:bCs/>
                <w:color w:val="000000"/>
                <w:sz w:val="18"/>
                <w:szCs w:val="18"/>
                <w:lang w:val="el-GR"/>
              </w:rPr>
            </w:pPr>
            <w:r>
              <w:rPr>
                <w:rFonts w:ascii="Tahoma" w:hAnsi="Tahoma" w:cs="Tahoma"/>
                <w:b/>
                <w:bCs/>
                <w:color w:val="000000"/>
                <w:sz w:val="18"/>
                <w:szCs w:val="18"/>
                <w:lang w:val="el-GR"/>
              </w:rPr>
              <w:t>Ε</w:t>
            </w:r>
            <w:r w:rsidR="00746928">
              <w:rPr>
                <w:rFonts w:ascii="Tahoma" w:hAnsi="Tahoma" w:cs="Tahoma"/>
                <w:b/>
                <w:bCs/>
                <w:color w:val="000000"/>
                <w:sz w:val="18"/>
                <w:szCs w:val="18"/>
                <w:lang w:val="el-GR"/>
              </w:rPr>
              <w:t>ννεάμηνο</w:t>
            </w:r>
          </w:p>
          <w:p w14:paraId="1B6A0317" w14:textId="77777777" w:rsidR="008C37F4" w:rsidRPr="00B155B3" w:rsidRDefault="008C37F4" w:rsidP="00953A66">
            <w:pPr>
              <w:jc w:val="right"/>
              <w:rPr>
                <w:rFonts w:ascii="Tahoma" w:hAnsi="Tahoma" w:cs="Tahoma"/>
                <w:b/>
                <w:bCs/>
                <w:color w:val="000000"/>
                <w:sz w:val="18"/>
                <w:szCs w:val="18"/>
                <w:lang w:val="en-US"/>
              </w:rPr>
            </w:pPr>
            <w:r w:rsidRPr="00B155B3">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191" w:type="dxa"/>
            <w:tcBorders>
              <w:top w:val="single" w:sz="8" w:space="0" w:color="999999"/>
              <w:left w:val="nil"/>
              <w:bottom w:val="single" w:sz="8" w:space="0" w:color="999999"/>
              <w:right w:val="single" w:sz="12" w:space="0" w:color="FFFFFF" w:themeColor="background1"/>
            </w:tcBorders>
            <w:shd w:val="clear" w:color="000000" w:fill="B5D2FD"/>
            <w:vAlign w:val="center"/>
          </w:tcPr>
          <w:p w14:paraId="4D055901" w14:textId="77777777" w:rsidR="008C37F4" w:rsidRDefault="008C37F4" w:rsidP="00953A66">
            <w:pPr>
              <w:jc w:val="right"/>
              <w:rPr>
                <w:rFonts w:ascii="Tahoma" w:hAnsi="Tahoma" w:cs="Tahoma"/>
                <w:b/>
                <w:bCs/>
                <w:color w:val="000000"/>
                <w:sz w:val="18"/>
                <w:szCs w:val="18"/>
                <w:lang w:val="el-GR"/>
              </w:rPr>
            </w:pPr>
            <w:r>
              <w:rPr>
                <w:rFonts w:ascii="Tahoma" w:hAnsi="Tahoma" w:cs="Tahoma"/>
                <w:b/>
                <w:bCs/>
                <w:color w:val="000000"/>
                <w:sz w:val="18"/>
                <w:szCs w:val="18"/>
                <w:lang w:val="el-GR"/>
              </w:rPr>
              <w:t>Ε</w:t>
            </w:r>
            <w:r w:rsidR="00746928">
              <w:rPr>
                <w:rFonts w:ascii="Tahoma" w:hAnsi="Tahoma" w:cs="Tahoma"/>
                <w:b/>
                <w:bCs/>
                <w:color w:val="000000"/>
                <w:sz w:val="18"/>
                <w:szCs w:val="18"/>
                <w:lang w:val="el-GR"/>
              </w:rPr>
              <w:t>ννεάμηνο</w:t>
            </w:r>
          </w:p>
          <w:p w14:paraId="6134586C" w14:textId="77777777" w:rsidR="008C37F4" w:rsidRPr="00B155B3" w:rsidRDefault="008C37F4" w:rsidP="00953A66">
            <w:pPr>
              <w:jc w:val="right"/>
              <w:rPr>
                <w:rFonts w:ascii="Tahoma" w:hAnsi="Tahoma" w:cs="Tahoma"/>
                <w:b/>
                <w:bCs/>
                <w:color w:val="000000"/>
                <w:sz w:val="18"/>
                <w:szCs w:val="18"/>
                <w:lang w:val="en-US"/>
              </w:rPr>
            </w:pPr>
            <w:r w:rsidRPr="00B155B3">
              <w:rPr>
                <w:rFonts w:ascii="Tahoma" w:hAnsi="Tahoma" w:cs="Tahoma"/>
                <w:b/>
                <w:bCs/>
                <w:color w:val="000000"/>
                <w:sz w:val="18"/>
                <w:szCs w:val="18"/>
                <w:lang w:val="en-US"/>
              </w:rPr>
              <w:t>201</w:t>
            </w:r>
            <w:r>
              <w:rPr>
                <w:rFonts w:ascii="Tahoma" w:hAnsi="Tahoma" w:cs="Tahoma"/>
                <w:b/>
                <w:bCs/>
                <w:color w:val="000000"/>
                <w:sz w:val="18"/>
                <w:szCs w:val="18"/>
                <w:lang w:val="el-GR"/>
              </w:rPr>
              <w:t>8</w:t>
            </w:r>
          </w:p>
        </w:tc>
        <w:tc>
          <w:tcPr>
            <w:tcW w:w="994" w:type="dxa"/>
            <w:tcBorders>
              <w:top w:val="single" w:sz="8" w:space="0" w:color="999999"/>
              <w:left w:val="nil"/>
              <w:bottom w:val="single" w:sz="8" w:space="0" w:color="999999"/>
              <w:right w:val="single" w:sz="12" w:space="0" w:color="FFFFFF" w:themeColor="background1"/>
            </w:tcBorders>
            <w:shd w:val="clear" w:color="000000" w:fill="B5D2FD"/>
            <w:vAlign w:val="center"/>
          </w:tcPr>
          <w:p w14:paraId="30311801" w14:textId="77777777" w:rsidR="008C37F4" w:rsidRPr="00B155B3" w:rsidRDefault="008C37F4" w:rsidP="00953A66">
            <w:pPr>
              <w:jc w:val="right"/>
              <w:rPr>
                <w:rFonts w:ascii="Tahoma" w:hAnsi="Tahoma" w:cs="Tahoma"/>
                <w:b/>
                <w:bCs/>
                <w:color w:val="000000"/>
                <w:sz w:val="18"/>
                <w:szCs w:val="18"/>
                <w:lang w:val="en-US"/>
              </w:rPr>
            </w:pPr>
            <w:r w:rsidRPr="00B155B3">
              <w:rPr>
                <w:rFonts w:ascii="Tahoma" w:hAnsi="Tahoma" w:cs="Tahoma"/>
                <w:b/>
                <w:bCs/>
                <w:color w:val="000000"/>
                <w:sz w:val="18"/>
                <w:szCs w:val="18"/>
                <w:lang w:val="en-US"/>
              </w:rPr>
              <w:t>+/- %</w:t>
            </w:r>
          </w:p>
        </w:tc>
      </w:tr>
      <w:tr w:rsidR="00746928" w:rsidRPr="00313379" w14:paraId="407AA36F" w14:textId="77777777" w:rsidTr="00746928">
        <w:trPr>
          <w:trHeight w:val="506"/>
        </w:trPr>
        <w:tc>
          <w:tcPr>
            <w:tcW w:w="3630" w:type="dxa"/>
            <w:tcBorders>
              <w:top w:val="nil"/>
              <w:left w:val="nil"/>
              <w:bottom w:val="single" w:sz="8" w:space="0" w:color="999999"/>
              <w:right w:val="nil"/>
            </w:tcBorders>
            <w:shd w:val="clear" w:color="auto" w:fill="auto"/>
            <w:hideMark/>
          </w:tcPr>
          <w:p w14:paraId="5670FE55" w14:textId="77777777" w:rsidR="00746928" w:rsidRPr="00313379" w:rsidRDefault="00746928" w:rsidP="00546D44">
            <w:pPr>
              <w:rPr>
                <w:rFonts w:ascii="Tahoma" w:hAnsi="Tahoma" w:cs="Tahoma"/>
                <w:sz w:val="18"/>
                <w:szCs w:val="18"/>
                <w:lang w:val="el-GR"/>
              </w:rPr>
            </w:pPr>
            <w:r w:rsidRPr="00313379">
              <w:rPr>
                <w:rFonts w:ascii="Tahoma" w:hAnsi="Tahoma" w:cs="Tahoma"/>
                <w:sz w:val="18"/>
                <w:szCs w:val="18"/>
                <w:lang w:val="el-GR"/>
              </w:rPr>
              <w:t>Αγορά ενσώματων και άυλων παγίων περιουσιακών στοιχείων (δημοσιευμένο) –(Επενδύσεις σε πάγια περιουσιακά στοιχεία)</w:t>
            </w:r>
          </w:p>
        </w:tc>
        <w:tc>
          <w:tcPr>
            <w:tcW w:w="1148" w:type="dxa"/>
            <w:tcBorders>
              <w:top w:val="nil"/>
              <w:left w:val="nil"/>
              <w:bottom w:val="single" w:sz="8" w:space="0" w:color="999999"/>
              <w:right w:val="single" w:sz="12" w:space="0" w:color="FFFFFF"/>
            </w:tcBorders>
            <w:shd w:val="clear" w:color="auto" w:fill="auto"/>
            <w:vAlign w:val="center"/>
            <w:hideMark/>
          </w:tcPr>
          <w:p w14:paraId="47D9F705" w14:textId="77777777" w:rsidR="00746928" w:rsidRPr="00D25ECA" w:rsidRDefault="00746928" w:rsidP="00546D44">
            <w:pPr>
              <w:jc w:val="right"/>
              <w:rPr>
                <w:rFonts w:ascii="Tahoma" w:hAnsi="Tahoma" w:cs="Tahoma"/>
                <w:color w:val="FF0000"/>
                <w:sz w:val="18"/>
                <w:szCs w:val="18"/>
                <w:highlight w:val="red"/>
              </w:rPr>
            </w:pPr>
            <w:r w:rsidRPr="008C4B06">
              <w:rPr>
                <w:rFonts w:ascii="Tahoma" w:hAnsi="Tahoma" w:cs="Tahoma"/>
                <w:sz w:val="18"/>
                <w:szCs w:val="18"/>
              </w:rPr>
              <w:t>(133</w:t>
            </w:r>
            <w:r>
              <w:rPr>
                <w:rFonts w:ascii="Tahoma" w:hAnsi="Tahoma" w:cs="Tahoma"/>
                <w:sz w:val="18"/>
                <w:szCs w:val="18"/>
              </w:rPr>
              <w:t>,</w:t>
            </w:r>
            <w:r w:rsidRPr="008C4B06">
              <w:rPr>
                <w:rFonts w:ascii="Tahoma" w:hAnsi="Tahoma" w:cs="Tahoma"/>
                <w:sz w:val="18"/>
                <w:szCs w:val="18"/>
              </w:rPr>
              <w:t>0)</w:t>
            </w:r>
          </w:p>
        </w:tc>
        <w:tc>
          <w:tcPr>
            <w:tcW w:w="1148" w:type="dxa"/>
            <w:tcBorders>
              <w:top w:val="nil"/>
              <w:left w:val="nil"/>
              <w:bottom w:val="single" w:sz="8" w:space="0" w:color="999999"/>
              <w:right w:val="single" w:sz="12" w:space="0" w:color="FFFFFF"/>
            </w:tcBorders>
            <w:shd w:val="clear" w:color="auto" w:fill="auto"/>
            <w:vAlign w:val="center"/>
            <w:hideMark/>
          </w:tcPr>
          <w:p w14:paraId="0FE64320" w14:textId="77777777" w:rsidR="00746928" w:rsidRPr="00D25ECA" w:rsidRDefault="00746928" w:rsidP="00546D44">
            <w:pPr>
              <w:jc w:val="right"/>
              <w:rPr>
                <w:rFonts w:ascii="Tahoma" w:hAnsi="Tahoma" w:cs="Tahoma"/>
                <w:color w:val="FF0000"/>
                <w:sz w:val="18"/>
                <w:szCs w:val="18"/>
                <w:highlight w:val="red"/>
              </w:rPr>
            </w:pPr>
            <w:r w:rsidRPr="008C4B06">
              <w:rPr>
                <w:rFonts w:ascii="Tahoma" w:hAnsi="Tahoma" w:cs="Tahoma"/>
                <w:sz w:val="18"/>
                <w:szCs w:val="18"/>
              </w:rPr>
              <w:t>(147</w:t>
            </w:r>
            <w:r>
              <w:rPr>
                <w:rFonts w:ascii="Tahoma" w:hAnsi="Tahoma" w:cs="Tahoma"/>
                <w:sz w:val="18"/>
                <w:szCs w:val="18"/>
              </w:rPr>
              <w:t>,</w:t>
            </w:r>
            <w:r w:rsidRPr="008C4B06">
              <w:rPr>
                <w:rFonts w:ascii="Tahoma" w:hAnsi="Tahoma" w:cs="Tahoma"/>
                <w:sz w:val="18"/>
                <w:szCs w:val="18"/>
              </w:rPr>
              <w:t>9)</w:t>
            </w:r>
          </w:p>
        </w:tc>
        <w:tc>
          <w:tcPr>
            <w:tcW w:w="994" w:type="dxa"/>
            <w:tcBorders>
              <w:top w:val="single" w:sz="8" w:space="0" w:color="999999"/>
              <w:left w:val="nil"/>
              <w:bottom w:val="single" w:sz="8" w:space="0" w:color="999999"/>
              <w:right w:val="single" w:sz="12" w:space="0" w:color="FFFFFF" w:themeColor="background1"/>
            </w:tcBorders>
            <w:shd w:val="clear" w:color="auto" w:fill="auto"/>
            <w:vAlign w:val="center"/>
            <w:hideMark/>
          </w:tcPr>
          <w:p w14:paraId="0FA9E0F8" w14:textId="77777777" w:rsidR="00746928" w:rsidRPr="00D25ECA" w:rsidRDefault="00746928" w:rsidP="00546D44">
            <w:pPr>
              <w:jc w:val="right"/>
              <w:rPr>
                <w:rFonts w:ascii="Tahoma" w:hAnsi="Tahoma" w:cs="Tahoma"/>
                <w:color w:val="FF0000"/>
                <w:sz w:val="18"/>
                <w:szCs w:val="18"/>
                <w:highlight w:val="red"/>
              </w:rPr>
            </w:pPr>
            <w:r w:rsidRPr="008C4B06">
              <w:rPr>
                <w:rFonts w:ascii="Tahoma" w:hAnsi="Tahoma" w:cs="Tahoma"/>
                <w:sz w:val="18"/>
                <w:szCs w:val="18"/>
              </w:rPr>
              <w:t>-10</w:t>
            </w:r>
            <w:r>
              <w:rPr>
                <w:rFonts w:ascii="Tahoma" w:hAnsi="Tahoma" w:cs="Tahoma"/>
                <w:sz w:val="18"/>
                <w:szCs w:val="18"/>
              </w:rPr>
              <w:t>,</w:t>
            </w:r>
            <w:r w:rsidRPr="008C4B06">
              <w:rPr>
                <w:rFonts w:ascii="Tahoma" w:hAnsi="Tahoma" w:cs="Tahoma"/>
                <w:sz w:val="18"/>
                <w:szCs w:val="18"/>
              </w:rPr>
              <w:t>1%</w:t>
            </w:r>
          </w:p>
        </w:tc>
        <w:tc>
          <w:tcPr>
            <w:tcW w:w="1191" w:type="dxa"/>
            <w:tcBorders>
              <w:top w:val="single" w:sz="8" w:space="0" w:color="999999"/>
              <w:left w:val="nil"/>
              <w:bottom w:val="single" w:sz="8" w:space="0" w:color="999999"/>
              <w:right w:val="single" w:sz="12" w:space="0" w:color="FFFFFF" w:themeColor="background1"/>
            </w:tcBorders>
            <w:vAlign w:val="center"/>
          </w:tcPr>
          <w:p w14:paraId="0328425E" w14:textId="77777777" w:rsidR="00746928" w:rsidRPr="007F637E" w:rsidRDefault="00746928" w:rsidP="00546D44">
            <w:pPr>
              <w:jc w:val="right"/>
              <w:rPr>
                <w:rFonts w:ascii="Tahoma" w:hAnsi="Tahoma" w:cs="Tahoma"/>
                <w:sz w:val="18"/>
                <w:szCs w:val="18"/>
              </w:rPr>
            </w:pPr>
            <w:r w:rsidRPr="008C4B06">
              <w:rPr>
                <w:rFonts w:ascii="Tahoma" w:hAnsi="Tahoma" w:cs="Tahoma"/>
                <w:sz w:val="18"/>
                <w:szCs w:val="18"/>
              </w:rPr>
              <w:t>(487</w:t>
            </w:r>
            <w:r>
              <w:rPr>
                <w:rFonts w:ascii="Tahoma" w:hAnsi="Tahoma" w:cs="Tahoma"/>
                <w:sz w:val="18"/>
                <w:szCs w:val="18"/>
              </w:rPr>
              <w:t>,</w:t>
            </w:r>
            <w:r w:rsidRPr="008C4B06">
              <w:rPr>
                <w:rFonts w:ascii="Tahoma" w:hAnsi="Tahoma" w:cs="Tahoma"/>
                <w:sz w:val="18"/>
                <w:szCs w:val="18"/>
              </w:rPr>
              <w:t>2)</w:t>
            </w:r>
          </w:p>
        </w:tc>
        <w:tc>
          <w:tcPr>
            <w:tcW w:w="1191" w:type="dxa"/>
            <w:tcBorders>
              <w:top w:val="single" w:sz="8" w:space="0" w:color="999999"/>
              <w:left w:val="nil"/>
              <w:bottom w:val="single" w:sz="8" w:space="0" w:color="999999"/>
              <w:right w:val="single" w:sz="12" w:space="0" w:color="FFFFFF" w:themeColor="background1"/>
            </w:tcBorders>
            <w:vAlign w:val="center"/>
          </w:tcPr>
          <w:p w14:paraId="3A86D36F" w14:textId="77777777" w:rsidR="00746928" w:rsidRPr="007F637E" w:rsidRDefault="00746928" w:rsidP="00546D44">
            <w:pPr>
              <w:jc w:val="right"/>
              <w:rPr>
                <w:rFonts w:ascii="Tahoma" w:hAnsi="Tahoma" w:cs="Tahoma"/>
                <w:sz w:val="18"/>
                <w:szCs w:val="18"/>
              </w:rPr>
            </w:pPr>
            <w:r w:rsidRPr="008C4B06">
              <w:rPr>
                <w:rFonts w:ascii="Tahoma" w:hAnsi="Tahoma" w:cs="Tahoma"/>
                <w:sz w:val="18"/>
                <w:szCs w:val="18"/>
              </w:rPr>
              <w:t>(493</w:t>
            </w:r>
            <w:r>
              <w:rPr>
                <w:rFonts w:ascii="Tahoma" w:hAnsi="Tahoma" w:cs="Tahoma"/>
                <w:sz w:val="18"/>
                <w:szCs w:val="18"/>
              </w:rPr>
              <w:t>,</w:t>
            </w:r>
            <w:r w:rsidRPr="008C4B06">
              <w:rPr>
                <w:rFonts w:ascii="Tahoma" w:hAnsi="Tahoma" w:cs="Tahoma"/>
                <w:sz w:val="18"/>
                <w:szCs w:val="18"/>
              </w:rPr>
              <w:t>8)</w:t>
            </w:r>
          </w:p>
        </w:tc>
        <w:tc>
          <w:tcPr>
            <w:tcW w:w="994" w:type="dxa"/>
            <w:tcBorders>
              <w:top w:val="single" w:sz="8" w:space="0" w:color="999999"/>
              <w:left w:val="nil"/>
              <w:bottom w:val="single" w:sz="8" w:space="0" w:color="999999"/>
              <w:right w:val="single" w:sz="12" w:space="0" w:color="FFFFFF" w:themeColor="background1"/>
            </w:tcBorders>
            <w:vAlign w:val="center"/>
          </w:tcPr>
          <w:p w14:paraId="616A2782" w14:textId="77777777" w:rsidR="00746928" w:rsidRPr="007F637E" w:rsidRDefault="00746928" w:rsidP="00546D44">
            <w:pPr>
              <w:jc w:val="right"/>
              <w:rPr>
                <w:rFonts w:ascii="Tahoma" w:hAnsi="Tahoma" w:cs="Tahoma"/>
                <w:sz w:val="18"/>
                <w:szCs w:val="18"/>
              </w:rPr>
            </w:pPr>
            <w:r w:rsidRPr="008C4B06">
              <w:rPr>
                <w:rFonts w:ascii="Tahoma" w:hAnsi="Tahoma" w:cs="Tahoma"/>
                <w:sz w:val="18"/>
                <w:szCs w:val="18"/>
              </w:rPr>
              <w:t>-1</w:t>
            </w:r>
            <w:r>
              <w:rPr>
                <w:rFonts w:ascii="Tahoma" w:hAnsi="Tahoma" w:cs="Tahoma"/>
                <w:sz w:val="18"/>
                <w:szCs w:val="18"/>
              </w:rPr>
              <w:t>,</w:t>
            </w:r>
            <w:r w:rsidRPr="008C4B06">
              <w:rPr>
                <w:rFonts w:ascii="Tahoma" w:hAnsi="Tahoma" w:cs="Tahoma"/>
                <w:sz w:val="18"/>
                <w:szCs w:val="18"/>
              </w:rPr>
              <w:t>3%</w:t>
            </w:r>
          </w:p>
        </w:tc>
      </w:tr>
      <w:tr w:rsidR="00746928" w:rsidRPr="00313379" w14:paraId="575457B1" w14:textId="77777777" w:rsidTr="00746928">
        <w:trPr>
          <w:trHeight w:val="260"/>
        </w:trPr>
        <w:tc>
          <w:tcPr>
            <w:tcW w:w="3630" w:type="dxa"/>
            <w:tcBorders>
              <w:top w:val="nil"/>
              <w:left w:val="nil"/>
              <w:bottom w:val="single" w:sz="8" w:space="0" w:color="999999"/>
              <w:right w:val="nil"/>
            </w:tcBorders>
            <w:shd w:val="clear" w:color="auto" w:fill="auto"/>
            <w:hideMark/>
          </w:tcPr>
          <w:p w14:paraId="3BDCA0CE" w14:textId="77777777" w:rsidR="00746928" w:rsidRPr="00313379" w:rsidRDefault="00746928" w:rsidP="00546D44">
            <w:pPr>
              <w:rPr>
                <w:rFonts w:ascii="Tahoma" w:hAnsi="Tahoma" w:cs="Tahoma"/>
                <w:sz w:val="18"/>
                <w:szCs w:val="18"/>
              </w:rPr>
            </w:pPr>
            <w:r w:rsidRPr="00313379">
              <w:rPr>
                <w:rFonts w:ascii="Tahoma" w:hAnsi="Tahoma" w:cs="Tahoma"/>
                <w:sz w:val="18"/>
                <w:szCs w:val="18"/>
              </w:rPr>
              <w:t>Καταβολές για αγορά φάσματος</w:t>
            </w:r>
          </w:p>
        </w:tc>
        <w:tc>
          <w:tcPr>
            <w:tcW w:w="1148" w:type="dxa"/>
            <w:tcBorders>
              <w:top w:val="nil"/>
              <w:left w:val="nil"/>
              <w:bottom w:val="single" w:sz="8" w:space="0" w:color="999999"/>
              <w:right w:val="single" w:sz="12" w:space="0" w:color="FFFFFF"/>
            </w:tcBorders>
            <w:shd w:val="clear" w:color="auto" w:fill="auto"/>
            <w:vAlign w:val="center"/>
            <w:hideMark/>
          </w:tcPr>
          <w:p w14:paraId="1A11E39E" w14:textId="77777777" w:rsidR="00746928" w:rsidRPr="00D25ECA" w:rsidRDefault="00746928" w:rsidP="00546D44">
            <w:pPr>
              <w:jc w:val="right"/>
              <w:rPr>
                <w:rFonts w:ascii="Tahoma" w:hAnsi="Tahoma" w:cs="Tahoma"/>
                <w:color w:val="FF0000"/>
                <w:sz w:val="18"/>
                <w:szCs w:val="18"/>
                <w:highlight w:val="red"/>
              </w:rPr>
            </w:pPr>
            <w:r w:rsidRPr="00D27903">
              <w:rPr>
                <w:rFonts w:ascii="Tahoma" w:hAnsi="Tahoma" w:cs="Tahoma"/>
                <w:sz w:val="18"/>
                <w:szCs w:val="18"/>
              </w:rPr>
              <w:t>-</w:t>
            </w:r>
          </w:p>
        </w:tc>
        <w:tc>
          <w:tcPr>
            <w:tcW w:w="1148" w:type="dxa"/>
            <w:tcBorders>
              <w:top w:val="nil"/>
              <w:left w:val="nil"/>
              <w:bottom w:val="single" w:sz="8" w:space="0" w:color="999999"/>
              <w:right w:val="single" w:sz="12" w:space="0" w:color="FFFFFF"/>
            </w:tcBorders>
            <w:shd w:val="clear" w:color="auto" w:fill="auto"/>
            <w:vAlign w:val="center"/>
            <w:hideMark/>
          </w:tcPr>
          <w:p w14:paraId="3B55E3A3" w14:textId="77777777" w:rsidR="00746928" w:rsidRPr="00D25ECA" w:rsidRDefault="00746928" w:rsidP="00546D44">
            <w:pPr>
              <w:jc w:val="right"/>
              <w:rPr>
                <w:rFonts w:ascii="Tahoma" w:hAnsi="Tahoma" w:cs="Tahoma"/>
                <w:color w:val="FF0000"/>
                <w:sz w:val="18"/>
                <w:szCs w:val="18"/>
                <w:highlight w:val="red"/>
              </w:rPr>
            </w:pPr>
            <w:r w:rsidRPr="00D27903">
              <w:rPr>
                <w:rFonts w:ascii="Tahoma" w:hAnsi="Tahoma" w:cs="Tahoma"/>
                <w:sz w:val="18"/>
                <w:szCs w:val="18"/>
              </w:rPr>
              <w:t>-</w:t>
            </w:r>
          </w:p>
        </w:tc>
        <w:tc>
          <w:tcPr>
            <w:tcW w:w="994" w:type="dxa"/>
            <w:tcBorders>
              <w:top w:val="single" w:sz="8" w:space="0" w:color="999999"/>
              <w:left w:val="nil"/>
              <w:bottom w:val="single" w:sz="8" w:space="0" w:color="999999"/>
              <w:right w:val="single" w:sz="12" w:space="0" w:color="FFFFFF" w:themeColor="background1"/>
            </w:tcBorders>
            <w:shd w:val="clear" w:color="auto" w:fill="auto"/>
            <w:vAlign w:val="center"/>
            <w:hideMark/>
          </w:tcPr>
          <w:p w14:paraId="690AC9BE" w14:textId="77777777" w:rsidR="00746928" w:rsidRPr="00D25ECA" w:rsidRDefault="00746928" w:rsidP="00546D44">
            <w:pPr>
              <w:jc w:val="right"/>
              <w:rPr>
                <w:rFonts w:ascii="Tahoma" w:hAnsi="Tahoma" w:cs="Tahoma"/>
                <w:color w:val="FF0000"/>
                <w:sz w:val="18"/>
                <w:szCs w:val="18"/>
                <w:highlight w:val="red"/>
              </w:rPr>
            </w:pPr>
            <w:r w:rsidRPr="00D27903">
              <w:rPr>
                <w:rFonts w:ascii="Tahoma" w:hAnsi="Tahoma" w:cs="Tahoma"/>
                <w:sz w:val="18"/>
                <w:szCs w:val="18"/>
              </w:rPr>
              <w:t>-</w:t>
            </w:r>
          </w:p>
        </w:tc>
        <w:tc>
          <w:tcPr>
            <w:tcW w:w="1191" w:type="dxa"/>
            <w:tcBorders>
              <w:top w:val="single" w:sz="8" w:space="0" w:color="999999"/>
              <w:left w:val="nil"/>
              <w:bottom w:val="single" w:sz="8" w:space="0" w:color="999999"/>
              <w:right w:val="single" w:sz="12" w:space="0" w:color="FFFFFF" w:themeColor="background1"/>
            </w:tcBorders>
            <w:vAlign w:val="center"/>
          </w:tcPr>
          <w:p w14:paraId="5DEA5C95" w14:textId="77777777" w:rsidR="00746928" w:rsidRPr="007F637E" w:rsidRDefault="00746928" w:rsidP="00546D44">
            <w:pPr>
              <w:jc w:val="right"/>
              <w:rPr>
                <w:rFonts w:ascii="Tahoma" w:hAnsi="Tahoma" w:cs="Tahoma"/>
                <w:sz w:val="18"/>
                <w:szCs w:val="18"/>
              </w:rPr>
            </w:pPr>
            <w:r w:rsidRPr="00D27903">
              <w:rPr>
                <w:rFonts w:ascii="Tahoma" w:hAnsi="Tahoma" w:cs="Tahoma"/>
                <w:sz w:val="18"/>
                <w:szCs w:val="18"/>
              </w:rPr>
              <w:t>-</w:t>
            </w:r>
          </w:p>
        </w:tc>
        <w:tc>
          <w:tcPr>
            <w:tcW w:w="1191" w:type="dxa"/>
            <w:tcBorders>
              <w:top w:val="single" w:sz="8" w:space="0" w:color="999999"/>
              <w:left w:val="nil"/>
              <w:bottom w:val="single" w:sz="8" w:space="0" w:color="999999"/>
              <w:right w:val="single" w:sz="12" w:space="0" w:color="FFFFFF" w:themeColor="background1"/>
            </w:tcBorders>
            <w:vAlign w:val="center"/>
          </w:tcPr>
          <w:p w14:paraId="02EEA2D0" w14:textId="77777777" w:rsidR="00746928" w:rsidRPr="007F637E" w:rsidRDefault="00746928" w:rsidP="00546D44">
            <w:pPr>
              <w:jc w:val="right"/>
              <w:rPr>
                <w:rFonts w:ascii="Tahoma" w:hAnsi="Tahoma" w:cs="Tahoma"/>
                <w:sz w:val="18"/>
                <w:szCs w:val="18"/>
              </w:rPr>
            </w:pPr>
            <w:r w:rsidRPr="00D27903">
              <w:rPr>
                <w:rFonts w:ascii="Tahoma" w:hAnsi="Tahoma" w:cs="Tahoma"/>
                <w:sz w:val="18"/>
                <w:szCs w:val="18"/>
              </w:rPr>
              <w:t>13</w:t>
            </w:r>
            <w:r>
              <w:rPr>
                <w:rFonts w:ascii="Tahoma" w:hAnsi="Tahoma" w:cs="Tahoma"/>
                <w:sz w:val="18"/>
                <w:szCs w:val="18"/>
              </w:rPr>
              <w:t>,</w:t>
            </w:r>
            <w:r w:rsidRPr="00D27903">
              <w:rPr>
                <w:rFonts w:ascii="Tahoma" w:hAnsi="Tahoma" w:cs="Tahoma"/>
                <w:sz w:val="18"/>
                <w:szCs w:val="18"/>
              </w:rPr>
              <w:t>5</w:t>
            </w:r>
          </w:p>
        </w:tc>
        <w:tc>
          <w:tcPr>
            <w:tcW w:w="994" w:type="dxa"/>
            <w:tcBorders>
              <w:top w:val="single" w:sz="8" w:space="0" w:color="999999"/>
              <w:left w:val="nil"/>
              <w:bottom w:val="single" w:sz="8" w:space="0" w:color="999999"/>
              <w:right w:val="single" w:sz="12" w:space="0" w:color="FFFFFF" w:themeColor="background1"/>
            </w:tcBorders>
            <w:vAlign w:val="center"/>
          </w:tcPr>
          <w:p w14:paraId="17E8C182" w14:textId="77777777" w:rsidR="00746928" w:rsidRPr="007F637E" w:rsidRDefault="00746928" w:rsidP="00546D44">
            <w:pPr>
              <w:jc w:val="right"/>
              <w:rPr>
                <w:rFonts w:ascii="Tahoma" w:hAnsi="Tahoma" w:cs="Tahoma"/>
                <w:sz w:val="18"/>
                <w:szCs w:val="18"/>
              </w:rPr>
            </w:pPr>
            <w:r w:rsidRPr="00D27903">
              <w:rPr>
                <w:rFonts w:ascii="Tahoma" w:hAnsi="Tahoma" w:cs="Tahoma"/>
                <w:sz w:val="18"/>
                <w:szCs w:val="18"/>
              </w:rPr>
              <w:t>-100</w:t>
            </w:r>
            <w:r>
              <w:rPr>
                <w:rFonts w:ascii="Tahoma" w:hAnsi="Tahoma" w:cs="Tahoma"/>
                <w:sz w:val="18"/>
                <w:szCs w:val="18"/>
              </w:rPr>
              <w:t>,</w:t>
            </w:r>
            <w:r w:rsidRPr="00D27903">
              <w:rPr>
                <w:rFonts w:ascii="Tahoma" w:hAnsi="Tahoma" w:cs="Tahoma"/>
                <w:sz w:val="18"/>
                <w:szCs w:val="18"/>
              </w:rPr>
              <w:t>0%</w:t>
            </w:r>
          </w:p>
        </w:tc>
      </w:tr>
      <w:tr w:rsidR="00746928" w:rsidRPr="00313379" w14:paraId="555E3FAC" w14:textId="77777777" w:rsidTr="00746928">
        <w:trPr>
          <w:trHeight w:val="260"/>
        </w:trPr>
        <w:tc>
          <w:tcPr>
            <w:tcW w:w="3630" w:type="dxa"/>
            <w:tcBorders>
              <w:top w:val="nil"/>
              <w:left w:val="nil"/>
              <w:bottom w:val="single" w:sz="8" w:space="0" w:color="999999"/>
              <w:right w:val="single" w:sz="12" w:space="0" w:color="FFFFFF"/>
            </w:tcBorders>
            <w:shd w:val="clear" w:color="000000" w:fill="DDDDDD"/>
            <w:hideMark/>
          </w:tcPr>
          <w:p w14:paraId="59B50C5F" w14:textId="77777777" w:rsidR="00746928" w:rsidRPr="00313379" w:rsidRDefault="00746928" w:rsidP="00546D44">
            <w:pPr>
              <w:rPr>
                <w:rFonts w:ascii="Tahoma" w:hAnsi="Tahoma" w:cs="Tahoma"/>
                <w:b/>
                <w:sz w:val="18"/>
                <w:szCs w:val="18"/>
                <w:lang w:val="el-GR"/>
              </w:rPr>
            </w:pPr>
            <w:r w:rsidRPr="00313379">
              <w:rPr>
                <w:rFonts w:ascii="Tahoma" w:hAnsi="Tahoma" w:cs="Tahoma"/>
                <w:b/>
                <w:sz w:val="18"/>
                <w:szCs w:val="18"/>
                <w:lang w:val="el-GR"/>
              </w:rPr>
              <w:t>Αγορά ενσώματων και άυλων παγίων περιουσιακών στοιχείων (Προσαρμοσμένο) -  (Προσαρμοσμένες επενδύσεις σε πάγια περιουσιακά στοιχεία)</w:t>
            </w:r>
          </w:p>
        </w:tc>
        <w:tc>
          <w:tcPr>
            <w:tcW w:w="1148" w:type="dxa"/>
            <w:tcBorders>
              <w:top w:val="nil"/>
              <w:left w:val="nil"/>
              <w:bottom w:val="single" w:sz="8" w:space="0" w:color="969696"/>
              <w:right w:val="single" w:sz="12" w:space="0" w:color="FFFFFF"/>
            </w:tcBorders>
            <w:shd w:val="clear" w:color="000000" w:fill="DDDDDD"/>
            <w:vAlign w:val="center"/>
            <w:hideMark/>
          </w:tcPr>
          <w:p w14:paraId="11A88802" w14:textId="77777777" w:rsidR="00746928" w:rsidRPr="00D25ECA" w:rsidRDefault="00746928" w:rsidP="00546D44">
            <w:pPr>
              <w:jc w:val="right"/>
              <w:rPr>
                <w:rFonts w:ascii="Tahoma" w:hAnsi="Tahoma" w:cs="Tahoma"/>
                <w:b/>
                <w:bCs/>
                <w:color w:val="FF0000"/>
                <w:sz w:val="18"/>
                <w:szCs w:val="18"/>
                <w:highlight w:val="red"/>
              </w:rPr>
            </w:pPr>
            <w:r w:rsidRPr="00D27903">
              <w:rPr>
                <w:rFonts w:ascii="Tahoma" w:hAnsi="Tahoma" w:cs="Tahoma"/>
                <w:b/>
                <w:sz w:val="18"/>
                <w:szCs w:val="18"/>
              </w:rPr>
              <w:t>(133</w:t>
            </w:r>
            <w:r>
              <w:rPr>
                <w:rFonts w:ascii="Tahoma" w:hAnsi="Tahoma" w:cs="Tahoma"/>
                <w:b/>
                <w:sz w:val="18"/>
                <w:szCs w:val="18"/>
              </w:rPr>
              <w:t>,</w:t>
            </w:r>
            <w:r w:rsidRPr="00D27903">
              <w:rPr>
                <w:rFonts w:ascii="Tahoma" w:hAnsi="Tahoma" w:cs="Tahoma"/>
                <w:b/>
                <w:sz w:val="18"/>
                <w:szCs w:val="18"/>
              </w:rPr>
              <w:t>0)</w:t>
            </w:r>
          </w:p>
        </w:tc>
        <w:tc>
          <w:tcPr>
            <w:tcW w:w="1148" w:type="dxa"/>
            <w:tcBorders>
              <w:top w:val="nil"/>
              <w:left w:val="nil"/>
              <w:bottom w:val="single" w:sz="8" w:space="0" w:color="969696"/>
              <w:right w:val="single" w:sz="12" w:space="0" w:color="FFFFFF"/>
            </w:tcBorders>
            <w:shd w:val="clear" w:color="000000" w:fill="DDDDDD"/>
            <w:vAlign w:val="center"/>
            <w:hideMark/>
          </w:tcPr>
          <w:p w14:paraId="097672FF" w14:textId="77777777" w:rsidR="00746928" w:rsidRPr="00D25ECA" w:rsidRDefault="00746928" w:rsidP="00546D44">
            <w:pPr>
              <w:jc w:val="right"/>
              <w:rPr>
                <w:rFonts w:ascii="Tahoma" w:hAnsi="Tahoma" w:cs="Tahoma"/>
                <w:b/>
                <w:bCs/>
                <w:color w:val="FF0000"/>
                <w:sz w:val="18"/>
                <w:szCs w:val="18"/>
                <w:highlight w:val="red"/>
              </w:rPr>
            </w:pPr>
            <w:r w:rsidRPr="00D27903">
              <w:rPr>
                <w:rFonts w:ascii="Tahoma" w:hAnsi="Tahoma" w:cs="Tahoma"/>
                <w:b/>
                <w:sz w:val="18"/>
                <w:szCs w:val="18"/>
              </w:rPr>
              <w:t>(147</w:t>
            </w:r>
            <w:r>
              <w:rPr>
                <w:rFonts w:ascii="Tahoma" w:hAnsi="Tahoma" w:cs="Tahoma"/>
                <w:b/>
                <w:sz w:val="18"/>
                <w:szCs w:val="18"/>
              </w:rPr>
              <w:t>,</w:t>
            </w:r>
            <w:r w:rsidRPr="00D27903">
              <w:rPr>
                <w:rFonts w:ascii="Tahoma" w:hAnsi="Tahoma" w:cs="Tahoma"/>
                <w:b/>
                <w:sz w:val="18"/>
                <w:szCs w:val="18"/>
              </w:rPr>
              <w:t>9)</w:t>
            </w:r>
          </w:p>
        </w:tc>
        <w:tc>
          <w:tcPr>
            <w:tcW w:w="994" w:type="dxa"/>
            <w:tcBorders>
              <w:top w:val="single" w:sz="8" w:space="0" w:color="999999"/>
              <w:left w:val="nil"/>
              <w:bottom w:val="single" w:sz="8" w:space="0" w:color="969696"/>
              <w:right w:val="single" w:sz="12" w:space="0" w:color="FFFFFF" w:themeColor="background1"/>
            </w:tcBorders>
            <w:shd w:val="clear" w:color="000000" w:fill="DDDDDD"/>
            <w:vAlign w:val="center"/>
            <w:hideMark/>
          </w:tcPr>
          <w:p w14:paraId="202651F1" w14:textId="77777777" w:rsidR="00746928" w:rsidRPr="00D25ECA" w:rsidRDefault="00746928" w:rsidP="00546D44">
            <w:pPr>
              <w:jc w:val="right"/>
              <w:rPr>
                <w:rFonts w:ascii="Tahoma" w:hAnsi="Tahoma" w:cs="Tahoma"/>
                <w:b/>
                <w:bCs/>
                <w:color w:val="FF0000"/>
                <w:sz w:val="18"/>
                <w:szCs w:val="18"/>
                <w:highlight w:val="red"/>
              </w:rPr>
            </w:pPr>
            <w:r w:rsidRPr="00D27903">
              <w:rPr>
                <w:rFonts w:ascii="Tahoma" w:hAnsi="Tahoma" w:cs="Tahoma"/>
                <w:b/>
                <w:sz w:val="18"/>
                <w:szCs w:val="18"/>
              </w:rPr>
              <w:t>-10</w:t>
            </w:r>
            <w:r>
              <w:rPr>
                <w:rFonts w:ascii="Tahoma" w:hAnsi="Tahoma" w:cs="Tahoma"/>
                <w:b/>
                <w:sz w:val="18"/>
                <w:szCs w:val="18"/>
              </w:rPr>
              <w:t>,</w:t>
            </w:r>
            <w:r w:rsidRPr="00D27903">
              <w:rPr>
                <w:rFonts w:ascii="Tahoma" w:hAnsi="Tahoma" w:cs="Tahoma"/>
                <w:b/>
                <w:sz w:val="18"/>
                <w:szCs w:val="18"/>
              </w:rPr>
              <w:t>1%</w:t>
            </w:r>
          </w:p>
        </w:tc>
        <w:tc>
          <w:tcPr>
            <w:tcW w:w="1191" w:type="dxa"/>
            <w:tcBorders>
              <w:top w:val="single" w:sz="8" w:space="0" w:color="999999"/>
              <w:left w:val="nil"/>
              <w:bottom w:val="single" w:sz="8" w:space="0" w:color="969696"/>
              <w:right w:val="single" w:sz="12" w:space="0" w:color="FFFFFF" w:themeColor="background1"/>
            </w:tcBorders>
            <w:shd w:val="clear" w:color="000000" w:fill="DDDDDD"/>
            <w:vAlign w:val="center"/>
          </w:tcPr>
          <w:p w14:paraId="792251F4" w14:textId="77777777" w:rsidR="00746928" w:rsidRDefault="00746928" w:rsidP="00546D44">
            <w:pPr>
              <w:jc w:val="right"/>
              <w:rPr>
                <w:rFonts w:ascii="Tahoma" w:hAnsi="Tahoma" w:cs="Tahoma"/>
                <w:b/>
                <w:sz w:val="18"/>
                <w:szCs w:val="18"/>
              </w:rPr>
            </w:pPr>
            <w:r w:rsidRPr="00D27903">
              <w:rPr>
                <w:rFonts w:ascii="Tahoma" w:hAnsi="Tahoma" w:cs="Tahoma"/>
                <w:b/>
                <w:sz w:val="18"/>
                <w:szCs w:val="18"/>
              </w:rPr>
              <w:t>(487</w:t>
            </w:r>
            <w:r>
              <w:rPr>
                <w:rFonts w:ascii="Tahoma" w:hAnsi="Tahoma" w:cs="Tahoma"/>
                <w:b/>
                <w:sz w:val="18"/>
                <w:szCs w:val="18"/>
              </w:rPr>
              <w:t>,</w:t>
            </w:r>
            <w:r w:rsidRPr="00D27903">
              <w:rPr>
                <w:rFonts w:ascii="Tahoma" w:hAnsi="Tahoma" w:cs="Tahoma"/>
                <w:b/>
                <w:sz w:val="18"/>
                <w:szCs w:val="18"/>
              </w:rPr>
              <w:t>2)</w:t>
            </w:r>
          </w:p>
        </w:tc>
        <w:tc>
          <w:tcPr>
            <w:tcW w:w="1191" w:type="dxa"/>
            <w:tcBorders>
              <w:top w:val="single" w:sz="8" w:space="0" w:color="999999"/>
              <w:left w:val="nil"/>
              <w:bottom w:val="single" w:sz="8" w:space="0" w:color="969696"/>
              <w:right w:val="single" w:sz="12" w:space="0" w:color="FFFFFF" w:themeColor="background1"/>
            </w:tcBorders>
            <w:shd w:val="clear" w:color="000000" w:fill="DDDDDD"/>
            <w:vAlign w:val="center"/>
          </w:tcPr>
          <w:p w14:paraId="34AF01D1" w14:textId="77777777" w:rsidR="00746928" w:rsidRDefault="00746928" w:rsidP="00546D44">
            <w:pPr>
              <w:jc w:val="right"/>
              <w:rPr>
                <w:rFonts w:ascii="Tahoma" w:hAnsi="Tahoma" w:cs="Tahoma"/>
                <w:b/>
                <w:sz w:val="18"/>
                <w:szCs w:val="18"/>
              </w:rPr>
            </w:pPr>
            <w:r w:rsidRPr="00D27903">
              <w:rPr>
                <w:rFonts w:ascii="Tahoma" w:hAnsi="Tahoma" w:cs="Tahoma"/>
                <w:b/>
                <w:sz w:val="18"/>
                <w:szCs w:val="18"/>
              </w:rPr>
              <w:t>(480</w:t>
            </w:r>
            <w:r>
              <w:rPr>
                <w:rFonts w:ascii="Tahoma" w:hAnsi="Tahoma" w:cs="Tahoma"/>
                <w:b/>
                <w:sz w:val="18"/>
                <w:szCs w:val="18"/>
              </w:rPr>
              <w:t>,</w:t>
            </w:r>
            <w:r w:rsidRPr="00D27903">
              <w:rPr>
                <w:rFonts w:ascii="Tahoma" w:hAnsi="Tahoma" w:cs="Tahoma"/>
                <w:b/>
                <w:sz w:val="18"/>
                <w:szCs w:val="18"/>
              </w:rPr>
              <w:t>3)</w:t>
            </w:r>
          </w:p>
        </w:tc>
        <w:tc>
          <w:tcPr>
            <w:tcW w:w="994" w:type="dxa"/>
            <w:tcBorders>
              <w:top w:val="single" w:sz="8" w:space="0" w:color="999999"/>
              <w:left w:val="nil"/>
              <w:bottom w:val="single" w:sz="8" w:space="0" w:color="969696"/>
              <w:right w:val="single" w:sz="12" w:space="0" w:color="FFFFFF" w:themeColor="background1"/>
            </w:tcBorders>
            <w:shd w:val="clear" w:color="000000" w:fill="DDDDDD"/>
            <w:vAlign w:val="center"/>
          </w:tcPr>
          <w:p w14:paraId="38E57249" w14:textId="77777777" w:rsidR="00746928" w:rsidRDefault="00746928" w:rsidP="00546D44">
            <w:pPr>
              <w:jc w:val="right"/>
              <w:rPr>
                <w:rFonts w:ascii="Tahoma" w:hAnsi="Tahoma" w:cs="Tahoma"/>
                <w:b/>
                <w:sz w:val="18"/>
                <w:szCs w:val="18"/>
              </w:rPr>
            </w:pPr>
            <w:r w:rsidRPr="00D27903">
              <w:rPr>
                <w:rFonts w:ascii="Tahoma" w:hAnsi="Tahoma" w:cs="Tahoma"/>
                <w:b/>
                <w:sz w:val="18"/>
                <w:szCs w:val="18"/>
              </w:rPr>
              <w:t>+1</w:t>
            </w:r>
            <w:r>
              <w:rPr>
                <w:rFonts w:ascii="Tahoma" w:hAnsi="Tahoma" w:cs="Tahoma"/>
                <w:b/>
                <w:sz w:val="18"/>
                <w:szCs w:val="18"/>
              </w:rPr>
              <w:t>,</w:t>
            </w:r>
            <w:r w:rsidRPr="00D27903">
              <w:rPr>
                <w:rFonts w:ascii="Tahoma" w:hAnsi="Tahoma" w:cs="Tahoma"/>
                <w:b/>
                <w:sz w:val="18"/>
                <w:szCs w:val="18"/>
              </w:rPr>
              <w:t>4%</w:t>
            </w:r>
          </w:p>
        </w:tc>
      </w:tr>
    </w:tbl>
    <w:p w14:paraId="1BBD8B91" w14:textId="77777777" w:rsidR="009F153B" w:rsidRPr="00746928" w:rsidRDefault="009F153B" w:rsidP="00702752">
      <w:pPr>
        <w:autoSpaceDE w:val="0"/>
        <w:autoSpaceDN w:val="0"/>
        <w:adjustRightInd w:val="0"/>
        <w:rPr>
          <w:rFonts w:ascii="Tahoma" w:hAnsi="Tahoma" w:cs="Tahoma"/>
          <w:b/>
          <w:bCs/>
          <w:color w:val="0051A2"/>
          <w:lang w:val="en-US"/>
        </w:rPr>
      </w:pPr>
    </w:p>
    <w:p w14:paraId="51A00A99" w14:textId="77777777" w:rsidR="008C0064" w:rsidRPr="005A1B44" w:rsidRDefault="008C0064" w:rsidP="008C0064">
      <w:pPr>
        <w:autoSpaceDE w:val="0"/>
        <w:autoSpaceDN w:val="0"/>
        <w:adjustRightInd w:val="0"/>
        <w:rPr>
          <w:rFonts w:ascii="Tahoma" w:hAnsi="Tahoma" w:cs="Tahoma"/>
          <w:b/>
          <w:bCs/>
          <w:color w:val="0051A2"/>
          <w:sz w:val="22"/>
          <w:szCs w:val="22"/>
          <w:lang w:val="el-GR"/>
        </w:rPr>
      </w:pPr>
      <w:r w:rsidRPr="005A1B44">
        <w:rPr>
          <w:rFonts w:ascii="Tahoma" w:hAnsi="Tahoma" w:cs="Tahoma"/>
          <w:b/>
          <w:bCs/>
          <w:color w:val="0051A2"/>
          <w:sz w:val="22"/>
          <w:szCs w:val="22"/>
          <w:lang w:val="el-GR"/>
        </w:rPr>
        <w:t>Ελεύθερες Ταμειακές Ροές</w:t>
      </w:r>
    </w:p>
    <w:p w14:paraId="03C37005" w14:textId="77777777" w:rsidR="00A337DC" w:rsidRPr="0060586D" w:rsidRDefault="00D374FB" w:rsidP="008C0064">
      <w:pPr>
        <w:autoSpaceDE w:val="0"/>
        <w:autoSpaceDN w:val="0"/>
        <w:adjustRightInd w:val="0"/>
        <w:jc w:val="both"/>
        <w:rPr>
          <w:rFonts w:ascii="Tahoma" w:hAnsi="Tahoma" w:cs="Tahoma"/>
          <w:sz w:val="22"/>
          <w:szCs w:val="22"/>
          <w:lang w:val="el-GR" w:eastAsia="el-GR"/>
        </w:rPr>
      </w:pPr>
      <w:r w:rsidRPr="0060586D">
        <w:rPr>
          <w:rFonts w:ascii="Tahoma" w:hAnsi="Tahoma" w:cs="Tahoma"/>
          <w:sz w:val="22"/>
          <w:szCs w:val="22"/>
          <w:lang w:val="el-GR" w:eastAsia="el-GR"/>
        </w:rPr>
        <w:t xml:space="preserve">Οι ελεύθερες ταμειακές ροές ορίζονται ως τα ταμειακά διαθέσιμα που πηγάζουν από τις λειτουργικές δραστηριότητες του Ομίλου εξαιρουμένων των καθαρών ταμειακών ροών από διακοπείσες λειτουργικές δραστηριότητες μετά την αγορά ενσώματων και άυλων περιουσιακών στοιχείων. Ο δείκτης αυτός μετράει τα ταμειακά διαθέσιμα που προκύπτουν από την λειτουργική δραστηριότητα του Ομίλου, την αποτελεσματική διαχείριση του κεφαλαίου κίνησης, λαμβάνοντας υπόψη την αγορά ενσώματων και άυλων παγίων περιουσιακών στοιχείων. Ο Όμιλος χρησιμοποιεί αυτόν τον «ΕΔΜΑ» προς διευκόλυνση του αναγνώστη των χρηματοοικονομικών </w:t>
      </w:r>
      <w:r w:rsidR="00037F29" w:rsidRPr="00037F29">
        <w:rPr>
          <w:rFonts w:ascii="Tahoma" w:hAnsi="Tahoma" w:cs="Tahoma"/>
          <w:sz w:val="22"/>
          <w:szCs w:val="22"/>
          <w:lang w:val="el-GR" w:eastAsia="el-GR"/>
        </w:rPr>
        <w:t>καταστάσεων</w:t>
      </w:r>
      <w:r w:rsidRPr="0060586D">
        <w:rPr>
          <w:rFonts w:ascii="Tahoma" w:hAnsi="Tahoma" w:cs="Tahoma"/>
          <w:sz w:val="22"/>
          <w:szCs w:val="22"/>
          <w:lang w:val="el-GR" w:eastAsia="el-GR"/>
        </w:rPr>
        <w:t>, προκειμένου να αξιολογήσει καλύτερα τις ταμειακές επιδόσεις, την δυνατότητα αποπληρωμής του χρέους, διανομής μερίσματος και διατήρησης αποθεματικού.</w:t>
      </w:r>
    </w:p>
    <w:p w14:paraId="7BAD1A86" w14:textId="77777777" w:rsidR="00E43F81" w:rsidRDefault="00E43F81" w:rsidP="0060586D">
      <w:pPr>
        <w:autoSpaceDE w:val="0"/>
        <w:autoSpaceDN w:val="0"/>
        <w:adjustRightInd w:val="0"/>
        <w:rPr>
          <w:rFonts w:ascii="Tahoma" w:hAnsi="Tahoma" w:cs="Tahoma"/>
          <w:b/>
          <w:bCs/>
          <w:color w:val="0051A2"/>
          <w:sz w:val="22"/>
          <w:szCs w:val="22"/>
          <w:lang w:val="el-GR"/>
        </w:rPr>
      </w:pPr>
    </w:p>
    <w:p w14:paraId="3ADF750D" w14:textId="77777777" w:rsidR="00037F29" w:rsidRDefault="0060586D" w:rsidP="0060586D">
      <w:pPr>
        <w:autoSpaceDE w:val="0"/>
        <w:autoSpaceDN w:val="0"/>
        <w:adjustRightInd w:val="0"/>
        <w:rPr>
          <w:lang w:val="el-GR"/>
        </w:rPr>
      </w:pPr>
      <w:r w:rsidRPr="005A1B44">
        <w:rPr>
          <w:rFonts w:ascii="Tahoma" w:hAnsi="Tahoma" w:cs="Tahoma"/>
          <w:b/>
          <w:bCs/>
          <w:color w:val="0051A2"/>
          <w:sz w:val="22"/>
          <w:szCs w:val="22"/>
          <w:lang w:val="el-GR"/>
        </w:rPr>
        <w:t>Ελεύθερες Ταμειακές Ροές</w:t>
      </w:r>
      <w:r>
        <w:rPr>
          <w:rFonts w:ascii="Tahoma" w:hAnsi="Tahoma" w:cs="Tahoma"/>
          <w:b/>
          <w:bCs/>
          <w:color w:val="0051A2"/>
          <w:sz w:val="22"/>
          <w:szCs w:val="22"/>
          <w:lang w:val="el-GR"/>
        </w:rPr>
        <w:t xml:space="preserve"> </w:t>
      </w:r>
      <w:r w:rsidRPr="008572CA">
        <w:rPr>
          <w:rFonts w:ascii="Tahoma" w:hAnsi="Tahoma" w:cs="Tahoma"/>
          <w:b/>
          <w:bCs/>
          <w:color w:val="0051A2"/>
          <w:sz w:val="22"/>
          <w:szCs w:val="22"/>
          <w:lang w:val="el-GR"/>
        </w:rPr>
        <w:t>(</w:t>
      </w:r>
      <w:r w:rsidRPr="0048215F">
        <w:rPr>
          <w:rFonts w:ascii="Tahoma" w:hAnsi="Tahoma" w:cs="Tahoma"/>
          <w:b/>
          <w:bCs/>
          <w:color w:val="0051A2"/>
          <w:sz w:val="22"/>
          <w:szCs w:val="22"/>
          <w:lang w:val="el-GR"/>
        </w:rPr>
        <w:t>εξαιρ. των ΔΠΧΑ 16</w:t>
      </w:r>
      <w:r w:rsidRPr="008572CA">
        <w:rPr>
          <w:rFonts w:ascii="Tahoma" w:hAnsi="Tahoma" w:cs="Tahoma"/>
          <w:b/>
          <w:bCs/>
          <w:color w:val="0051A2"/>
          <w:sz w:val="22"/>
          <w:szCs w:val="22"/>
          <w:lang w:val="el-GR"/>
        </w:rPr>
        <w:t>)</w:t>
      </w:r>
      <w:r w:rsidRPr="0060586D">
        <w:rPr>
          <w:lang w:val="el-GR"/>
        </w:rPr>
        <w:t xml:space="preserve"> </w:t>
      </w:r>
    </w:p>
    <w:p w14:paraId="299A3CA1" w14:textId="77777777" w:rsidR="00E43F81" w:rsidRPr="00D12C96" w:rsidRDefault="00037F29" w:rsidP="0060586D">
      <w:pPr>
        <w:autoSpaceDE w:val="0"/>
        <w:autoSpaceDN w:val="0"/>
        <w:adjustRightInd w:val="0"/>
        <w:rPr>
          <w:rFonts w:ascii="Tahoma" w:hAnsi="Tahoma" w:cs="Tahoma"/>
          <w:bCs/>
          <w:sz w:val="22"/>
          <w:szCs w:val="22"/>
          <w:lang w:val="el-GR"/>
        </w:rPr>
      </w:pPr>
      <w:r w:rsidRPr="00037F29">
        <w:rPr>
          <w:rFonts w:ascii="Tahoma" w:hAnsi="Tahoma" w:cs="Tahoma"/>
          <w:bCs/>
          <w:sz w:val="22"/>
          <w:szCs w:val="22"/>
          <w:lang w:val="el-GR"/>
        </w:rPr>
        <w:t>Η διοίκηση χρησιμοποιεί αυτόν τον «ΕΔΜΑ» ώστε να διευκολυνθεί η συγκρισιμότητα με τα προηγούμενα έτη και ορίζεται ως τις Ελεύθερες Ταμειακές Ροές προσθέτοντας την αποπληρωμή μισθωμάτων.</w:t>
      </w:r>
    </w:p>
    <w:p w14:paraId="1D14BC37" w14:textId="77777777" w:rsidR="00023448" w:rsidRPr="00D12C96" w:rsidRDefault="00023448" w:rsidP="0060586D">
      <w:pPr>
        <w:autoSpaceDE w:val="0"/>
        <w:autoSpaceDN w:val="0"/>
        <w:adjustRightInd w:val="0"/>
        <w:rPr>
          <w:rFonts w:ascii="Tahoma" w:hAnsi="Tahoma" w:cs="Tahoma"/>
          <w:bCs/>
          <w:sz w:val="22"/>
          <w:szCs w:val="22"/>
          <w:lang w:val="el-GR"/>
        </w:rPr>
      </w:pPr>
    </w:p>
    <w:p w14:paraId="3F8547A6" w14:textId="77777777" w:rsidR="00023448" w:rsidRPr="00D12C96" w:rsidRDefault="00023448" w:rsidP="0060586D">
      <w:pPr>
        <w:autoSpaceDE w:val="0"/>
        <w:autoSpaceDN w:val="0"/>
        <w:adjustRightInd w:val="0"/>
        <w:rPr>
          <w:rFonts w:ascii="Tahoma" w:hAnsi="Tahoma" w:cs="Tahoma"/>
          <w:bCs/>
          <w:sz w:val="22"/>
          <w:szCs w:val="22"/>
          <w:lang w:val="el-GR"/>
        </w:rPr>
      </w:pPr>
    </w:p>
    <w:p w14:paraId="771A7196" w14:textId="77777777" w:rsidR="00023448" w:rsidRPr="00D12C96" w:rsidRDefault="00023448" w:rsidP="0060586D">
      <w:pPr>
        <w:autoSpaceDE w:val="0"/>
        <w:autoSpaceDN w:val="0"/>
        <w:adjustRightInd w:val="0"/>
        <w:rPr>
          <w:rFonts w:ascii="Tahoma" w:hAnsi="Tahoma" w:cs="Tahoma"/>
          <w:bCs/>
          <w:sz w:val="22"/>
          <w:szCs w:val="22"/>
          <w:lang w:val="el-GR"/>
        </w:rPr>
      </w:pPr>
    </w:p>
    <w:p w14:paraId="4C846FDE" w14:textId="77777777" w:rsidR="00023448" w:rsidRPr="00D12C96" w:rsidRDefault="00023448" w:rsidP="0060586D">
      <w:pPr>
        <w:autoSpaceDE w:val="0"/>
        <w:autoSpaceDN w:val="0"/>
        <w:adjustRightInd w:val="0"/>
        <w:rPr>
          <w:rFonts w:ascii="Tahoma" w:hAnsi="Tahoma" w:cs="Tahoma"/>
          <w:bCs/>
          <w:sz w:val="22"/>
          <w:szCs w:val="22"/>
          <w:lang w:val="el-GR"/>
        </w:rPr>
      </w:pPr>
    </w:p>
    <w:p w14:paraId="0FC4728A" w14:textId="77777777" w:rsidR="00E43F81" w:rsidRDefault="00E43F81" w:rsidP="0060586D">
      <w:pPr>
        <w:autoSpaceDE w:val="0"/>
        <w:autoSpaceDN w:val="0"/>
        <w:adjustRightInd w:val="0"/>
        <w:rPr>
          <w:rFonts w:ascii="Tahoma" w:hAnsi="Tahoma" w:cs="Tahoma"/>
          <w:bCs/>
          <w:sz w:val="22"/>
          <w:szCs w:val="22"/>
          <w:lang w:val="el-GR"/>
        </w:rPr>
      </w:pPr>
    </w:p>
    <w:tbl>
      <w:tblPr>
        <w:tblW w:w="10347" w:type="dxa"/>
        <w:tblInd w:w="108" w:type="dxa"/>
        <w:tblLook w:val="04A0" w:firstRow="1" w:lastRow="0" w:firstColumn="1" w:lastColumn="0" w:noHBand="0" w:noVBand="1"/>
      </w:tblPr>
      <w:tblGrid>
        <w:gridCol w:w="3633"/>
        <w:gridCol w:w="1124"/>
        <w:gridCol w:w="1124"/>
        <w:gridCol w:w="990"/>
        <w:gridCol w:w="1191"/>
        <w:gridCol w:w="1191"/>
        <w:gridCol w:w="1094"/>
      </w:tblGrid>
      <w:tr w:rsidR="000B61E7" w:rsidRPr="001618C9" w14:paraId="31E5D011" w14:textId="77777777" w:rsidTr="00A74A60">
        <w:trPr>
          <w:trHeight w:val="348"/>
        </w:trPr>
        <w:tc>
          <w:tcPr>
            <w:tcW w:w="3633" w:type="dxa"/>
            <w:tcBorders>
              <w:top w:val="single" w:sz="8" w:space="0" w:color="999999"/>
              <w:left w:val="nil"/>
              <w:bottom w:val="single" w:sz="8" w:space="0" w:color="999999"/>
              <w:right w:val="single" w:sz="12" w:space="0" w:color="FFFFFF"/>
            </w:tcBorders>
            <w:shd w:val="clear" w:color="000000" w:fill="B5D2FD"/>
            <w:hideMark/>
          </w:tcPr>
          <w:p w14:paraId="7E6AD845" w14:textId="77777777" w:rsidR="000B61E7" w:rsidRPr="001618C9" w:rsidRDefault="000B61E7" w:rsidP="00500EAB">
            <w:pPr>
              <w:rPr>
                <w:rFonts w:ascii="Tahoma" w:hAnsi="Tahoma" w:cs="Tahoma"/>
                <w:b/>
                <w:sz w:val="18"/>
                <w:szCs w:val="18"/>
              </w:rPr>
            </w:pPr>
            <w:r w:rsidRPr="001618C9">
              <w:rPr>
                <w:rFonts w:ascii="Tahoma" w:hAnsi="Tahoma" w:cs="Tahoma"/>
                <w:b/>
                <w:sz w:val="18"/>
                <w:szCs w:val="18"/>
              </w:rPr>
              <w:t>(Ευρώ εκατ.)</w:t>
            </w:r>
          </w:p>
        </w:tc>
        <w:tc>
          <w:tcPr>
            <w:tcW w:w="1124" w:type="dxa"/>
            <w:tcBorders>
              <w:top w:val="single" w:sz="8" w:space="0" w:color="999999"/>
              <w:left w:val="nil"/>
              <w:bottom w:val="single" w:sz="8" w:space="0" w:color="999999"/>
              <w:right w:val="single" w:sz="12" w:space="0" w:color="FFFFFF"/>
            </w:tcBorders>
            <w:shd w:val="clear" w:color="000000" w:fill="B5D2FD"/>
            <w:vAlign w:val="center"/>
            <w:hideMark/>
          </w:tcPr>
          <w:p w14:paraId="63F7BB7C" w14:textId="77777777" w:rsidR="000B61E7" w:rsidRDefault="00A74A60" w:rsidP="009118A2">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000B61E7" w:rsidRPr="00260CEF">
              <w:rPr>
                <w:rFonts w:ascii="Tahoma" w:hAnsi="Tahoma" w:cs="Tahoma"/>
                <w:b/>
                <w:bCs/>
                <w:color w:val="000000"/>
                <w:sz w:val="18"/>
                <w:szCs w:val="18"/>
                <w:lang w:val="en-US"/>
              </w:rPr>
              <w:t>’τρίμηνο</w:t>
            </w:r>
          </w:p>
          <w:p w14:paraId="31E07DF5" w14:textId="77777777" w:rsidR="000B61E7" w:rsidRPr="00260CEF" w:rsidRDefault="000B61E7" w:rsidP="009118A2">
            <w:pPr>
              <w:jc w:val="right"/>
              <w:rPr>
                <w:rFonts w:ascii="Tahoma" w:hAnsi="Tahoma" w:cs="Tahoma"/>
                <w:b/>
                <w:bCs/>
                <w:color w:val="000000"/>
                <w:sz w:val="18"/>
                <w:szCs w:val="18"/>
                <w:lang w:val="en-US"/>
              </w:rPr>
            </w:pPr>
            <w:r w:rsidRPr="00260CEF">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124" w:type="dxa"/>
            <w:tcBorders>
              <w:top w:val="single" w:sz="8" w:space="0" w:color="999999"/>
              <w:left w:val="nil"/>
              <w:bottom w:val="single" w:sz="8" w:space="0" w:color="999999"/>
              <w:right w:val="single" w:sz="12" w:space="0" w:color="FFFFFF"/>
            </w:tcBorders>
            <w:shd w:val="clear" w:color="000000" w:fill="B5D2FD"/>
            <w:vAlign w:val="center"/>
            <w:hideMark/>
          </w:tcPr>
          <w:p w14:paraId="0C4CE7CA" w14:textId="77777777" w:rsidR="000B61E7" w:rsidRDefault="00A74A60" w:rsidP="009118A2">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000B61E7" w:rsidRPr="00260CEF">
              <w:rPr>
                <w:rFonts w:ascii="Tahoma" w:hAnsi="Tahoma" w:cs="Tahoma"/>
                <w:b/>
                <w:bCs/>
                <w:color w:val="000000"/>
                <w:sz w:val="18"/>
                <w:szCs w:val="18"/>
                <w:lang w:val="en-US"/>
              </w:rPr>
              <w:t>’τρίμηνο</w:t>
            </w:r>
          </w:p>
          <w:p w14:paraId="7D64E44E" w14:textId="77777777" w:rsidR="000B61E7" w:rsidRPr="00260CEF" w:rsidRDefault="000B61E7" w:rsidP="009118A2">
            <w:pPr>
              <w:jc w:val="right"/>
              <w:rPr>
                <w:rFonts w:ascii="Tahoma" w:hAnsi="Tahoma" w:cs="Tahoma"/>
                <w:b/>
                <w:bCs/>
                <w:color w:val="000000"/>
                <w:sz w:val="18"/>
                <w:szCs w:val="18"/>
                <w:lang w:val="en-US"/>
              </w:rPr>
            </w:pPr>
            <w:r w:rsidRPr="00260CEF">
              <w:rPr>
                <w:rFonts w:ascii="Tahoma" w:hAnsi="Tahoma" w:cs="Tahoma"/>
                <w:b/>
                <w:bCs/>
                <w:color w:val="000000"/>
                <w:sz w:val="18"/>
                <w:szCs w:val="18"/>
                <w:lang w:val="en-US"/>
              </w:rPr>
              <w:t xml:space="preserve"> 201</w:t>
            </w:r>
            <w:r>
              <w:rPr>
                <w:rFonts w:ascii="Tahoma" w:hAnsi="Tahoma" w:cs="Tahoma"/>
                <w:b/>
                <w:bCs/>
                <w:color w:val="000000"/>
                <w:sz w:val="18"/>
                <w:szCs w:val="18"/>
                <w:lang w:val="el-GR"/>
              </w:rPr>
              <w:t>8</w:t>
            </w:r>
          </w:p>
        </w:tc>
        <w:tc>
          <w:tcPr>
            <w:tcW w:w="990"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22977FD2" w14:textId="77777777" w:rsidR="000B61E7" w:rsidRPr="00936B2A" w:rsidRDefault="000B61E7" w:rsidP="00500EAB">
            <w:pPr>
              <w:jc w:val="right"/>
              <w:rPr>
                <w:rFonts w:ascii="Tahoma" w:hAnsi="Tahoma" w:cs="Tahoma"/>
                <w:b/>
                <w:bCs/>
                <w:color w:val="000000"/>
                <w:sz w:val="18"/>
                <w:szCs w:val="18"/>
                <w:lang w:val="en-US"/>
              </w:rPr>
            </w:pPr>
            <w:r w:rsidRPr="00936B2A">
              <w:rPr>
                <w:rFonts w:ascii="Tahoma" w:hAnsi="Tahoma" w:cs="Tahoma"/>
                <w:b/>
                <w:bCs/>
                <w:color w:val="000000"/>
                <w:sz w:val="18"/>
                <w:szCs w:val="18"/>
                <w:lang w:val="en-US"/>
              </w:rPr>
              <w:t>+/- %</w:t>
            </w:r>
          </w:p>
        </w:tc>
        <w:tc>
          <w:tcPr>
            <w:tcW w:w="1191" w:type="dxa"/>
            <w:tcBorders>
              <w:top w:val="single" w:sz="8" w:space="0" w:color="999999"/>
              <w:left w:val="nil"/>
              <w:bottom w:val="single" w:sz="8" w:space="0" w:color="999999"/>
              <w:right w:val="single" w:sz="12" w:space="0" w:color="FFFFFF" w:themeColor="background1"/>
            </w:tcBorders>
            <w:shd w:val="clear" w:color="000000" w:fill="B5D2FD"/>
            <w:vAlign w:val="center"/>
          </w:tcPr>
          <w:p w14:paraId="290F5BF4" w14:textId="77777777" w:rsidR="000B61E7" w:rsidRDefault="000B61E7" w:rsidP="002C20C1">
            <w:pPr>
              <w:jc w:val="right"/>
              <w:rPr>
                <w:rFonts w:ascii="Tahoma" w:hAnsi="Tahoma" w:cs="Tahoma"/>
                <w:b/>
                <w:bCs/>
                <w:color w:val="000000"/>
                <w:sz w:val="18"/>
                <w:szCs w:val="18"/>
                <w:lang w:val="el-GR"/>
              </w:rPr>
            </w:pPr>
            <w:r>
              <w:rPr>
                <w:rFonts w:ascii="Tahoma" w:hAnsi="Tahoma" w:cs="Tahoma"/>
                <w:b/>
                <w:bCs/>
                <w:color w:val="000000"/>
                <w:sz w:val="18"/>
                <w:szCs w:val="18"/>
                <w:lang w:val="el-GR"/>
              </w:rPr>
              <w:t>Ε</w:t>
            </w:r>
            <w:r w:rsidR="00A74A60">
              <w:rPr>
                <w:rFonts w:ascii="Tahoma" w:hAnsi="Tahoma" w:cs="Tahoma"/>
                <w:b/>
                <w:bCs/>
                <w:color w:val="000000"/>
                <w:sz w:val="18"/>
                <w:szCs w:val="18"/>
                <w:lang w:val="el-GR"/>
              </w:rPr>
              <w:t>ννεάμηνο</w:t>
            </w:r>
          </w:p>
          <w:p w14:paraId="4D47701D" w14:textId="77777777" w:rsidR="000B61E7" w:rsidRPr="00936B2A" w:rsidRDefault="000B61E7" w:rsidP="00500EAB">
            <w:pPr>
              <w:jc w:val="right"/>
              <w:rPr>
                <w:rFonts w:ascii="Tahoma" w:hAnsi="Tahoma" w:cs="Tahoma"/>
                <w:b/>
                <w:bCs/>
                <w:color w:val="000000"/>
                <w:sz w:val="18"/>
                <w:szCs w:val="18"/>
                <w:lang w:val="en-US"/>
              </w:rPr>
            </w:pPr>
            <w:r w:rsidRPr="00B155B3">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191" w:type="dxa"/>
            <w:tcBorders>
              <w:top w:val="single" w:sz="8" w:space="0" w:color="999999"/>
              <w:left w:val="nil"/>
              <w:bottom w:val="single" w:sz="8" w:space="0" w:color="999999"/>
              <w:right w:val="single" w:sz="12" w:space="0" w:color="FFFFFF" w:themeColor="background1"/>
            </w:tcBorders>
            <w:shd w:val="clear" w:color="000000" w:fill="B5D2FD"/>
            <w:vAlign w:val="center"/>
          </w:tcPr>
          <w:p w14:paraId="48A4E585" w14:textId="77777777" w:rsidR="000B61E7" w:rsidRDefault="000B61E7" w:rsidP="002C20C1">
            <w:pPr>
              <w:jc w:val="right"/>
              <w:rPr>
                <w:rFonts w:ascii="Tahoma" w:hAnsi="Tahoma" w:cs="Tahoma"/>
                <w:b/>
                <w:bCs/>
                <w:color w:val="000000"/>
                <w:sz w:val="18"/>
                <w:szCs w:val="18"/>
                <w:lang w:val="el-GR"/>
              </w:rPr>
            </w:pPr>
            <w:r>
              <w:rPr>
                <w:rFonts w:ascii="Tahoma" w:hAnsi="Tahoma" w:cs="Tahoma"/>
                <w:b/>
                <w:bCs/>
                <w:color w:val="000000"/>
                <w:sz w:val="18"/>
                <w:szCs w:val="18"/>
                <w:lang w:val="el-GR"/>
              </w:rPr>
              <w:t>Ε</w:t>
            </w:r>
            <w:r w:rsidR="00A74A60">
              <w:rPr>
                <w:rFonts w:ascii="Tahoma" w:hAnsi="Tahoma" w:cs="Tahoma"/>
                <w:b/>
                <w:bCs/>
                <w:color w:val="000000"/>
                <w:sz w:val="18"/>
                <w:szCs w:val="18"/>
                <w:lang w:val="el-GR"/>
              </w:rPr>
              <w:t>ννεάμηνο</w:t>
            </w:r>
          </w:p>
          <w:p w14:paraId="7906091D" w14:textId="77777777" w:rsidR="000B61E7" w:rsidRPr="00936B2A" w:rsidRDefault="000B61E7" w:rsidP="00500EAB">
            <w:pPr>
              <w:jc w:val="right"/>
              <w:rPr>
                <w:rFonts w:ascii="Tahoma" w:hAnsi="Tahoma" w:cs="Tahoma"/>
                <w:b/>
                <w:bCs/>
                <w:color w:val="000000"/>
                <w:sz w:val="18"/>
                <w:szCs w:val="18"/>
                <w:lang w:val="en-US"/>
              </w:rPr>
            </w:pPr>
            <w:r w:rsidRPr="00B155B3">
              <w:rPr>
                <w:rFonts w:ascii="Tahoma" w:hAnsi="Tahoma" w:cs="Tahoma"/>
                <w:b/>
                <w:bCs/>
                <w:color w:val="000000"/>
                <w:sz w:val="18"/>
                <w:szCs w:val="18"/>
                <w:lang w:val="en-US"/>
              </w:rPr>
              <w:t>201</w:t>
            </w:r>
            <w:r>
              <w:rPr>
                <w:rFonts w:ascii="Tahoma" w:hAnsi="Tahoma" w:cs="Tahoma"/>
                <w:b/>
                <w:bCs/>
                <w:color w:val="000000"/>
                <w:sz w:val="18"/>
                <w:szCs w:val="18"/>
                <w:lang w:val="el-GR"/>
              </w:rPr>
              <w:t>8</w:t>
            </w:r>
          </w:p>
        </w:tc>
        <w:tc>
          <w:tcPr>
            <w:tcW w:w="1094" w:type="dxa"/>
            <w:tcBorders>
              <w:top w:val="single" w:sz="8" w:space="0" w:color="999999"/>
              <w:left w:val="nil"/>
              <w:bottom w:val="single" w:sz="8" w:space="0" w:color="999999"/>
              <w:right w:val="single" w:sz="12" w:space="0" w:color="FFFFFF" w:themeColor="background1"/>
            </w:tcBorders>
            <w:shd w:val="clear" w:color="000000" w:fill="B5D2FD"/>
            <w:vAlign w:val="center"/>
          </w:tcPr>
          <w:p w14:paraId="779889A7" w14:textId="77777777" w:rsidR="000B61E7" w:rsidRPr="00936B2A" w:rsidRDefault="000B61E7" w:rsidP="00500EAB">
            <w:pPr>
              <w:jc w:val="right"/>
              <w:rPr>
                <w:rFonts w:ascii="Tahoma" w:hAnsi="Tahoma" w:cs="Tahoma"/>
                <w:b/>
                <w:bCs/>
                <w:color w:val="000000"/>
                <w:sz w:val="18"/>
                <w:szCs w:val="18"/>
                <w:lang w:val="en-US"/>
              </w:rPr>
            </w:pPr>
            <w:r w:rsidRPr="00B155B3">
              <w:rPr>
                <w:rFonts w:ascii="Tahoma" w:hAnsi="Tahoma" w:cs="Tahoma"/>
                <w:b/>
                <w:bCs/>
                <w:color w:val="000000"/>
                <w:sz w:val="18"/>
                <w:szCs w:val="18"/>
                <w:lang w:val="en-US"/>
              </w:rPr>
              <w:t>+/- %</w:t>
            </w:r>
          </w:p>
        </w:tc>
      </w:tr>
      <w:tr w:rsidR="00A74A60" w:rsidRPr="001618C9" w14:paraId="347D1546" w14:textId="77777777" w:rsidTr="00A74A60">
        <w:trPr>
          <w:trHeight w:val="261"/>
        </w:trPr>
        <w:tc>
          <w:tcPr>
            <w:tcW w:w="3633" w:type="dxa"/>
            <w:tcBorders>
              <w:top w:val="nil"/>
              <w:left w:val="nil"/>
              <w:bottom w:val="single" w:sz="8" w:space="0" w:color="999999"/>
              <w:right w:val="nil"/>
            </w:tcBorders>
            <w:shd w:val="clear" w:color="auto" w:fill="auto"/>
            <w:hideMark/>
          </w:tcPr>
          <w:p w14:paraId="586BF484" w14:textId="77777777" w:rsidR="00A74A60" w:rsidRPr="001618C9" w:rsidRDefault="00A74A60" w:rsidP="009D47AB">
            <w:pPr>
              <w:rPr>
                <w:rFonts w:ascii="Tahoma" w:hAnsi="Tahoma" w:cs="Tahoma"/>
                <w:sz w:val="18"/>
                <w:szCs w:val="18"/>
                <w:lang w:val="el-GR"/>
              </w:rPr>
            </w:pPr>
            <w:r w:rsidRPr="001618C9">
              <w:rPr>
                <w:rFonts w:ascii="Tahoma" w:hAnsi="Tahoma" w:cs="Tahoma"/>
                <w:sz w:val="18"/>
                <w:szCs w:val="18"/>
                <w:lang w:val="el-GR"/>
              </w:rPr>
              <w:t xml:space="preserve">Καθαρές ταμειακές εισροές από λειτουργικές δραστηριότητες </w:t>
            </w:r>
          </w:p>
        </w:tc>
        <w:tc>
          <w:tcPr>
            <w:tcW w:w="1124" w:type="dxa"/>
            <w:tcBorders>
              <w:top w:val="nil"/>
              <w:left w:val="nil"/>
              <w:bottom w:val="single" w:sz="8" w:space="0" w:color="999999"/>
              <w:right w:val="single" w:sz="12" w:space="0" w:color="FFFFFF"/>
            </w:tcBorders>
            <w:shd w:val="clear" w:color="auto" w:fill="auto"/>
            <w:vAlign w:val="center"/>
          </w:tcPr>
          <w:p w14:paraId="40904BB6" w14:textId="77777777" w:rsidR="00A74A60" w:rsidRPr="00D40752" w:rsidRDefault="00A74A60" w:rsidP="00CA6EE5">
            <w:pPr>
              <w:jc w:val="right"/>
              <w:rPr>
                <w:rFonts w:ascii="Tahoma" w:hAnsi="Tahoma" w:cs="Tahoma"/>
                <w:color w:val="FF0000"/>
                <w:sz w:val="18"/>
                <w:szCs w:val="18"/>
              </w:rPr>
            </w:pPr>
            <w:r w:rsidRPr="00231C85">
              <w:rPr>
                <w:rFonts w:ascii="Tahoma" w:hAnsi="Tahoma" w:cs="Tahoma"/>
                <w:sz w:val="18"/>
                <w:szCs w:val="18"/>
              </w:rPr>
              <w:t>262</w:t>
            </w:r>
            <w:r w:rsidR="00052722">
              <w:rPr>
                <w:rFonts w:ascii="Tahoma" w:hAnsi="Tahoma" w:cs="Tahoma"/>
                <w:sz w:val="18"/>
                <w:szCs w:val="18"/>
              </w:rPr>
              <w:t>,</w:t>
            </w:r>
            <w:r w:rsidRPr="00231C85">
              <w:rPr>
                <w:rFonts w:ascii="Tahoma" w:hAnsi="Tahoma" w:cs="Tahoma"/>
                <w:sz w:val="18"/>
                <w:szCs w:val="18"/>
              </w:rPr>
              <w:t xml:space="preserve">1 </w:t>
            </w:r>
          </w:p>
        </w:tc>
        <w:tc>
          <w:tcPr>
            <w:tcW w:w="1124" w:type="dxa"/>
            <w:tcBorders>
              <w:top w:val="nil"/>
              <w:left w:val="nil"/>
              <w:bottom w:val="single" w:sz="8" w:space="0" w:color="999999"/>
              <w:right w:val="single" w:sz="12" w:space="0" w:color="FFFFFF"/>
            </w:tcBorders>
            <w:shd w:val="clear" w:color="auto" w:fill="auto"/>
            <w:vAlign w:val="center"/>
          </w:tcPr>
          <w:p w14:paraId="7AB56433" w14:textId="77777777" w:rsidR="00A74A60" w:rsidRPr="00D40752" w:rsidRDefault="00A74A60" w:rsidP="00CA6EE5">
            <w:pPr>
              <w:jc w:val="right"/>
              <w:rPr>
                <w:rFonts w:ascii="Tahoma" w:hAnsi="Tahoma" w:cs="Tahoma"/>
                <w:color w:val="FF0000"/>
                <w:sz w:val="18"/>
                <w:szCs w:val="18"/>
              </w:rPr>
            </w:pPr>
            <w:r w:rsidRPr="00231C85">
              <w:rPr>
                <w:rFonts w:ascii="Tahoma" w:hAnsi="Tahoma" w:cs="Tahoma"/>
                <w:sz w:val="18"/>
                <w:szCs w:val="18"/>
              </w:rPr>
              <w:t>235</w:t>
            </w:r>
            <w:r w:rsidR="00052722">
              <w:rPr>
                <w:rFonts w:ascii="Tahoma" w:hAnsi="Tahoma" w:cs="Tahoma"/>
                <w:sz w:val="18"/>
                <w:szCs w:val="18"/>
              </w:rPr>
              <w:t>,</w:t>
            </w:r>
            <w:r w:rsidRPr="00231C85">
              <w:rPr>
                <w:rFonts w:ascii="Tahoma" w:hAnsi="Tahoma" w:cs="Tahoma"/>
                <w:sz w:val="18"/>
                <w:szCs w:val="18"/>
              </w:rPr>
              <w:t xml:space="preserve">7 </w:t>
            </w:r>
          </w:p>
        </w:tc>
        <w:tc>
          <w:tcPr>
            <w:tcW w:w="990" w:type="dxa"/>
            <w:tcBorders>
              <w:top w:val="single" w:sz="8" w:space="0" w:color="999999"/>
              <w:left w:val="nil"/>
              <w:bottom w:val="single" w:sz="8" w:space="0" w:color="999999"/>
              <w:right w:val="single" w:sz="12" w:space="0" w:color="FFFFFF" w:themeColor="background1"/>
            </w:tcBorders>
            <w:shd w:val="clear" w:color="auto" w:fill="auto"/>
            <w:vAlign w:val="center"/>
          </w:tcPr>
          <w:p w14:paraId="1BD1E5A0" w14:textId="77777777" w:rsidR="00A74A60" w:rsidRPr="00D40752" w:rsidRDefault="00A74A60" w:rsidP="00CA6EE5">
            <w:pPr>
              <w:jc w:val="right"/>
              <w:rPr>
                <w:rFonts w:ascii="Tahoma" w:hAnsi="Tahoma" w:cs="Tahoma"/>
                <w:color w:val="FF0000"/>
                <w:sz w:val="18"/>
                <w:szCs w:val="18"/>
              </w:rPr>
            </w:pPr>
            <w:r w:rsidRPr="00231C85">
              <w:rPr>
                <w:rFonts w:ascii="Tahoma" w:hAnsi="Tahoma" w:cs="Tahoma"/>
                <w:sz w:val="18"/>
                <w:szCs w:val="18"/>
              </w:rPr>
              <w:t>+11</w:t>
            </w:r>
            <w:r w:rsidR="00052722">
              <w:rPr>
                <w:rFonts w:ascii="Tahoma" w:hAnsi="Tahoma" w:cs="Tahoma"/>
                <w:sz w:val="18"/>
                <w:szCs w:val="18"/>
              </w:rPr>
              <w:t>,</w:t>
            </w:r>
            <w:r w:rsidRPr="00231C85">
              <w:rPr>
                <w:rFonts w:ascii="Tahoma" w:hAnsi="Tahoma" w:cs="Tahoma"/>
                <w:sz w:val="18"/>
                <w:szCs w:val="18"/>
              </w:rPr>
              <w:t>2%</w:t>
            </w:r>
          </w:p>
        </w:tc>
        <w:tc>
          <w:tcPr>
            <w:tcW w:w="1191" w:type="dxa"/>
            <w:tcBorders>
              <w:top w:val="single" w:sz="8" w:space="0" w:color="999999"/>
              <w:left w:val="nil"/>
              <w:bottom w:val="single" w:sz="8" w:space="0" w:color="999999"/>
              <w:right w:val="single" w:sz="12" w:space="0" w:color="FFFFFF" w:themeColor="background1"/>
            </w:tcBorders>
            <w:vAlign w:val="center"/>
          </w:tcPr>
          <w:p w14:paraId="5E62F095" w14:textId="77777777" w:rsidR="00A74A60" w:rsidRPr="00E04AF2" w:rsidRDefault="00A74A60" w:rsidP="00CA6EE5">
            <w:pPr>
              <w:jc w:val="right"/>
              <w:rPr>
                <w:rFonts w:ascii="Tahoma" w:hAnsi="Tahoma" w:cs="Tahoma"/>
                <w:sz w:val="18"/>
                <w:szCs w:val="18"/>
              </w:rPr>
            </w:pPr>
            <w:r w:rsidRPr="00231C85">
              <w:rPr>
                <w:rFonts w:ascii="Tahoma" w:hAnsi="Tahoma" w:cs="Tahoma"/>
                <w:sz w:val="18"/>
                <w:szCs w:val="18"/>
              </w:rPr>
              <w:t>805</w:t>
            </w:r>
            <w:r w:rsidR="00052722">
              <w:rPr>
                <w:rFonts w:ascii="Tahoma" w:hAnsi="Tahoma" w:cs="Tahoma"/>
                <w:sz w:val="18"/>
                <w:szCs w:val="18"/>
              </w:rPr>
              <w:t>,</w:t>
            </w:r>
            <w:r w:rsidRPr="00231C85">
              <w:rPr>
                <w:rFonts w:ascii="Tahoma" w:hAnsi="Tahoma" w:cs="Tahoma"/>
                <w:sz w:val="18"/>
                <w:szCs w:val="18"/>
              </w:rPr>
              <w:t xml:space="preserve">6 </w:t>
            </w:r>
          </w:p>
        </w:tc>
        <w:tc>
          <w:tcPr>
            <w:tcW w:w="1191" w:type="dxa"/>
            <w:tcBorders>
              <w:top w:val="single" w:sz="8" w:space="0" w:color="999999"/>
              <w:left w:val="nil"/>
              <w:bottom w:val="single" w:sz="8" w:space="0" w:color="999999"/>
              <w:right w:val="single" w:sz="12" w:space="0" w:color="FFFFFF" w:themeColor="background1"/>
            </w:tcBorders>
            <w:vAlign w:val="center"/>
          </w:tcPr>
          <w:p w14:paraId="14B46C95" w14:textId="77777777" w:rsidR="00A74A60" w:rsidRPr="00E04AF2" w:rsidRDefault="00A74A60" w:rsidP="00CA6EE5">
            <w:pPr>
              <w:jc w:val="right"/>
              <w:rPr>
                <w:rFonts w:ascii="Tahoma" w:hAnsi="Tahoma" w:cs="Tahoma"/>
                <w:sz w:val="18"/>
                <w:szCs w:val="18"/>
              </w:rPr>
            </w:pPr>
            <w:r w:rsidRPr="00231C85">
              <w:rPr>
                <w:rFonts w:ascii="Tahoma" w:hAnsi="Tahoma" w:cs="Tahoma"/>
                <w:sz w:val="18"/>
                <w:szCs w:val="18"/>
              </w:rPr>
              <w:t>661</w:t>
            </w:r>
            <w:r w:rsidR="00052722">
              <w:rPr>
                <w:rFonts w:ascii="Tahoma" w:hAnsi="Tahoma" w:cs="Tahoma"/>
                <w:sz w:val="18"/>
                <w:szCs w:val="18"/>
              </w:rPr>
              <w:t>,</w:t>
            </w:r>
            <w:r w:rsidRPr="00231C85">
              <w:rPr>
                <w:rFonts w:ascii="Tahoma" w:hAnsi="Tahoma" w:cs="Tahoma"/>
                <w:sz w:val="18"/>
                <w:szCs w:val="18"/>
              </w:rPr>
              <w:t xml:space="preserve">3 </w:t>
            </w:r>
          </w:p>
        </w:tc>
        <w:tc>
          <w:tcPr>
            <w:tcW w:w="1094" w:type="dxa"/>
            <w:tcBorders>
              <w:top w:val="single" w:sz="8" w:space="0" w:color="999999"/>
              <w:left w:val="nil"/>
              <w:bottom w:val="single" w:sz="8" w:space="0" w:color="999999"/>
              <w:right w:val="single" w:sz="12" w:space="0" w:color="FFFFFF" w:themeColor="background1"/>
            </w:tcBorders>
            <w:vAlign w:val="center"/>
          </w:tcPr>
          <w:p w14:paraId="68B64B8B" w14:textId="77777777" w:rsidR="00A74A60" w:rsidRPr="00E04AF2" w:rsidRDefault="00A74A60" w:rsidP="00CA6EE5">
            <w:pPr>
              <w:jc w:val="right"/>
              <w:rPr>
                <w:rFonts w:ascii="Tahoma" w:hAnsi="Tahoma" w:cs="Tahoma"/>
                <w:sz w:val="18"/>
                <w:szCs w:val="18"/>
              </w:rPr>
            </w:pPr>
            <w:r w:rsidRPr="00231C85">
              <w:rPr>
                <w:rFonts w:ascii="Tahoma" w:hAnsi="Tahoma" w:cs="Tahoma"/>
                <w:sz w:val="18"/>
                <w:szCs w:val="18"/>
              </w:rPr>
              <w:t>+21</w:t>
            </w:r>
            <w:r w:rsidR="00052722">
              <w:rPr>
                <w:rFonts w:ascii="Tahoma" w:hAnsi="Tahoma" w:cs="Tahoma"/>
                <w:sz w:val="18"/>
                <w:szCs w:val="18"/>
              </w:rPr>
              <w:t>,</w:t>
            </w:r>
            <w:r w:rsidRPr="00231C85">
              <w:rPr>
                <w:rFonts w:ascii="Tahoma" w:hAnsi="Tahoma" w:cs="Tahoma"/>
                <w:sz w:val="18"/>
                <w:szCs w:val="18"/>
              </w:rPr>
              <w:t>8%</w:t>
            </w:r>
          </w:p>
        </w:tc>
      </w:tr>
      <w:tr w:rsidR="00A74A60" w:rsidRPr="005463AB" w14:paraId="6D7373A4" w14:textId="77777777" w:rsidTr="00A74A60">
        <w:trPr>
          <w:trHeight w:val="261"/>
        </w:trPr>
        <w:tc>
          <w:tcPr>
            <w:tcW w:w="3633" w:type="dxa"/>
            <w:tcBorders>
              <w:top w:val="nil"/>
              <w:left w:val="nil"/>
              <w:bottom w:val="single" w:sz="8" w:space="0" w:color="999999"/>
              <w:right w:val="nil"/>
            </w:tcBorders>
            <w:shd w:val="clear" w:color="auto" w:fill="auto"/>
          </w:tcPr>
          <w:p w14:paraId="3DA5E8FC" w14:textId="77777777" w:rsidR="00A74A60" w:rsidRPr="00267334" w:rsidRDefault="00A74A60" w:rsidP="00500EAB">
            <w:pPr>
              <w:rPr>
                <w:rFonts w:ascii="Tahoma" w:hAnsi="Tahoma" w:cs="Tahoma"/>
                <w:color w:val="000000"/>
                <w:sz w:val="18"/>
                <w:szCs w:val="18"/>
                <w:lang w:val="el-GR" w:eastAsia="el-GR"/>
              </w:rPr>
            </w:pPr>
            <w:r>
              <w:rPr>
                <w:rFonts w:ascii="Tahoma" w:hAnsi="Tahoma" w:cs="Tahoma"/>
                <w:color w:val="000000"/>
                <w:sz w:val="18"/>
                <w:szCs w:val="18"/>
                <w:lang w:val="el-GR" w:eastAsia="el-GR"/>
              </w:rPr>
              <w:t>Μείον-</w:t>
            </w:r>
            <w:r w:rsidRPr="00D374FB">
              <w:rPr>
                <w:rFonts w:ascii="Tahoma" w:hAnsi="Tahoma" w:cs="Tahoma"/>
                <w:color w:val="000000"/>
                <w:sz w:val="18"/>
                <w:szCs w:val="18"/>
                <w:lang w:val="el-GR" w:eastAsia="el-GR"/>
              </w:rPr>
              <w:t>Καθαρές ταμειακές ροές από λειτουργικές δραστηριότητες διακοπεισών δραστηριοτήτων</w:t>
            </w:r>
          </w:p>
        </w:tc>
        <w:tc>
          <w:tcPr>
            <w:tcW w:w="1124" w:type="dxa"/>
            <w:tcBorders>
              <w:top w:val="nil"/>
              <w:left w:val="nil"/>
              <w:bottom w:val="single" w:sz="8" w:space="0" w:color="999999"/>
              <w:right w:val="single" w:sz="12" w:space="0" w:color="FFFFFF"/>
            </w:tcBorders>
            <w:shd w:val="clear" w:color="auto" w:fill="auto"/>
            <w:vAlign w:val="center"/>
          </w:tcPr>
          <w:p w14:paraId="20E7DB1F" w14:textId="77777777" w:rsidR="00A74A60" w:rsidRPr="005463AB" w:rsidRDefault="00A74A60" w:rsidP="00CA6EE5">
            <w:pPr>
              <w:jc w:val="right"/>
              <w:rPr>
                <w:rFonts w:ascii="Tahoma" w:hAnsi="Tahoma" w:cs="Tahoma"/>
                <w:sz w:val="18"/>
                <w:szCs w:val="18"/>
                <w:lang w:val="el-GR"/>
              </w:rPr>
            </w:pPr>
            <w:r w:rsidRPr="00231C85">
              <w:rPr>
                <w:rFonts w:ascii="Tahoma" w:hAnsi="Tahoma" w:cs="Tahoma"/>
                <w:sz w:val="18"/>
                <w:szCs w:val="18"/>
              </w:rPr>
              <w:t xml:space="preserve">- </w:t>
            </w:r>
          </w:p>
        </w:tc>
        <w:tc>
          <w:tcPr>
            <w:tcW w:w="1124" w:type="dxa"/>
            <w:tcBorders>
              <w:top w:val="nil"/>
              <w:left w:val="nil"/>
              <w:bottom w:val="single" w:sz="8" w:space="0" w:color="999999"/>
              <w:right w:val="single" w:sz="12" w:space="0" w:color="FFFFFF"/>
            </w:tcBorders>
            <w:shd w:val="clear" w:color="auto" w:fill="auto"/>
            <w:vAlign w:val="center"/>
          </w:tcPr>
          <w:p w14:paraId="79CE0A5A" w14:textId="3C81440D" w:rsidR="00A74A60" w:rsidRPr="00162FF6" w:rsidRDefault="00A74A60" w:rsidP="00CA6EE5">
            <w:pPr>
              <w:jc w:val="right"/>
              <w:rPr>
                <w:rFonts w:ascii="Tahoma" w:hAnsi="Tahoma" w:cs="Tahoma"/>
                <w:sz w:val="18"/>
                <w:szCs w:val="18"/>
                <w:lang w:val="el-GR"/>
              </w:rPr>
            </w:pPr>
            <w:r w:rsidRPr="00231C85">
              <w:rPr>
                <w:rFonts w:ascii="Tahoma" w:hAnsi="Tahoma" w:cs="Tahoma"/>
                <w:sz w:val="18"/>
                <w:szCs w:val="18"/>
              </w:rPr>
              <w:t>6</w:t>
            </w:r>
            <w:r w:rsidR="00052722">
              <w:rPr>
                <w:rFonts w:ascii="Tahoma" w:hAnsi="Tahoma" w:cs="Tahoma"/>
                <w:sz w:val="18"/>
                <w:szCs w:val="18"/>
              </w:rPr>
              <w:t>,</w:t>
            </w:r>
            <w:r w:rsidRPr="00231C85">
              <w:rPr>
                <w:rFonts w:ascii="Tahoma" w:hAnsi="Tahoma" w:cs="Tahoma"/>
                <w:sz w:val="18"/>
                <w:szCs w:val="18"/>
              </w:rPr>
              <w:t>2</w:t>
            </w:r>
          </w:p>
        </w:tc>
        <w:tc>
          <w:tcPr>
            <w:tcW w:w="990" w:type="dxa"/>
            <w:tcBorders>
              <w:top w:val="single" w:sz="8" w:space="0" w:color="999999"/>
              <w:left w:val="nil"/>
              <w:bottom w:val="single" w:sz="8" w:space="0" w:color="999999"/>
              <w:right w:val="single" w:sz="12" w:space="0" w:color="FFFFFF" w:themeColor="background1"/>
            </w:tcBorders>
            <w:shd w:val="clear" w:color="auto" w:fill="auto"/>
            <w:vAlign w:val="center"/>
          </w:tcPr>
          <w:p w14:paraId="70701395" w14:textId="77777777" w:rsidR="00A74A60" w:rsidRPr="005463AB" w:rsidRDefault="00A74A60" w:rsidP="00CA6EE5">
            <w:pPr>
              <w:jc w:val="right"/>
              <w:rPr>
                <w:rFonts w:ascii="Tahoma" w:hAnsi="Tahoma" w:cs="Tahoma"/>
                <w:sz w:val="18"/>
                <w:szCs w:val="18"/>
                <w:lang w:val="el-GR"/>
              </w:rPr>
            </w:pPr>
            <w:r w:rsidRPr="00231C85">
              <w:rPr>
                <w:rFonts w:ascii="Tahoma" w:hAnsi="Tahoma" w:cs="Tahoma"/>
                <w:sz w:val="18"/>
                <w:szCs w:val="18"/>
              </w:rPr>
              <w:t>-100</w:t>
            </w:r>
            <w:r w:rsidR="00052722">
              <w:rPr>
                <w:rFonts w:ascii="Tahoma" w:hAnsi="Tahoma" w:cs="Tahoma"/>
                <w:sz w:val="18"/>
                <w:szCs w:val="18"/>
              </w:rPr>
              <w:t>,</w:t>
            </w:r>
            <w:r w:rsidRPr="00231C85">
              <w:rPr>
                <w:rFonts w:ascii="Tahoma" w:hAnsi="Tahoma" w:cs="Tahoma"/>
                <w:sz w:val="18"/>
                <w:szCs w:val="18"/>
              </w:rPr>
              <w:t>0%</w:t>
            </w:r>
          </w:p>
        </w:tc>
        <w:tc>
          <w:tcPr>
            <w:tcW w:w="1191" w:type="dxa"/>
            <w:tcBorders>
              <w:top w:val="single" w:sz="8" w:space="0" w:color="999999"/>
              <w:left w:val="nil"/>
              <w:bottom w:val="single" w:sz="8" w:space="0" w:color="999999"/>
              <w:right w:val="single" w:sz="12" w:space="0" w:color="FFFFFF" w:themeColor="background1"/>
            </w:tcBorders>
            <w:vAlign w:val="center"/>
          </w:tcPr>
          <w:p w14:paraId="16AC22C2" w14:textId="5359F968" w:rsidR="00A74A60" w:rsidRPr="00E04AF2" w:rsidRDefault="00162FF6" w:rsidP="00CA6EE5">
            <w:pPr>
              <w:jc w:val="right"/>
              <w:rPr>
                <w:rFonts w:ascii="Tahoma" w:hAnsi="Tahoma" w:cs="Tahoma"/>
                <w:sz w:val="18"/>
                <w:szCs w:val="18"/>
              </w:rPr>
            </w:pPr>
            <w:r>
              <w:rPr>
                <w:rFonts w:ascii="Tahoma" w:hAnsi="Tahoma" w:cs="Tahoma"/>
                <w:sz w:val="18"/>
                <w:szCs w:val="18"/>
                <w:lang w:val="el-GR"/>
              </w:rPr>
              <w:t>(</w:t>
            </w:r>
            <w:r w:rsidR="00A74A60" w:rsidRPr="00231C85">
              <w:rPr>
                <w:rFonts w:ascii="Tahoma" w:hAnsi="Tahoma" w:cs="Tahoma"/>
                <w:sz w:val="18"/>
                <w:szCs w:val="18"/>
              </w:rPr>
              <w:t>5</w:t>
            </w:r>
            <w:r w:rsidR="00052722">
              <w:rPr>
                <w:rFonts w:ascii="Tahoma" w:hAnsi="Tahoma" w:cs="Tahoma"/>
                <w:sz w:val="18"/>
                <w:szCs w:val="18"/>
              </w:rPr>
              <w:t>,</w:t>
            </w:r>
            <w:r w:rsidR="00A74A60" w:rsidRPr="00231C85">
              <w:rPr>
                <w:rFonts w:ascii="Tahoma" w:hAnsi="Tahoma" w:cs="Tahoma"/>
                <w:sz w:val="18"/>
                <w:szCs w:val="18"/>
              </w:rPr>
              <w:t>3</w:t>
            </w:r>
            <w:r>
              <w:rPr>
                <w:rFonts w:ascii="Tahoma" w:hAnsi="Tahoma" w:cs="Tahoma"/>
                <w:sz w:val="18"/>
                <w:szCs w:val="18"/>
                <w:lang w:val="el-GR"/>
              </w:rPr>
              <w:t>)</w:t>
            </w:r>
            <w:r w:rsidR="00A74A60" w:rsidRPr="00231C85">
              <w:rPr>
                <w:rFonts w:ascii="Tahoma" w:hAnsi="Tahoma" w:cs="Tahoma"/>
                <w:sz w:val="18"/>
                <w:szCs w:val="18"/>
              </w:rPr>
              <w:t xml:space="preserve"> </w:t>
            </w:r>
          </w:p>
        </w:tc>
        <w:tc>
          <w:tcPr>
            <w:tcW w:w="1191" w:type="dxa"/>
            <w:tcBorders>
              <w:top w:val="single" w:sz="8" w:space="0" w:color="999999"/>
              <w:left w:val="nil"/>
              <w:bottom w:val="single" w:sz="8" w:space="0" w:color="999999"/>
              <w:right w:val="single" w:sz="12" w:space="0" w:color="FFFFFF" w:themeColor="background1"/>
            </w:tcBorders>
            <w:vAlign w:val="center"/>
          </w:tcPr>
          <w:p w14:paraId="64BE280B" w14:textId="4B9A2739" w:rsidR="00A74A60" w:rsidRPr="00E04AF2" w:rsidRDefault="00A74A60" w:rsidP="00CA6EE5">
            <w:pPr>
              <w:jc w:val="right"/>
              <w:rPr>
                <w:rFonts w:ascii="Tahoma" w:hAnsi="Tahoma" w:cs="Tahoma"/>
                <w:sz w:val="18"/>
                <w:szCs w:val="18"/>
              </w:rPr>
            </w:pPr>
            <w:r w:rsidRPr="00231C85">
              <w:rPr>
                <w:rFonts w:ascii="Tahoma" w:hAnsi="Tahoma" w:cs="Tahoma"/>
                <w:sz w:val="18"/>
                <w:szCs w:val="18"/>
              </w:rPr>
              <w:t>5</w:t>
            </w:r>
            <w:r w:rsidR="00052722">
              <w:rPr>
                <w:rFonts w:ascii="Tahoma" w:hAnsi="Tahoma" w:cs="Tahoma"/>
                <w:sz w:val="18"/>
                <w:szCs w:val="18"/>
              </w:rPr>
              <w:t>,</w:t>
            </w:r>
            <w:r w:rsidRPr="00231C85">
              <w:rPr>
                <w:rFonts w:ascii="Tahoma" w:hAnsi="Tahoma" w:cs="Tahoma"/>
                <w:sz w:val="18"/>
                <w:szCs w:val="18"/>
              </w:rPr>
              <w:t xml:space="preserve">8 </w:t>
            </w:r>
          </w:p>
        </w:tc>
        <w:tc>
          <w:tcPr>
            <w:tcW w:w="1094" w:type="dxa"/>
            <w:tcBorders>
              <w:top w:val="single" w:sz="8" w:space="0" w:color="999999"/>
              <w:left w:val="nil"/>
              <w:bottom w:val="single" w:sz="8" w:space="0" w:color="999999"/>
              <w:right w:val="single" w:sz="12" w:space="0" w:color="FFFFFF" w:themeColor="background1"/>
            </w:tcBorders>
            <w:vAlign w:val="center"/>
          </w:tcPr>
          <w:p w14:paraId="6E131758" w14:textId="77777777" w:rsidR="00A74A60" w:rsidRPr="00E04AF2" w:rsidRDefault="00A74A60" w:rsidP="00CA6EE5">
            <w:pPr>
              <w:jc w:val="right"/>
              <w:rPr>
                <w:rFonts w:ascii="Tahoma" w:hAnsi="Tahoma" w:cs="Tahoma"/>
                <w:sz w:val="18"/>
                <w:szCs w:val="18"/>
              </w:rPr>
            </w:pPr>
            <w:r w:rsidRPr="00231C85">
              <w:rPr>
                <w:rFonts w:ascii="Tahoma" w:hAnsi="Tahoma" w:cs="Tahoma"/>
                <w:sz w:val="18"/>
                <w:szCs w:val="18"/>
              </w:rPr>
              <w:t>-</w:t>
            </w:r>
          </w:p>
        </w:tc>
      </w:tr>
      <w:tr w:rsidR="00A74A60" w:rsidRPr="00A337DC" w14:paraId="223418A7" w14:textId="77777777" w:rsidTr="00A74A60">
        <w:trPr>
          <w:trHeight w:val="261"/>
        </w:trPr>
        <w:tc>
          <w:tcPr>
            <w:tcW w:w="3633" w:type="dxa"/>
            <w:tcBorders>
              <w:top w:val="nil"/>
              <w:left w:val="nil"/>
              <w:bottom w:val="single" w:sz="8" w:space="0" w:color="999999"/>
              <w:right w:val="nil"/>
            </w:tcBorders>
            <w:shd w:val="clear" w:color="auto" w:fill="auto"/>
            <w:hideMark/>
          </w:tcPr>
          <w:p w14:paraId="01285158" w14:textId="77777777" w:rsidR="00A74A60" w:rsidRPr="001618C9" w:rsidRDefault="00A74A60" w:rsidP="00500EAB">
            <w:pPr>
              <w:rPr>
                <w:rFonts w:ascii="Tahoma" w:hAnsi="Tahoma" w:cs="Tahoma"/>
                <w:sz w:val="18"/>
                <w:szCs w:val="18"/>
                <w:lang w:val="el-GR"/>
              </w:rPr>
            </w:pPr>
            <w:r w:rsidRPr="00267334">
              <w:rPr>
                <w:rFonts w:ascii="Tahoma" w:hAnsi="Tahoma" w:cs="Tahoma"/>
                <w:color w:val="000000"/>
                <w:sz w:val="18"/>
                <w:szCs w:val="18"/>
                <w:lang w:val="el-GR" w:eastAsia="el-GR"/>
              </w:rPr>
              <w:t>Πιστωτικοί τόκοι εισπραχθέντες</w:t>
            </w:r>
          </w:p>
        </w:tc>
        <w:tc>
          <w:tcPr>
            <w:tcW w:w="1124" w:type="dxa"/>
            <w:tcBorders>
              <w:top w:val="nil"/>
              <w:left w:val="nil"/>
              <w:bottom w:val="single" w:sz="8" w:space="0" w:color="999999"/>
              <w:right w:val="single" w:sz="12" w:space="0" w:color="FFFFFF"/>
            </w:tcBorders>
            <w:shd w:val="clear" w:color="auto" w:fill="auto"/>
            <w:vAlign w:val="center"/>
          </w:tcPr>
          <w:p w14:paraId="02C54CB4" w14:textId="77777777" w:rsidR="00A74A60" w:rsidRPr="00A337DC" w:rsidRDefault="00A74A60" w:rsidP="00CA6EE5">
            <w:pPr>
              <w:jc w:val="right"/>
              <w:rPr>
                <w:rFonts w:ascii="Tahoma" w:hAnsi="Tahoma" w:cs="Tahoma"/>
                <w:color w:val="FF0000"/>
                <w:sz w:val="18"/>
                <w:szCs w:val="18"/>
                <w:lang w:val="el-GR"/>
              </w:rPr>
            </w:pPr>
            <w:r w:rsidRPr="00231C85">
              <w:rPr>
                <w:rFonts w:ascii="Tahoma" w:hAnsi="Tahoma" w:cs="Tahoma"/>
                <w:sz w:val="18"/>
                <w:szCs w:val="18"/>
              </w:rPr>
              <w:t>0</w:t>
            </w:r>
            <w:r w:rsidR="00052722">
              <w:rPr>
                <w:rFonts w:ascii="Tahoma" w:hAnsi="Tahoma" w:cs="Tahoma"/>
                <w:sz w:val="18"/>
                <w:szCs w:val="18"/>
              </w:rPr>
              <w:t>,</w:t>
            </w:r>
            <w:r w:rsidRPr="00231C85">
              <w:rPr>
                <w:rFonts w:ascii="Tahoma" w:hAnsi="Tahoma" w:cs="Tahoma"/>
                <w:sz w:val="18"/>
                <w:szCs w:val="18"/>
              </w:rPr>
              <w:t xml:space="preserve">7 </w:t>
            </w:r>
          </w:p>
        </w:tc>
        <w:tc>
          <w:tcPr>
            <w:tcW w:w="1124" w:type="dxa"/>
            <w:tcBorders>
              <w:top w:val="nil"/>
              <w:left w:val="nil"/>
              <w:bottom w:val="single" w:sz="8" w:space="0" w:color="999999"/>
              <w:right w:val="single" w:sz="12" w:space="0" w:color="FFFFFF"/>
            </w:tcBorders>
            <w:shd w:val="clear" w:color="auto" w:fill="auto"/>
            <w:vAlign w:val="center"/>
          </w:tcPr>
          <w:p w14:paraId="661C3D8D" w14:textId="77777777" w:rsidR="00A74A60" w:rsidRPr="00A337DC" w:rsidRDefault="00A74A60" w:rsidP="00CA6EE5">
            <w:pPr>
              <w:jc w:val="right"/>
              <w:rPr>
                <w:rFonts w:ascii="Tahoma" w:hAnsi="Tahoma" w:cs="Tahoma"/>
                <w:color w:val="FF0000"/>
                <w:sz w:val="18"/>
                <w:szCs w:val="18"/>
                <w:lang w:val="el-GR"/>
              </w:rPr>
            </w:pPr>
            <w:r w:rsidRPr="00231C85">
              <w:rPr>
                <w:rFonts w:ascii="Tahoma" w:hAnsi="Tahoma" w:cs="Tahoma"/>
                <w:sz w:val="18"/>
                <w:szCs w:val="18"/>
              </w:rPr>
              <w:t>0</w:t>
            </w:r>
            <w:r w:rsidR="00052722">
              <w:rPr>
                <w:rFonts w:ascii="Tahoma" w:hAnsi="Tahoma" w:cs="Tahoma"/>
                <w:sz w:val="18"/>
                <w:szCs w:val="18"/>
              </w:rPr>
              <w:t>,</w:t>
            </w:r>
            <w:r w:rsidRPr="00231C85">
              <w:rPr>
                <w:rFonts w:ascii="Tahoma" w:hAnsi="Tahoma" w:cs="Tahoma"/>
                <w:sz w:val="18"/>
                <w:szCs w:val="18"/>
              </w:rPr>
              <w:t xml:space="preserve">8 </w:t>
            </w:r>
          </w:p>
        </w:tc>
        <w:tc>
          <w:tcPr>
            <w:tcW w:w="990" w:type="dxa"/>
            <w:tcBorders>
              <w:top w:val="single" w:sz="8" w:space="0" w:color="999999"/>
              <w:left w:val="nil"/>
              <w:bottom w:val="single" w:sz="8" w:space="0" w:color="999999"/>
              <w:right w:val="single" w:sz="12" w:space="0" w:color="FFFFFF" w:themeColor="background1"/>
            </w:tcBorders>
            <w:shd w:val="clear" w:color="auto" w:fill="auto"/>
            <w:vAlign w:val="center"/>
          </w:tcPr>
          <w:p w14:paraId="64723D59" w14:textId="77777777" w:rsidR="00A74A60" w:rsidRPr="00A337DC" w:rsidRDefault="00A74A60" w:rsidP="00CA6EE5">
            <w:pPr>
              <w:jc w:val="right"/>
              <w:rPr>
                <w:rFonts w:ascii="Tahoma" w:hAnsi="Tahoma" w:cs="Tahoma"/>
                <w:color w:val="FF0000"/>
                <w:sz w:val="18"/>
                <w:szCs w:val="18"/>
                <w:lang w:val="el-GR"/>
              </w:rPr>
            </w:pPr>
            <w:r w:rsidRPr="00231C85">
              <w:rPr>
                <w:rFonts w:ascii="Tahoma" w:hAnsi="Tahoma" w:cs="Tahoma"/>
                <w:sz w:val="18"/>
                <w:szCs w:val="18"/>
              </w:rPr>
              <w:t>-12</w:t>
            </w:r>
            <w:r w:rsidR="00052722">
              <w:rPr>
                <w:rFonts w:ascii="Tahoma" w:hAnsi="Tahoma" w:cs="Tahoma"/>
                <w:sz w:val="18"/>
                <w:szCs w:val="18"/>
              </w:rPr>
              <w:t>,</w:t>
            </w:r>
            <w:r w:rsidRPr="00231C85">
              <w:rPr>
                <w:rFonts w:ascii="Tahoma" w:hAnsi="Tahoma" w:cs="Tahoma"/>
                <w:sz w:val="18"/>
                <w:szCs w:val="18"/>
              </w:rPr>
              <w:t>5%</w:t>
            </w:r>
          </w:p>
        </w:tc>
        <w:tc>
          <w:tcPr>
            <w:tcW w:w="1191" w:type="dxa"/>
            <w:tcBorders>
              <w:top w:val="single" w:sz="8" w:space="0" w:color="999999"/>
              <w:left w:val="nil"/>
              <w:bottom w:val="single" w:sz="8" w:space="0" w:color="999999"/>
              <w:right w:val="single" w:sz="12" w:space="0" w:color="FFFFFF" w:themeColor="background1"/>
            </w:tcBorders>
            <w:vAlign w:val="center"/>
          </w:tcPr>
          <w:p w14:paraId="0DA858E0" w14:textId="77777777" w:rsidR="00A74A60" w:rsidRPr="00E04AF2" w:rsidRDefault="00A74A60" w:rsidP="00CA6EE5">
            <w:pPr>
              <w:jc w:val="right"/>
              <w:rPr>
                <w:rFonts w:ascii="Tahoma" w:hAnsi="Tahoma" w:cs="Tahoma"/>
                <w:sz w:val="18"/>
                <w:szCs w:val="18"/>
              </w:rPr>
            </w:pPr>
            <w:r w:rsidRPr="00231C85">
              <w:rPr>
                <w:rFonts w:ascii="Tahoma" w:hAnsi="Tahoma" w:cs="Tahoma"/>
                <w:sz w:val="18"/>
                <w:szCs w:val="18"/>
              </w:rPr>
              <w:t>1</w:t>
            </w:r>
            <w:r w:rsidR="00052722">
              <w:rPr>
                <w:rFonts w:ascii="Tahoma" w:hAnsi="Tahoma" w:cs="Tahoma"/>
                <w:sz w:val="18"/>
                <w:szCs w:val="18"/>
              </w:rPr>
              <w:t>,</w:t>
            </w:r>
            <w:r w:rsidRPr="00231C85">
              <w:rPr>
                <w:rFonts w:ascii="Tahoma" w:hAnsi="Tahoma" w:cs="Tahoma"/>
                <w:sz w:val="18"/>
                <w:szCs w:val="18"/>
              </w:rPr>
              <w:t xml:space="preserve">8 </w:t>
            </w:r>
          </w:p>
        </w:tc>
        <w:tc>
          <w:tcPr>
            <w:tcW w:w="1191" w:type="dxa"/>
            <w:tcBorders>
              <w:top w:val="single" w:sz="8" w:space="0" w:color="999999"/>
              <w:left w:val="nil"/>
              <w:bottom w:val="single" w:sz="8" w:space="0" w:color="999999"/>
              <w:right w:val="single" w:sz="12" w:space="0" w:color="FFFFFF" w:themeColor="background1"/>
            </w:tcBorders>
            <w:vAlign w:val="center"/>
          </w:tcPr>
          <w:p w14:paraId="0E663F2D" w14:textId="77777777" w:rsidR="00A74A60" w:rsidRPr="00E04AF2" w:rsidRDefault="00A74A60" w:rsidP="00CA6EE5">
            <w:pPr>
              <w:jc w:val="right"/>
              <w:rPr>
                <w:rFonts w:ascii="Tahoma" w:hAnsi="Tahoma" w:cs="Tahoma"/>
                <w:sz w:val="18"/>
                <w:szCs w:val="18"/>
              </w:rPr>
            </w:pPr>
            <w:r w:rsidRPr="00231C85">
              <w:rPr>
                <w:rFonts w:ascii="Tahoma" w:hAnsi="Tahoma" w:cs="Tahoma"/>
                <w:sz w:val="18"/>
                <w:szCs w:val="18"/>
              </w:rPr>
              <w:t>1</w:t>
            </w:r>
            <w:r w:rsidR="00052722">
              <w:rPr>
                <w:rFonts w:ascii="Tahoma" w:hAnsi="Tahoma" w:cs="Tahoma"/>
                <w:sz w:val="18"/>
                <w:szCs w:val="18"/>
              </w:rPr>
              <w:t>,</w:t>
            </w:r>
            <w:r w:rsidRPr="00231C85">
              <w:rPr>
                <w:rFonts w:ascii="Tahoma" w:hAnsi="Tahoma" w:cs="Tahoma"/>
                <w:sz w:val="18"/>
                <w:szCs w:val="18"/>
              </w:rPr>
              <w:t xml:space="preserve">7 </w:t>
            </w:r>
          </w:p>
        </w:tc>
        <w:tc>
          <w:tcPr>
            <w:tcW w:w="1094" w:type="dxa"/>
            <w:tcBorders>
              <w:top w:val="single" w:sz="8" w:space="0" w:color="999999"/>
              <w:left w:val="nil"/>
              <w:bottom w:val="single" w:sz="8" w:space="0" w:color="999999"/>
              <w:right w:val="single" w:sz="12" w:space="0" w:color="FFFFFF" w:themeColor="background1"/>
            </w:tcBorders>
            <w:vAlign w:val="center"/>
          </w:tcPr>
          <w:p w14:paraId="039264DD" w14:textId="77777777" w:rsidR="00A74A60" w:rsidRPr="00E04AF2" w:rsidRDefault="00A74A60" w:rsidP="00CA6EE5">
            <w:pPr>
              <w:jc w:val="right"/>
              <w:rPr>
                <w:rFonts w:ascii="Tahoma" w:hAnsi="Tahoma" w:cs="Tahoma"/>
                <w:sz w:val="18"/>
                <w:szCs w:val="18"/>
              </w:rPr>
            </w:pPr>
            <w:r w:rsidRPr="00231C85">
              <w:rPr>
                <w:rFonts w:ascii="Tahoma" w:hAnsi="Tahoma" w:cs="Tahoma"/>
                <w:sz w:val="18"/>
                <w:szCs w:val="18"/>
              </w:rPr>
              <w:t>+5</w:t>
            </w:r>
            <w:r w:rsidR="00052722">
              <w:rPr>
                <w:rFonts w:ascii="Tahoma" w:hAnsi="Tahoma" w:cs="Tahoma"/>
                <w:sz w:val="18"/>
                <w:szCs w:val="18"/>
              </w:rPr>
              <w:t>,</w:t>
            </w:r>
            <w:r w:rsidRPr="00231C85">
              <w:rPr>
                <w:rFonts w:ascii="Tahoma" w:hAnsi="Tahoma" w:cs="Tahoma"/>
                <w:sz w:val="18"/>
                <w:szCs w:val="18"/>
              </w:rPr>
              <w:t>9%</w:t>
            </w:r>
          </w:p>
        </w:tc>
      </w:tr>
      <w:tr w:rsidR="00A74A60" w:rsidRPr="00A337DC" w14:paraId="06FD0C73" w14:textId="77777777" w:rsidTr="00A74A60">
        <w:trPr>
          <w:trHeight w:val="261"/>
        </w:trPr>
        <w:tc>
          <w:tcPr>
            <w:tcW w:w="3633" w:type="dxa"/>
            <w:tcBorders>
              <w:top w:val="nil"/>
              <w:left w:val="nil"/>
              <w:bottom w:val="single" w:sz="8" w:space="0" w:color="999999"/>
              <w:right w:val="nil"/>
            </w:tcBorders>
            <w:shd w:val="clear" w:color="auto" w:fill="auto"/>
          </w:tcPr>
          <w:p w14:paraId="43A27225" w14:textId="77777777" w:rsidR="00A74A60" w:rsidRPr="001618C9" w:rsidRDefault="00A74A60" w:rsidP="00500EAB">
            <w:pPr>
              <w:rPr>
                <w:rFonts w:ascii="Tahoma" w:hAnsi="Tahoma" w:cs="Tahoma"/>
                <w:sz w:val="18"/>
                <w:szCs w:val="18"/>
                <w:lang w:val="el-GR"/>
              </w:rPr>
            </w:pPr>
            <w:r w:rsidRPr="001618C9">
              <w:rPr>
                <w:rFonts w:ascii="Tahoma" w:hAnsi="Tahoma" w:cs="Tahoma"/>
                <w:sz w:val="18"/>
                <w:szCs w:val="18"/>
                <w:lang w:val="el-GR"/>
              </w:rPr>
              <w:t>Αγορά ενσώματων και άυλων παγίων περιουσιακών στοιχείων</w:t>
            </w:r>
          </w:p>
        </w:tc>
        <w:tc>
          <w:tcPr>
            <w:tcW w:w="1124" w:type="dxa"/>
            <w:tcBorders>
              <w:top w:val="nil"/>
              <w:left w:val="nil"/>
              <w:bottom w:val="single" w:sz="8" w:space="0" w:color="999999"/>
              <w:right w:val="single" w:sz="12" w:space="0" w:color="FFFFFF"/>
            </w:tcBorders>
            <w:shd w:val="clear" w:color="auto" w:fill="auto"/>
            <w:vAlign w:val="center"/>
          </w:tcPr>
          <w:p w14:paraId="4A01C71D" w14:textId="77777777" w:rsidR="00A74A60" w:rsidRPr="0085302E" w:rsidRDefault="00A74A60" w:rsidP="00CA6EE5">
            <w:pPr>
              <w:jc w:val="right"/>
              <w:rPr>
                <w:rFonts w:ascii="Tahoma" w:hAnsi="Tahoma" w:cs="Tahoma"/>
                <w:sz w:val="18"/>
                <w:szCs w:val="18"/>
                <w:lang w:val="el-GR"/>
              </w:rPr>
            </w:pPr>
            <w:r w:rsidRPr="00231C85">
              <w:rPr>
                <w:rFonts w:ascii="Tahoma" w:hAnsi="Tahoma" w:cs="Tahoma"/>
                <w:sz w:val="18"/>
                <w:szCs w:val="18"/>
              </w:rPr>
              <w:t>(133</w:t>
            </w:r>
            <w:r w:rsidR="00052722">
              <w:rPr>
                <w:rFonts w:ascii="Tahoma" w:hAnsi="Tahoma" w:cs="Tahoma"/>
                <w:sz w:val="18"/>
                <w:szCs w:val="18"/>
              </w:rPr>
              <w:t>,</w:t>
            </w:r>
            <w:r w:rsidRPr="00231C85">
              <w:rPr>
                <w:rFonts w:ascii="Tahoma" w:hAnsi="Tahoma" w:cs="Tahoma"/>
                <w:sz w:val="18"/>
                <w:szCs w:val="18"/>
              </w:rPr>
              <w:t>0)</w:t>
            </w:r>
          </w:p>
        </w:tc>
        <w:tc>
          <w:tcPr>
            <w:tcW w:w="1124" w:type="dxa"/>
            <w:tcBorders>
              <w:top w:val="nil"/>
              <w:left w:val="nil"/>
              <w:bottom w:val="single" w:sz="8" w:space="0" w:color="999999"/>
              <w:right w:val="single" w:sz="12" w:space="0" w:color="FFFFFF"/>
            </w:tcBorders>
            <w:shd w:val="clear" w:color="auto" w:fill="auto"/>
            <w:vAlign w:val="center"/>
          </w:tcPr>
          <w:p w14:paraId="41407CED" w14:textId="77777777" w:rsidR="00A74A60" w:rsidRPr="0085302E" w:rsidRDefault="00A74A60" w:rsidP="00CA6EE5">
            <w:pPr>
              <w:jc w:val="right"/>
              <w:rPr>
                <w:rFonts w:ascii="Tahoma" w:hAnsi="Tahoma" w:cs="Tahoma"/>
                <w:sz w:val="18"/>
                <w:szCs w:val="18"/>
                <w:lang w:val="el-GR"/>
              </w:rPr>
            </w:pPr>
            <w:r w:rsidRPr="00231C85">
              <w:rPr>
                <w:rFonts w:ascii="Tahoma" w:hAnsi="Tahoma" w:cs="Tahoma"/>
                <w:sz w:val="18"/>
                <w:szCs w:val="18"/>
              </w:rPr>
              <w:t>(147</w:t>
            </w:r>
            <w:r w:rsidR="00052722">
              <w:rPr>
                <w:rFonts w:ascii="Tahoma" w:hAnsi="Tahoma" w:cs="Tahoma"/>
                <w:sz w:val="18"/>
                <w:szCs w:val="18"/>
              </w:rPr>
              <w:t>,</w:t>
            </w:r>
            <w:r w:rsidRPr="00231C85">
              <w:rPr>
                <w:rFonts w:ascii="Tahoma" w:hAnsi="Tahoma" w:cs="Tahoma"/>
                <w:sz w:val="18"/>
                <w:szCs w:val="18"/>
              </w:rPr>
              <w:t>9)</w:t>
            </w:r>
          </w:p>
        </w:tc>
        <w:tc>
          <w:tcPr>
            <w:tcW w:w="990" w:type="dxa"/>
            <w:tcBorders>
              <w:top w:val="single" w:sz="8" w:space="0" w:color="999999"/>
              <w:left w:val="nil"/>
              <w:bottom w:val="single" w:sz="8" w:space="0" w:color="999999"/>
              <w:right w:val="single" w:sz="12" w:space="0" w:color="FFFFFF" w:themeColor="background1"/>
            </w:tcBorders>
            <w:shd w:val="clear" w:color="auto" w:fill="auto"/>
            <w:vAlign w:val="center"/>
          </w:tcPr>
          <w:p w14:paraId="62055E52" w14:textId="77777777" w:rsidR="00A74A60" w:rsidRPr="00A337DC" w:rsidRDefault="00A74A60" w:rsidP="00CA6EE5">
            <w:pPr>
              <w:jc w:val="right"/>
              <w:rPr>
                <w:rFonts w:ascii="Tahoma" w:hAnsi="Tahoma" w:cs="Tahoma"/>
                <w:sz w:val="18"/>
                <w:szCs w:val="18"/>
                <w:lang w:val="el-GR"/>
              </w:rPr>
            </w:pPr>
            <w:r w:rsidRPr="00231C85">
              <w:rPr>
                <w:rFonts w:ascii="Tahoma" w:hAnsi="Tahoma" w:cs="Tahoma"/>
                <w:sz w:val="18"/>
                <w:szCs w:val="18"/>
              </w:rPr>
              <w:t>-10</w:t>
            </w:r>
            <w:r w:rsidR="00052722">
              <w:rPr>
                <w:rFonts w:ascii="Tahoma" w:hAnsi="Tahoma" w:cs="Tahoma"/>
                <w:sz w:val="18"/>
                <w:szCs w:val="18"/>
              </w:rPr>
              <w:t>,</w:t>
            </w:r>
            <w:r w:rsidRPr="00231C85">
              <w:rPr>
                <w:rFonts w:ascii="Tahoma" w:hAnsi="Tahoma" w:cs="Tahoma"/>
                <w:sz w:val="18"/>
                <w:szCs w:val="18"/>
              </w:rPr>
              <w:t>1%</w:t>
            </w:r>
          </w:p>
        </w:tc>
        <w:tc>
          <w:tcPr>
            <w:tcW w:w="1191" w:type="dxa"/>
            <w:tcBorders>
              <w:top w:val="single" w:sz="8" w:space="0" w:color="999999"/>
              <w:left w:val="nil"/>
              <w:bottom w:val="single" w:sz="8" w:space="0" w:color="999999"/>
              <w:right w:val="single" w:sz="12" w:space="0" w:color="FFFFFF" w:themeColor="background1"/>
            </w:tcBorders>
            <w:vAlign w:val="center"/>
          </w:tcPr>
          <w:p w14:paraId="030061E9" w14:textId="77777777" w:rsidR="00A74A60" w:rsidRPr="00E04AF2" w:rsidRDefault="00A74A60" w:rsidP="00CA6EE5">
            <w:pPr>
              <w:jc w:val="right"/>
              <w:rPr>
                <w:rFonts w:ascii="Tahoma" w:hAnsi="Tahoma" w:cs="Tahoma"/>
                <w:sz w:val="18"/>
                <w:szCs w:val="18"/>
              </w:rPr>
            </w:pPr>
            <w:r w:rsidRPr="00231C85">
              <w:rPr>
                <w:rFonts w:ascii="Tahoma" w:hAnsi="Tahoma" w:cs="Tahoma"/>
                <w:sz w:val="18"/>
                <w:szCs w:val="18"/>
              </w:rPr>
              <w:t>(487</w:t>
            </w:r>
            <w:r w:rsidR="00052722">
              <w:rPr>
                <w:rFonts w:ascii="Tahoma" w:hAnsi="Tahoma" w:cs="Tahoma"/>
                <w:sz w:val="18"/>
                <w:szCs w:val="18"/>
              </w:rPr>
              <w:t>,</w:t>
            </w:r>
            <w:r w:rsidRPr="00231C85">
              <w:rPr>
                <w:rFonts w:ascii="Tahoma" w:hAnsi="Tahoma" w:cs="Tahoma"/>
                <w:sz w:val="18"/>
                <w:szCs w:val="18"/>
              </w:rPr>
              <w:t>2)</w:t>
            </w:r>
          </w:p>
        </w:tc>
        <w:tc>
          <w:tcPr>
            <w:tcW w:w="1191" w:type="dxa"/>
            <w:tcBorders>
              <w:top w:val="single" w:sz="8" w:space="0" w:color="999999"/>
              <w:left w:val="nil"/>
              <w:bottom w:val="single" w:sz="8" w:space="0" w:color="999999"/>
              <w:right w:val="single" w:sz="12" w:space="0" w:color="FFFFFF" w:themeColor="background1"/>
            </w:tcBorders>
            <w:vAlign w:val="center"/>
          </w:tcPr>
          <w:p w14:paraId="40B8CD42" w14:textId="77777777" w:rsidR="00A74A60" w:rsidRPr="00E04AF2" w:rsidRDefault="00A74A60" w:rsidP="00CA6EE5">
            <w:pPr>
              <w:jc w:val="right"/>
              <w:rPr>
                <w:rFonts w:ascii="Tahoma" w:hAnsi="Tahoma" w:cs="Tahoma"/>
                <w:sz w:val="18"/>
                <w:szCs w:val="18"/>
              </w:rPr>
            </w:pPr>
            <w:r w:rsidRPr="00231C85">
              <w:rPr>
                <w:rFonts w:ascii="Tahoma" w:hAnsi="Tahoma" w:cs="Tahoma"/>
                <w:sz w:val="18"/>
                <w:szCs w:val="18"/>
              </w:rPr>
              <w:t>(493</w:t>
            </w:r>
            <w:r w:rsidR="00052722">
              <w:rPr>
                <w:rFonts w:ascii="Tahoma" w:hAnsi="Tahoma" w:cs="Tahoma"/>
                <w:sz w:val="18"/>
                <w:szCs w:val="18"/>
              </w:rPr>
              <w:t>,</w:t>
            </w:r>
            <w:r w:rsidRPr="00231C85">
              <w:rPr>
                <w:rFonts w:ascii="Tahoma" w:hAnsi="Tahoma" w:cs="Tahoma"/>
                <w:sz w:val="18"/>
                <w:szCs w:val="18"/>
              </w:rPr>
              <w:t>8)</w:t>
            </w:r>
          </w:p>
        </w:tc>
        <w:tc>
          <w:tcPr>
            <w:tcW w:w="1094" w:type="dxa"/>
            <w:tcBorders>
              <w:top w:val="single" w:sz="8" w:space="0" w:color="999999"/>
              <w:left w:val="nil"/>
              <w:bottom w:val="single" w:sz="8" w:space="0" w:color="999999"/>
              <w:right w:val="single" w:sz="12" w:space="0" w:color="FFFFFF" w:themeColor="background1"/>
            </w:tcBorders>
            <w:vAlign w:val="center"/>
          </w:tcPr>
          <w:p w14:paraId="0CA73DDD" w14:textId="77777777" w:rsidR="00A74A60" w:rsidRPr="00E04AF2" w:rsidRDefault="00A74A60" w:rsidP="00CA6EE5">
            <w:pPr>
              <w:jc w:val="right"/>
              <w:rPr>
                <w:rFonts w:ascii="Tahoma" w:hAnsi="Tahoma" w:cs="Tahoma"/>
                <w:sz w:val="18"/>
                <w:szCs w:val="18"/>
              </w:rPr>
            </w:pPr>
            <w:r w:rsidRPr="00231C85">
              <w:rPr>
                <w:rFonts w:ascii="Tahoma" w:hAnsi="Tahoma" w:cs="Tahoma"/>
                <w:sz w:val="18"/>
                <w:szCs w:val="18"/>
              </w:rPr>
              <w:t>-1</w:t>
            </w:r>
            <w:r w:rsidR="00052722">
              <w:rPr>
                <w:rFonts w:ascii="Tahoma" w:hAnsi="Tahoma" w:cs="Tahoma"/>
                <w:sz w:val="18"/>
                <w:szCs w:val="18"/>
              </w:rPr>
              <w:t>,</w:t>
            </w:r>
            <w:r w:rsidRPr="00231C85">
              <w:rPr>
                <w:rFonts w:ascii="Tahoma" w:hAnsi="Tahoma" w:cs="Tahoma"/>
                <w:sz w:val="18"/>
                <w:szCs w:val="18"/>
              </w:rPr>
              <w:t>3%</w:t>
            </w:r>
          </w:p>
        </w:tc>
      </w:tr>
      <w:tr w:rsidR="00A74A60" w:rsidRPr="00A337DC" w14:paraId="0A74298E" w14:textId="77777777" w:rsidTr="00A74A60">
        <w:trPr>
          <w:trHeight w:val="261"/>
        </w:trPr>
        <w:tc>
          <w:tcPr>
            <w:tcW w:w="3633" w:type="dxa"/>
            <w:tcBorders>
              <w:top w:val="nil"/>
              <w:left w:val="nil"/>
              <w:bottom w:val="single" w:sz="8" w:space="0" w:color="999999"/>
              <w:right w:val="nil"/>
            </w:tcBorders>
            <w:shd w:val="clear" w:color="auto" w:fill="D9D9D9" w:themeFill="background1" w:themeFillShade="D9"/>
          </w:tcPr>
          <w:p w14:paraId="34D33DFE" w14:textId="77777777" w:rsidR="00A74A60" w:rsidRPr="00465135" w:rsidRDefault="00A74A60" w:rsidP="00500EAB">
            <w:pPr>
              <w:rPr>
                <w:rFonts w:ascii="Tahoma" w:hAnsi="Tahoma" w:cs="Tahoma"/>
                <w:b/>
                <w:sz w:val="18"/>
                <w:szCs w:val="18"/>
              </w:rPr>
            </w:pPr>
            <w:r w:rsidRPr="001618C9">
              <w:rPr>
                <w:rFonts w:ascii="Tahoma" w:hAnsi="Tahoma" w:cs="Tahoma"/>
                <w:b/>
                <w:sz w:val="18"/>
                <w:szCs w:val="18"/>
              </w:rPr>
              <w:t>Ελεύθερες Ταμειακές Ροές</w:t>
            </w:r>
          </w:p>
        </w:tc>
        <w:tc>
          <w:tcPr>
            <w:tcW w:w="1124" w:type="dxa"/>
            <w:tcBorders>
              <w:top w:val="nil"/>
              <w:left w:val="nil"/>
              <w:bottom w:val="single" w:sz="8" w:space="0" w:color="999999"/>
              <w:right w:val="single" w:sz="12" w:space="0" w:color="FFFFFF"/>
            </w:tcBorders>
            <w:shd w:val="clear" w:color="auto" w:fill="D9D9D9" w:themeFill="background1" w:themeFillShade="D9"/>
            <w:vAlign w:val="center"/>
          </w:tcPr>
          <w:p w14:paraId="26FE052D" w14:textId="77777777" w:rsidR="00A74A60" w:rsidRPr="00465135" w:rsidRDefault="00A74A60" w:rsidP="00CA6EE5">
            <w:pPr>
              <w:jc w:val="right"/>
              <w:rPr>
                <w:rFonts w:ascii="Tahoma" w:hAnsi="Tahoma" w:cs="Tahoma"/>
                <w:b/>
                <w:sz w:val="18"/>
                <w:szCs w:val="18"/>
              </w:rPr>
            </w:pPr>
            <w:r w:rsidRPr="008003F9">
              <w:rPr>
                <w:rFonts w:ascii="Tahoma" w:hAnsi="Tahoma" w:cs="Tahoma"/>
                <w:b/>
                <w:sz w:val="18"/>
                <w:szCs w:val="18"/>
              </w:rPr>
              <w:t>129</w:t>
            </w:r>
            <w:r w:rsidR="00052722">
              <w:rPr>
                <w:rFonts w:ascii="Tahoma" w:hAnsi="Tahoma" w:cs="Tahoma"/>
                <w:b/>
                <w:sz w:val="18"/>
                <w:szCs w:val="18"/>
              </w:rPr>
              <w:t>,</w:t>
            </w:r>
            <w:r w:rsidRPr="008003F9">
              <w:rPr>
                <w:rFonts w:ascii="Tahoma" w:hAnsi="Tahoma" w:cs="Tahoma"/>
                <w:b/>
                <w:sz w:val="18"/>
                <w:szCs w:val="18"/>
              </w:rPr>
              <w:t xml:space="preserve">8 </w:t>
            </w:r>
          </w:p>
        </w:tc>
        <w:tc>
          <w:tcPr>
            <w:tcW w:w="1124" w:type="dxa"/>
            <w:tcBorders>
              <w:top w:val="nil"/>
              <w:left w:val="nil"/>
              <w:bottom w:val="single" w:sz="8" w:space="0" w:color="999999"/>
              <w:right w:val="single" w:sz="12" w:space="0" w:color="FFFFFF"/>
            </w:tcBorders>
            <w:shd w:val="clear" w:color="auto" w:fill="D9D9D9" w:themeFill="background1" w:themeFillShade="D9"/>
            <w:vAlign w:val="center"/>
          </w:tcPr>
          <w:p w14:paraId="7A196942" w14:textId="77777777" w:rsidR="00A74A60" w:rsidRPr="00BB6CA2" w:rsidRDefault="00A74A60" w:rsidP="00CA6EE5">
            <w:pPr>
              <w:jc w:val="right"/>
              <w:rPr>
                <w:rFonts w:ascii="Tahoma" w:hAnsi="Tahoma" w:cs="Tahoma"/>
                <w:sz w:val="18"/>
                <w:szCs w:val="18"/>
              </w:rPr>
            </w:pPr>
            <w:r w:rsidRPr="008003F9">
              <w:rPr>
                <w:rFonts w:ascii="Tahoma" w:hAnsi="Tahoma" w:cs="Tahoma"/>
                <w:b/>
                <w:sz w:val="18"/>
                <w:szCs w:val="18"/>
              </w:rPr>
              <w:t>82</w:t>
            </w:r>
            <w:r w:rsidR="00052722">
              <w:rPr>
                <w:rFonts w:ascii="Tahoma" w:hAnsi="Tahoma" w:cs="Tahoma"/>
                <w:b/>
                <w:sz w:val="18"/>
                <w:szCs w:val="18"/>
              </w:rPr>
              <w:t>,</w:t>
            </w:r>
            <w:r w:rsidRPr="008003F9">
              <w:rPr>
                <w:rFonts w:ascii="Tahoma" w:hAnsi="Tahoma" w:cs="Tahoma"/>
                <w:b/>
                <w:sz w:val="18"/>
                <w:szCs w:val="18"/>
              </w:rPr>
              <w:t xml:space="preserve">4 </w:t>
            </w:r>
          </w:p>
        </w:tc>
        <w:tc>
          <w:tcPr>
            <w:tcW w:w="990"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3BE807FB" w14:textId="77777777" w:rsidR="00A74A60" w:rsidRPr="00BB6CA2" w:rsidRDefault="00A74A60" w:rsidP="00CA6EE5">
            <w:pPr>
              <w:jc w:val="right"/>
              <w:rPr>
                <w:rFonts w:ascii="Tahoma" w:hAnsi="Tahoma" w:cs="Tahoma"/>
                <w:sz w:val="18"/>
                <w:szCs w:val="18"/>
              </w:rPr>
            </w:pPr>
            <w:r w:rsidRPr="008003F9">
              <w:rPr>
                <w:rFonts w:ascii="Tahoma" w:hAnsi="Tahoma" w:cs="Tahoma"/>
                <w:b/>
                <w:sz w:val="18"/>
                <w:szCs w:val="18"/>
              </w:rPr>
              <w:t>+57</w:t>
            </w:r>
            <w:r w:rsidR="00052722">
              <w:rPr>
                <w:rFonts w:ascii="Tahoma" w:hAnsi="Tahoma" w:cs="Tahoma"/>
                <w:b/>
                <w:sz w:val="18"/>
                <w:szCs w:val="18"/>
              </w:rPr>
              <w:t>,</w:t>
            </w:r>
            <w:r w:rsidRPr="008003F9">
              <w:rPr>
                <w:rFonts w:ascii="Tahoma" w:hAnsi="Tahoma" w:cs="Tahoma"/>
                <w:b/>
                <w:sz w:val="18"/>
                <w:szCs w:val="18"/>
              </w:rPr>
              <w:t>5%</w:t>
            </w:r>
          </w:p>
        </w:tc>
        <w:tc>
          <w:tcPr>
            <w:tcW w:w="1191"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4F86FD87" w14:textId="77777777" w:rsidR="00A74A60" w:rsidRPr="00E04AF2" w:rsidRDefault="00A74A60" w:rsidP="00CA6EE5">
            <w:pPr>
              <w:jc w:val="right"/>
              <w:rPr>
                <w:rFonts w:ascii="Tahoma" w:hAnsi="Tahoma" w:cs="Tahoma"/>
                <w:b/>
                <w:sz w:val="18"/>
                <w:szCs w:val="18"/>
              </w:rPr>
            </w:pPr>
            <w:r w:rsidRPr="008003F9">
              <w:rPr>
                <w:rFonts w:ascii="Tahoma" w:hAnsi="Tahoma" w:cs="Tahoma"/>
                <w:b/>
                <w:sz w:val="18"/>
                <w:szCs w:val="18"/>
              </w:rPr>
              <w:t>325</w:t>
            </w:r>
            <w:r w:rsidR="00052722">
              <w:rPr>
                <w:rFonts w:ascii="Tahoma" w:hAnsi="Tahoma" w:cs="Tahoma"/>
                <w:b/>
                <w:sz w:val="18"/>
                <w:szCs w:val="18"/>
              </w:rPr>
              <w:t>,</w:t>
            </w:r>
            <w:r w:rsidRPr="008003F9">
              <w:rPr>
                <w:rFonts w:ascii="Tahoma" w:hAnsi="Tahoma" w:cs="Tahoma"/>
                <w:b/>
                <w:sz w:val="18"/>
                <w:szCs w:val="18"/>
              </w:rPr>
              <w:t xml:space="preserve">5 </w:t>
            </w:r>
          </w:p>
        </w:tc>
        <w:tc>
          <w:tcPr>
            <w:tcW w:w="1191"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08B8F99D" w14:textId="77777777" w:rsidR="00A74A60" w:rsidRPr="00E04AF2" w:rsidRDefault="00A74A60" w:rsidP="00CA6EE5">
            <w:pPr>
              <w:jc w:val="right"/>
              <w:rPr>
                <w:rFonts w:ascii="Tahoma" w:hAnsi="Tahoma" w:cs="Tahoma"/>
                <w:b/>
                <w:sz w:val="18"/>
                <w:szCs w:val="18"/>
              </w:rPr>
            </w:pPr>
            <w:r w:rsidRPr="008003F9">
              <w:rPr>
                <w:rFonts w:ascii="Tahoma" w:hAnsi="Tahoma" w:cs="Tahoma"/>
                <w:b/>
                <w:sz w:val="18"/>
                <w:szCs w:val="18"/>
              </w:rPr>
              <w:t>163</w:t>
            </w:r>
            <w:r w:rsidR="00052722">
              <w:rPr>
                <w:rFonts w:ascii="Tahoma" w:hAnsi="Tahoma" w:cs="Tahoma"/>
                <w:b/>
                <w:sz w:val="18"/>
                <w:szCs w:val="18"/>
              </w:rPr>
              <w:t>,</w:t>
            </w:r>
            <w:r w:rsidRPr="008003F9">
              <w:rPr>
                <w:rFonts w:ascii="Tahoma" w:hAnsi="Tahoma" w:cs="Tahoma"/>
                <w:b/>
                <w:sz w:val="18"/>
                <w:szCs w:val="18"/>
              </w:rPr>
              <w:t xml:space="preserve">4 </w:t>
            </w:r>
          </w:p>
        </w:tc>
        <w:tc>
          <w:tcPr>
            <w:tcW w:w="1094"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3B4CC025" w14:textId="77777777" w:rsidR="00A74A60" w:rsidRPr="00E04AF2" w:rsidRDefault="00A74A60" w:rsidP="00CA6EE5">
            <w:pPr>
              <w:jc w:val="right"/>
              <w:rPr>
                <w:rFonts w:ascii="Tahoma" w:hAnsi="Tahoma" w:cs="Tahoma"/>
                <w:b/>
                <w:sz w:val="18"/>
                <w:szCs w:val="18"/>
              </w:rPr>
            </w:pPr>
            <w:r w:rsidRPr="008003F9">
              <w:rPr>
                <w:rFonts w:ascii="Tahoma" w:hAnsi="Tahoma" w:cs="Tahoma"/>
                <w:b/>
                <w:sz w:val="18"/>
                <w:szCs w:val="18"/>
              </w:rPr>
              <w:t>+99</w:t>
            </w:r>
            <w:r w:rsidR="00052722">
              <w:rPr>
                <w:rFonts w:ascii="Tahoma" w:hAnsi="Tahoma" w:cs="Tahoma"/>
                <w:b/>
                <w:sz w:val="18"/>
                <w:szCs w:val="18"/>
              </w:rPr>
              <w:t>,</w:t>
            </w:r>
            <w:r w:rsidRPr="008003F9">
              <w:rPr>
                <w:rFonts w:ascii="Tahoma" w:hAnsi="Tahoma" w:cs="Tahoma"/>
                <w:b/>
                <w:sz w:val="18"/>
                <w:szCs w:val="18"/>
              </w:rPr>
              <w:t>2%</w:t>
            </w:r>
          </w:p>
        </w:tc>
      </w:tr>
      <w:tr w:rsidR="00A74A60" w:rsidRPr="00A337DC" w14:paraId="09888B13" w14:textId="77777777" w:rsidTr="00A74A60">
        <w:trPr>
          <w:trHeight w:val="261"/>
        </w:trPr>
        <w:tc>
          <w:tcPr>
            <w:tcW w:w="3633" w:type="dxa"/>
            <w:tcBorders>
              <w:top w:val="nil"/>
              <w:left w:val="nil"/>
              <w:bottom w:val="single" w:sz="8" w:space="0" w:color="999999"/>
              <w:right w:val="nil"/>
            </w:tcBorders>
            <w:shd w:val="clear" w:color="auto" w:fill="auto"/>
          </w:tcPr>
          <w:p w14:paraId="256AE575" w14:textId="77777777" w:rsidR="00A74A60" w:rsidRPr="001618C9" w:rsidRDefault="00A74A60" w:rsidP="00500EAB">
            <w:pPr>
              <w:rPr>
                <w:rFonts w:ascii="Tahoma" w:hAnsi="Tahoma" w:cs="Tahoma"/>
                <w:sz w:val="18"/>
                <w:szCs w:val="18"/>
                <w:lang w:val="el-GR"/>
              </w:rPr>
            </w:pPr>
            <w:r w:rsidRPr="009D47AB">
              <w:rPr>
                <w:rFonts w:ascii="Tahoma" w:hAnsi="Tahoma" w:cs="Tahoma"/>
                <w:sz w:val="18"/>
                <w:szCs w:val="18"/>
                <w:lang w:val="el-GR"/>
              </w:rPr>
              <w:t>Αποπληρωμή υποχρεώσεων από μισθώσεις</w:t>
            </w:r>
          </w:p>
        </w:tc>
        <w:tc>
          <w:tcPr>
            <w:tcW w:w="1124" w:type="dxa"/>
            <w:tcBorders>
              <w:top w:val="nil"/>
              <w:left w:val="nil"/>
              <w:bottom w:val="single" w:sz="8" w:space="0" w:color="999999"/>
              <w:right w:val="single" w:sz="12" w:space="0" w:color="FFFFFF"/>
            </w:tcBorders>
            <w:shd w:val="clear" w:color="auto" w:fill="auto"/>
            <w:vAlign w:val="center"/>
          </w:tcPr>
          <w:p w14:paraId="10F18E2D" w14:textId="77777777" w:rsidR="00A74A60" w:rsidRPr="00BB6CA2" w:rsidRDefault="00A74A60" w:rsidP="00CA6EE5">
            <w:pPr>
              <w:jc w:val="right"/>
              <w:rPr>
                <w:rFonts w:ascii="Tahoma" w:hAnsi="Tahoma" w:cs="Tahoma"/>
                <w:sz w:val="18"/>
                <w:szCs w:val="18"/>
              </w:rPr>
            </w:pPr>
            <w:r w:rsidRPr="008003F9">
              <w:rPr>
                <w:rFonts w:ascii="Tahoma" w:hAnsi="Tahoma" w:cs="Tahoma"/>
                <w:sz w:val="18"/>
                <w:szCs w:val="18"/>
              </w:rPr>
              <w:t>(19</w:t>
            </w:r>
            <w:r w:rsidR="00052722">
              <w:rPr>
                <w:rFonts w:ascii="Tahoma" w:hAnsi="Tahoma" w:cs="Tahoma"/>
                <w:sz w:val="18"/>
                <w:szCs w:val="18"/>
              </w:rPr>
              <w:t>,</w:t>
            </w:r>
            <w:r w:rsidRPr="008003F9">
              <w:rPr>
                <w:rFonts w:ascii="Tahoma" w:hAnsi="Tahoma" w:cs="Tahoma"/>
                <w:sz w:val="18"/>
                <w:szCs w:val="18"/>
              </w:rPr>
              <w:t>6)</w:t>
            </w:r>
          </w:p>
        </w:tc>
        <w:tc>
          <w:tcPr>
            <w:tcW w:w="1124" w:type="dxa"/>
            <w:tcBorders>
              <w:top w:val="nil"/>
              <w:left w:val="nil"/>
              <w:bottom w:val="single" w:sz="8" w:space="0" w:color="999999"/>
              <w:right w:val="single" w:sz="12" w:space="0" w:color="FFFFFF"/>
            </w:tcBorders>
            <w:shd w:val="clear" w:color="auto" w:fill="auto"/>
            <w:vAlign w:val="center"/>
          </w:tcPr>
          <w:p w14:paraId="1DE81191" w14:textId="77777777" w:rsidR="00A74A60" w:rsidRPr="00BB6CA2" w:rsidRDefault="00A74A60" w:rsidP="00CA6EE5">
            <w:pPr>
              <w:jc w:val="right"/>
              <w:rPr>
                <w:rFonts w:ascii="Tahoma" w:hAnsi="Tahoma" w:cs="Tahoma"/>
                <w:sz w:val="18"/>
                <w:szCs w:val="18"/>
              </w:rPr>
            </w:pPr>
            <w:r w:rsidRPr="008003F9">
              <w:rPr>
                <w:rFonts w:ascii="Tahoma" w:hAnsi="Tahoma" w:cs="Tahoma"/>
                <w:sz w:val="18"/>
                <w:szCs w:val="18"/>
              </w:rPr>
              <w:t xml:space="preserve">- </w:t>
            </w:r>
          </w:p>
        </w:tc>
        <w:tc>
          <w:tcPr>
            <w:tcW w:w="990" w:type="dxa"/>
            <w:tcBorders>
              <w:top w:val="single" w:sz="8" w:space="0" w:color="999999"/>
              <w:left w:val="nil"/>
              <w:bottom w:val="single" w:sz="8" w:space="0" w:color="999999"/>
              <w:right w:val="single" w:sz="12" w:space="0" w:color="FFFFFF" w:themeColor="background1"/>
            </w:tcBorders>
            <w:shd w:val="clear" w:color="auto" w:fill="auto"/>
            <w:vAlign w:val="center"/>
          </w:tcPr>
          <w:p w14:paraId="6AF6AA82" w14:textId="77777777" w:rsidR="00A74A60" w:rsidRPr="00BB6CA2" w:rsidRDefault="00A74A60" w:rsidP="00CA6EE5">
            <w:pPr>
              <w:jc w:val="right"/>
              <w:rPr>
                <w:rFonts w:ascii="Tahoma" w:hAnsi="Tahoma" w:cs="Tahoma"/>
                <w:sz w:val="18"/>
                <w:szCs w:val="18"/>
              </w:rPr>
            </w:pPr>
            <w:r w:rsidRPr="008003F9">
              <w:rPr>
                <w:rFonts w:ascii="Tahoma" w:hAnsi="Tahoma" w:cs="Tahoma"/>
                <w:sz w:val="18"/>
                <w:szCs w:val="18"/>
              </w:rPr>
              <w:t>-</w:t>
            </w:r>
          </w:p>
        </w:tc>
        <w:tc>
          <w:tcPr>
            <w:tcW w:w="1191" w:type="dxa"/>
            <w:tcBorders>
              <w:top w:val="single" w:sz="8" w:space="0" w:color="999999"/>
              <w:left w:val="nil"/>
              <w:bottom w:val="single" w:sz="8" w:space="0" w:color="999999"/>
              <w:right w:val="single" w:sz="12" w:space="0" w:color="FFFFFF" w:themeColor="background1"/>
            </w:tcBorders>
            <w:vAlign w:val="center"/>
          </w:tcPr>
          <w:p w14:paraId="13F83E55" w14:textId="77777777" w:rsidR="00A74A60" w:rsidRDefault="00A74A60" w:rsidP="00CA6EE5">
            <w:pPr>
              <w:jc w:val="right"/>
              <w:rPr>
                <w:rFonts w:ascii="Tahoma" w:hAnsi="Tahoma" w:cs="Tahoma"/>
                <w:sz w:val="18"/>
                <w:szCs w:val="18"/>
              </w:rPr>
            </w:pPr>
            <w:r w:rsidRPr="008003F9">
              <w:rPr>
                <w:rFonts w:ascii="Tahoma" w:hAnsi="Tahoma" w:cs="Tahoma"/>
                <w:sz w:val="18"/>
                <w:szCs w:val="18"/>
              </w:rPr>
              <w:t>(57</w:t>
            </w:r>
            <w:r w:rsidR="00052722">
              <w:rPr>
                <w:rFonts w:ascii="Tahoma" w:hAnsi="Tahoma" w:cs="Tahoma"/>
                <w:sz w:val="18"/>
                <w:szCs w:val="18"/>
              </w:rPr>
              <w:t>,</w:t>
            </w:r>
            <w:r w:rsidRPr="008003F9">
              <w:rPr>
                <w:rFonts w:ascii="Tahoma" w:hAnsi="Tahoma" w:cs="Tahoma"/>
                <w:sz w:val="18"/>
                <w:szCs w:val="18"/>
              </w:rPr>
              <w:t>4)</w:t>
            </w:r>
          </w:p>
        </w:tc>
        <w:tc>
          <w:tcPr>
            <w:tcW w:w="1191" w:type="dxa"/>
            <w:tcBorders>
              <w:top w:val="single" w:sz="8" w:space="0" w:color="999999"/>
              <w:left w:val="nil"/>
              <w:bottom w:val="single" w:sz="8" w:space="0" w:color="999999"/>
              <w:right w:val="single" w:sz="12" w:space="0" w:color="FFFFFF" w:themeColor="background1"/>
            </w:tcBorders>
            <w:vAlign w:val="center"/>
          </w:tcPr>
          <w:p w14:paraId="357BF528" w14:textId="77777777" w:rsidR="00A74A60" w:rsidRDefault="00A74A60" w:rsidP="00CA6EE5">
            <w:pPr>
              <w:jc w:val="right"/>
              <w:rPr>
                <w:rFonts w:ascii="Tahoma" w:hAnsi="Tahoma" w:cs="Tahoma"/>
                <w:sz w:val="18"/>
                <w:szCs w:val="18"/>
              </w:rPr>
            </w:pPr>
            <w:r w:rsidRPr="008003F9">
              <w:rPr>
                <w:rFonts w:ascii="Tahoma" w:hAnsi="Tahoma" w:cs="Tahoma"/>
                <w:sz w:val="18"/>
                <w:szCs w:val="18"/>
              </w:rPr>
              <w:t xml:space="preserve">- </w:t>
            </w:r>
          </w:p>
        </w:tc>
        <w:tc>
          <w:tcPr>
            <w:tcW w:w="1094" w:type="dxa"/>
            <w:tcBorders>
              <w:top w:val="single" w:sz="8" w:space="0" w:color="999999"/>
              <w:left w:val="nil"/>
              <w:bottom w:val="single" w:sz="8" w:space="0" w:color="999999"/>
              <w:right w:val="single" w:sz="12" w:space="0" w:color="FFFFFF" w:themeColor="background1"/>
            </w:tcBorders>
            <w:vAlign w:val="center"/>
          </w:tcPr>
          <w:p w14:paraId="6F78D4CC" w14:textId="77777777" w:rsidR="00A74A60" w:rsidRDefault="00A74A60" w:rsidP="00CA6EE5">
            <w:pPr>
              <w:jc w:val="right"/>
              <w:rPr>
                <w:rFonts w:ascii="Tahoma" w:hAnsi="Tahoma" w:cs="Tahoma"/>
                <w:sz w:val="18"/>
                <w:szCs w:val="18"/>
              </w:rPr>
            </w:pPr>
            <w:r w:rsidRPr="008003F9">
              <w:rPr>
                <w:rFonts w:ascii="Tahoma" w:hAnsi="Tahoma" w:cs="Tahoma"/>
                <w:sz w:val="18"/>
                <w:szCs w:val="18"/>
              </w:rPr>
              <w:t>-</w:t>
            </w:r>
          </w:p>
        </w:tc>
      </w:tr>
      <w:tr w:rsidR="00A74A60" w:rsidRPr="009118A2" w14:paraId="107C3DE1" w14:textId="77777777" w:rsidTr="00A74A60">
        <w:trPr>
          <w:trHeight w:val="261"/>
        </w:trPr>
        <w:tc>
          <w:tcPr>
            <w:tcW w:w="3633" w:type="dxa"/>
            <w:tcBorders>
              <w:top w:val="nil"/>
              <w:left w:val="nil"/>
              <w:bottom w:val="single" w:sz="8" w:space="0" w:color="999999"/>
              <w:right w:val="single" w:sz="12" w:space="0" w:color="FFFFFF"/>
            </w:tcBorders>
            <w:shd w:val="clear" w:color="000000" w:fill="DDDDDD"/>
          </w:tcPr>
          <w:p w14:paraId="564C2035" w14:textId="77777777" w:rsidR="00A74A60" w:rsidRPr="009118A2" w:rsidRDefault="00A74A60" w:rsidP="00500EAB">
            <w:pPr>
              <w:rPr>
                <w:rFonts w:ascii="Tahoma" w:hAnsi="Tahoma" w:cs="Tahoma"/>
                <w:b/>
                <w:sz w:val="18"/>
                <w:szCs w:val="18"/>
                <w:lang w:val="el-GR"/>
              </w:rPr>
            </w:pPr>
            <w:r w:rsidRPr="009118A2">
              <w:rPr>
                <w:rFonts w:ascii="Tahoma" w:hAnsi="Tahoma" w:cs="Tahoma"/>
                <w:b/>
                <w:sz w:val="18"/>
                <w:szCs w:val="18"/>
                <w:lang w:val="el-GR"/>
              </w:rPr>
              <w:t>Ελεύθερες Ταμειακές Ροές</w:t>
            </w:r>
            <w:r>
              <w:rPr>
                <w:rFonts w:ascii="Tahoma" w:hAnsi="Tahoma" w:cs="Tahoma"/>
                <w:b/>
                <w:sz w:val="18"/>
                <w:szCs w:val="18"/>
                <w:lang w:val="el-GR"/>
              </w:rPr>
              <w:t xml:space="preserve"> (εξαιρ. ΔΠΧΑ 16)</w:t>
            </w:r>
          </w:p>
        </w:tc>
        <w:tc>
          <w:tcPr>
            <w:tcW w:w="1124" w:type="dxa"/>
            <w:tcBorders>
              <w:top w:val="nil"/>
              <w:left w:val="nil"/>
              <w:bottom w:val="single" w:sz="8" w:space="0" w:color="969696"/>
              <w:right w:val="single" w:sz="12" w:space="0" w:color="FFFFFF"/>
            </w:tcBorders>
            <w:shd w:val="clear" w:color="000000" w:fill="DDDDDD"/>
            <w:vAlign w:val="center"/>
          </w:tcPr>
          <w:p w14:paraId="417C75F5" w14:textId="77777777" w:rsidR="00A74A60" w:rsidRPr="009118A2" w:rsidRDefault="00A74A60" w:rsidP="00CA6EE5">
            <w:pPr>
              <w:jc w:val="right"/>
              <w:rPr>
                <w:rFonts w:ascii="Tahoma" w:hAnsi="Tahoma" w:cs="Tahoma"/>
                <w:b/>
                <w:bCs/>
                <w:color w:val="FF0000"/>
                <w:sz w:val="18"/>
                <w:szCs w:val="18"/>
                <w:lang w:val="el-GR"/>
              </w:rPr>
            </w:pPr>
            <w:r w:rsidRPr="008003F9">
              <w:rPr>
                <w:rFonts w:ascii="Tahoma" w:hAnsi="Tahoma" w:cs="Tahoma"/>
                <w:b/>
                <w:sz w:val="18"/>
                <w:szCs w:val="18"/>
              </w:rPr>
              <w:t>110</w:t>
            </w:r>
            <w:r w:rsidR="00052722">
              <w:rPr>
                <w:rFonts w:ascii="Tahoma" w:hAnsi="Tahoma" w:cs="Tahoma"/>
                <w:b/>
                <w:sz w:val="18"/>
                <w:szCs w:val="18"/>
              </w:rPr>
              <w:t>,</w:t>
            </w:r>
            <w:r w:rsidRPr="008003F9">
              <w:rPr>
                <w:rFonts w:ascii="Tahoma" w:hAnsi="Tahoma" w:cs="Tahoma"/>
                <w:b/>
                <w:sz w:val="18"/>
                <w:szCs w:val="18"/>
              </w:rPr>
              <w:t xml:space="preserve">2 </w:t>
            </w:r>
          </w:p>
        </w:tc>
        <w:tc>
          <w:tcPr>
            <w:tcW w:w="1124" w:type="dxa"/>
            <w:tcBorders>
              <w:top w:val="nil"/>
              <w:left w:val="nil"/>
              <w:bottom w:val="single" w:sz="8" w:space="0" w:color="969696"/>
              <w:right w:val="single" w:sz="12" w:space="0" w:color="FFFFFF"/>
            </w:tcBorders>
            <w:shd w:val="clear" w:color="000000" w:fill="DDDDDD"/>
            <w:vAlign w:val="center"/>
          </w:tcPr>
          <w:p w14:paraId="5EC616A3" w14:textId="77777777" w:rsidR="00A74A60" w:rsidRPr="009118A2" w:rsidRDefault="00A74A60" w:rsidP="00CA6EE5">
            <w:pPr>
              <w:jc w:val="right"/>
              <w:rPr>
                <w:rFonts w:ascii="Tahoma" w:hAnsi="Tahoma" w:cs="Tahoma"/>
                <w:b/>
                <w:bCs/>
                <w:color w:val="FF0000"/>
                <w:sz w:val="18"/>
                <w:szCs w:val="18"/>
                <w:lang w:val="el-GR"/>
              </w:rPr>
            </w:pPr>
            <w:r w:rsidRPr="008003F9">
              <w:rPr>
                <w:rFonts w:ascii="Tahoma" w:hAnsi="Tahoma" w:cs="Tahoma"/>
                <w:b/>
                <w:sz w:val="18"/>
                <w:szCs w:val="18"/>
              </w:rPr>
              <w:t>82</w:t>
            </w:r>
            <w:r w:rsidR="00052722">
              <w:rPr>
                <w:rFonts w:ascii="Tahoma" w:hAnsi="Tahoma" w:cs="Tahoma"/>
                <w:b/>
                <w:sz w:val="18"/>
                <w:szCs w:val="18"/>
              </w:rPr>
              <w:t>,</w:t>
            </w:r>
            <w:r w:rsidRPr="008003F9">
              <w:rPr>
                <w:rFonts w:ascii="Tahoma" w:hAnsi="Tahoma" w:cs="Tahoma"/>
                <w:b/>
                <w:sz w:val="18"/>
                <w:szCs w:val="18"/>
              </w:rPr>
              <w:t xml:space="preserve">4 </w:t>
            </w:r>
          </w:p>
        </w:tc>
        <w:tc>
          <w:tcPr>
            <w:tcW w:w="990" w:type="dxa"/>
            <w:tcBorders>
              <w:top w:val="single" w:sz="8" w:space="0" w:color="999999"/>
              <w:left w:val="nil"/>
              <w:bottom w:val="single" w:sz="8" w:space="0" w:color="969696"/>
              <w:right w:val="single" w:sz="12" w:space="0" w:color="FFFFFF" w:themeColor="background1"/>
            </w:tcBorders>
            <w:shd w:val="clear" w:color="000000" w:fill="DDDDDD"/>
            <w:vAlign w:val="center"/>
          </w:tcPr>
          <w:p w14:paraId="705F54DC" w14:textId="77777777" w:rsidR="00A74A60" w:rsidRPr="00F32E5C" w:rsidRDefault="00A74A60" w:rsidP="00CA6EE5">
            <w:pPr>
              <w:jc w:val="right"/>
              <w:rPr>
                <w:rFonts w:ascii="Tahoma" w:hAnsi="Tahoma" w:cs="Tahoma"/>
                <w:b/>
                <w:bCs/>
                <w:color w:val="FF0000"/>
                <w:sz w:val="18"/>
                <w:szCs w:val="18"/>
                <w:lang w:val="el-GR"/>
              </w:rPr>
            </w:pPr>
            <w:r w:rsidRPr="008003F9">
              <w:rPr>
                <w:rFonts w:ascii="Tahoma" w:hAnsi="Tahoma" w:cs="Tahoma"/>
                <w:b/>
                <w:sz w:val="18"/>
                <w:szCs w:val="18"/>
              </w:rPr>
              <w:t>+33</w:t>
            </w:r>
            <w:r w:rsidR="00052722">
              <w:rPr>
                <w:rFonts w:ascii="Tahoma" w:hAnsi="Tahoma" w:cs="Tahoma"/>
                <w:b/>
                <w:sz w:val="18"/>
                <w:szCs w:val="18"/>
              </w:rPr>
              <w:t>,</w:t>
            </w:r>
            <w:r w:rsidRPr="008003F9">
              <w:rPr>
                <w:rFonts w:ascii="Tahoma" w:hAnsi="Tahoma" w:cs="Tahoma"/>
                <w:b/>
                <w:sz w:val="18"/>
                <w:szCs w:val="18"/>
              </w:rPr>
              <w:t>7%</w:t>
            </w:r>
          </w:p>
        </w:tc>
        <w:tc>
          <w:tcPr>
            <w:tcW w:w="1191" w:type="dxa"/>
            <w:tcBorders>
              <w:top w:val="single" w:sz="8" w:space="0" w:color="999999"/>
              <w:left w:val="nil"/>
              <w:bottom w:val="single" w:sz="8" w:space="0" w:color="969696"/>
              <w:right w:val="single" w:sz="12" w:space="0" w:color="FFFFFF" w:themeColor="background1"/>
            </w:tcBorders>
            <w:shd w:val="clear" w:color="000000" w:fill="DDDDDD"/>
            <w:vAlign w:val="center"/>
          </w:tcPr>
          <w:p w14:paraId="14478079" w14:textId="77777777" w:rsidR="00A74A60" w:rsidRPr="00AC2C2B" w:rsidRDefault="00A74A60" w:rsidP="00CA6EE5">
            <w:pPr>
              <w:jc w:val="right"/>
              <w:rPr>
                <w:rFonts w:ascii="Tahoma" w:hAnsi="Tahoma" w:cs="Tahoma"/>
                <w:b/>
                <w:sz w:val="18"/>
                <w:szCs w:val="18"/>
              </w:rPr>
            </w:pPr>
            <w:r w:rsidRPr="008003F9">
              <w:rPr>
                <w:rFonts w:ascii="Tahoma" w:hAnsi="Tahoma" w:cs="Tahoma"/>
                <w:b/>
                <w:sz w:val="18"/>
                <w:szCs w:val="18"/>
              </w:rPr>
              <w:t>268</w:t>
            </w:r>
            <w:r w:rsidR="00052722">
              <w:rPr>
                <w:rFonts w:ascii="Tahoma" w:hAnsi="Tahoma" w:cs="Tahoma"/>
                <w:b/>
                <w:sz w:val="18"/>
                <w:szCs w:val="18"/>
              </w:rPr>
              <w:t>,</w:t>
            </w:r>
            <w:r w:rsidRPr="008003F9">
              <w:rPr>
                <w:rFonts w:ascii="Tahoma" w:hAnsi="Tahoma" w:cs="Tahoma"/>
                <w:b/>
                <w:sz w:val="18"/>
                <w:szCs w:val="18"/>
              </w:rPr>
              <w:t xml:space="preserve">1 </w:t>
            </w:r>
          </w:p>
        </w:tc>
        <w:tc>
          <w:tcPr>
            <w:tcW w:w="1191" w:type="dxa"/>
            <w:tcBorders>
              <w:top w:val="single" w:sz="8" w:space="0" w:color="999999"/>
              <w:left w:val="nil"/>
              <w:bottom w:val="single" w:sz="8" w:space="0" w:color="969696"/>
              <w:right w:val="single" w:sz="12" w:space="0" w:color="FFFFFF" w:themeColor="background1"/>
            </w:tcBorders>
            <w:shd w:val="clear" w:color="000000" w:fill="DDDDDD"/>
            <w:vAlign w:val="center"/>
          </w:tcPr>
          <w:p w14:paraId="161861E0" w14:textId="77777777" w:rsidR="00A74A60" w:rsidRPr="00AC2C2B" w:rsidRDefault="00A74A60" w:rsidP="00CA6EE5">
            <w:pPr>
              <w:jc w:val="right"/>
              <w:rPr>
                <w:rFonts w:ascii="Tahoma" w:hAnsi="Tahoma" w:cs="Tahoma"/>
                <w:b/>
                <w:sz w:val="18"/>
                <w:szCs w:val="18"/>
              </w:rPr>
            </w:pPr>
            <w:r w:rsidRPr="008003F9">
              <w:rPr>
                <w:rFonts w:ascii="Tahoma" w:hAnsi="Tahoma" w:cs="Tahoma"/>
                <w:b/>
                <w:sz w:val="18"/>
                <w:szCs w:val="18"/>
              </w:rPr>
              <w:t>163</w:t>
            </w:r>
            <w:r w:rsidR="00052722">
              <w:rPr>
                <w:rFonts w:ascii="Tahoma" w:hAnsi="Tahoma" w:cs="Tahoma"/>
                <w:b/>
                <w:sz w:val="18"/>
                <w:szCs w:val="18"/>
              </w:rPr>
              <w:t>,</w:t>
            </w:r>
            <w:r w:rsidRPr="008003F9">
              <w:rPr>
                <w:rFonts w:ascii="Tahoma" w:hAnsi="Tahoma" w:cs="Tahoma"/>
                <w:b/>
                <w:sz w:val="18"/>
                <w:szCs w:val="18"/>
              </w:rPr>
              <w:t xml:space="preserve">4 </w:t>
            </w:r>
          </w:p>
        </w:tc>
        <w:tc>
          <w:tcPr>
            <w:tcW w:w="1094" w:type="dxa"/>
            <w:tcBorders>
              <w:top w:val="single" w:sz="8" w:space="0" w:color="999999"/>
              <w:left w:val="nil"/>
              <w:bottom w:val="single" w:sz="8" w:space="0" w:color="969696"/>
              <w:right w:val="single" w:sz="12" w:space="0" w:color="FFFFFF" w:themeColor="background1"/>
            </w:tcBorders>
            <w:shd w:val="clear" w:color="000000" w:fill="DDDDDD"/>
            <w:vAlign w:val="center"/>
          </w:tcPr>
          <w:p w14:paraId="406F7F87" w14:textId="77777777" w:rsidR="00A74A60" w:rsidRPr="00AC2C2B" w:rsidRDefault="00A74A60" w:rsidP="00CA6EE5">
            <w:pPr>
              <w:jc w:val="right"/>
              <w:rPr>
                <w:rFonts w:ascii="Tahoma" w:hAnsi="Tahoma" w:cs="Tahoma"/>
                <w:b/>
                <w:sz w:val="18"/>
                <w:szCs w:val="18"/>
              </w:rPr>
            </w:pPr>
            <w:r w:rsidRPr="008003F9">
              <w:rPr>
                <w:rFonts w:ascii="Tahoma" w:hAnsi="Tahoma" w:cs="Tahoma"/>
                <w:b/>
                <w:sz w:val="18"/>
                <w:szCs w:val="18"/>
              </w:rPr>
              <w:t>+64</w:t>
            </w:r>
            <w:r w:rsidR="00052722">
              <w:rPr>
                <w:rFonts w:ascii="Tahoma" w:hAnsi="Tahoma" w:cs="Tahoma"/>
                <w:b/>
                <w:sz w:val="18"/>
                <w:szCs w:val="18"/>
              </w:rPr>
              <w:t>,</w:t>
            </w:r>
            <w:r w:rsidRPr="008003F9">
              <w:rPr>
                <w:rFonts w:ascii="Tahoma" w:hAnsi="Tahoma" w:cs="Tahoma"/>
                <w:b/>
                <w:sz w:val="18"/>
                <w:szCs w:val="18"/>
              </w:rPr>
              <w:t>1%</w:t>
            </w:r>
          </w:p>
        </w:tc>
      </w:tr>
    </w:tbl>
    <w:p w14:paraId="095EA06E" w14:textId="77777777" w:rsidR="000B61E7" w:rsidRDefault="000B61E7" w:rsidP="008C0064">
      <w:pPr>
        <w:ind w:left="142"/>
        <w:jc w:val="both"/>
        <w:rPr>
          <w:rFonts w:ascii="Franklin Gothic Book" w:hAnsi="Franklin Gothic Book"/>
          <w:lang w:val="el-GR" w:eastAsia="el-GR"/>
        </w:rPr>
      </w:pPr>
    </w:p>
    <w:p w14:paraId="0E3D5E93" w14:textId="77777777" w:rsidR="008C0064" w:rsidRPr="00B66A8B" w:rsidRDefault="008C0064" w:rsidP="008C0064">
      <w:pPr>
        <w:autoSpaceDE w:val="0"/>
        <w:autoSpaceDN w:val="0"/>
        <w:adjustRightInd w:val="0"/>
        <w:rPr>
          <w:rFonts w:ascii="Tahoma" w:hAnsi="Tahoma" w:cs="Tahoma"/>
          <w:b/>
          <w:bCs/>
          <w:color w:val="0051A2"/>
          <w:sz w:val="22"/>
          <w:szCs w:val="22"/>
          <w:lang w:val="el-GR"/>
        </w:rPr>
      </w:pPr>
      <w:r w:rsidRPr="00B66A8B">
        <w:rPr>
          <w:rFonts w:ascii="Tahoma" w:hAnsi="Tahoma" w:cs="Tahoma"/>
          <w:b/>
          <w:bCs/>
          <w:color w:val="0051A2"/>
          <w:sz w:val="22"/>
          <w:szCs w:val="22"/>
          <w:lang w:val="el-GR"/>
        </w:rPr>
        <w:t>Προσαρμοσμένες ελεύθερες ταμειακές ροές</w:t>
      </w:r>
    </w:p>
    <w:p w14:paraId="6361F33C" w14:textId="77777777" w:rsidR="008C0064" w:rsidRDefault="008C0064" w:rsidP="008C0064">
      <w:pPr>
        <w:autoSpaceDE w:val="0"/>
        <w:autoSpaceDN w:val="0"/>
        <w:adjustRightInd w:val="0"/>
        <w:jc w:val="both"/>
        <w:rPr>
          <w:rFonts w:ascii="Tahoma" w:hAnsi="Tahoma" w:cs="Tahoma"/>
          <w:sz w:val="22"/>
          <w:szCs w:val="22"/>
          <w:lang w:val="el-GR" w:eastAsia="el-GR"/>
        </w:rPr>
      </w:pPr>
      <w:r w:rsidRPr="000B3F57">
        <w:rPr>
          <w:rFonts w:ascii="Tahoma" w:hAnsi="Tahoma" w:cs="Tahoma"/>
          <w:sz w:val="22"/>
          <w:szCs w:val="22"/>
          <w:lang w:val="el-GR" w:eastAsia="el-GR"/>
        </w:rPr>
        <w:t>Ο δείκτης αυτός διευκολύνει την σύγκριση των ταμειακών ροών μεταξύ των εταιρειών της αγοράς τηλεπικοινωνιών και χρησιμοποιείται συχνά σε συζητήσεις με το επενδυτικό κοινό και τους οίκους πιστοληπτικής αξιολόγησης. Οι προσαρμοσμένες ελεύθερες ταμειακές ροές υπολογίζονται εξαιρώντας από τις ελεύθερες ταμειακές ροές (βλ. ορισμό παραπάνω) τις καταβολές προγραμμάτων εθελουσίας αποχώρησης, εξόδων αναδιοργάνωσης και μη επαναλαμβανόμενων νομικών υποθέσεων και την αγορά φ</w:t>
      </w:r>
      <w:r w:rsidR="0000105F" w:rsidRPr="000B3F57">
        <w:rPr>
          <w:rFonts w:ascii="Tahoma" w:hAnsi="Tahoma" w:cs="Tahoma"/>
          <w:sz w:val="22"/>
          <w:szCs w:val="22"/>
          <w:lang w:val="el-GR" w:eastAsia="el-GR"/>
        </w:rPr>
        <w:t>άσματος</w:t>
      </w:r>
      <w:r w:rsidRPr="000B3F57">
        <w:rPr>
          <w:rFonts w:ascii="Tahoma" w:hAnsi="Tahoma" w:cs="Tahoma"/>
          <w:sz w:val="22"/>
          <w:szCs w:val="22"/>
          <w:lang w:val="el-GR" w:eastAsia="el-GR"/>
        </w:rPr>
        <w:t>.</w:t>
      </w:r>
    </w:p>
    <w:p w14:paraId="3FBD29BA" w14:textId="77777777" w:rsidR="000B61E7" w:rsidRDefault="000B61E7" w:rsidP="008C0064">
      <w:pPr>
        <w:autoSpaceDE w:val="0"/>
        <w:autoSpaceDN w:val="0"/>
        <w:adjustRightInd w:val="0"/>
        <w:jc w:val="both"/>
        <w:rPr>
          <w:rFonts w:ascii="Tahoma" w:hAnsi="Tahoma" w:cs="Tahoma"/>
          <w:sz w:val="22"/>
          <w:szCs w:val="22"/>
          <w:lang w:val="el-GR" w:eastAsia="el-GR"/>
        </w:rPr>
      </w:pPr>
    </w:p>
    <w:p w14:paraId="56F691BF" w14:textId="13EDA664" w:rsidR="000B3F57" w:rsidRPr="00B66A8B" w:rsidRDefault="000B3F57" w:rsidP="000B3F57">
      <w:pPr>
        <w:autoSpaceDE w:val="0"/>
        <w:autoSpaceDN w:val="0"/>
        <w:adjustRightInd w:val="0"/>
        <w:rPr>
          <w:rFonts w:ascii="Tahoma" w:hAnsi="Tahoma" w:cs="Tahoma"/>
          <w:b/>
          <w:bCs/>
          <w:color w:val="0051A2"/>
          <w:sz w:val="22"/>
          <w:szCs w:val="22"/>
          <w:lang w:val="el-GR"/>
        </w:rPr>
      </w:pPr>
      <w:r w:rsidRPr="00B66A8B">
        <w:rPr>
          <w:rFonts w:ascii="Tahoma" w:hAnsi="Tahoma" w:cs="Tahoma"/>
          <w:b/>
          <w:bCs/>
          <w:color w:val="0051A2"/>
          <w:sz w:val="22"/>
          <w:szCs w:val="22"/>
          <w:lang w:val="el-GR"/>
        </w:rPr>
        <w:t>Προσαρμοσμένες ελεύθερες ταμειακές ροές</w:t>
      </w:r>
      <w:r>
        <w:rPr>
          <w:rFonts w:ascii="Tahoma" w:hAnsi="Tahoma" w:cs="Tahoma"/>
          <w:b/>
          <w:bCs/>
          <w:color w:val="0051A2"/>
          <w:sz w:val="22"/>
          <w:szCs w:val="22"/>
          <w:lang w:val="el-GR"/>
        </w:rPr>
        <w:t xml:space="preserve"> </w:t>
      </w:r>
      <w:r w:rsidR="009D47AB">
        <w:rPr>
          <w:rFonts w:ascii="Tahoma" w:hAnsi="Tahoma" w:cs="Tahoma"/>
          <w:b/>
          <w:bCs/>
          <w:color w:val="0051A2"/>
          <w:sz w:val="22"/>
          <w:szCs w:val="22"/>
          <w:lang w:val="el-GR"/>
        </w:rPr>
        <w:t>(εξαιρ. του</w:t>
      </w:r>
      <w:r w:rsidRPr="000B3F57">
        <w:rPr>
          <w:rFonts w:ascii="Tahoma" w:hAnsi="Tahoma" w:cs="Tahoma"/>
          <w:b/>
          <w:bCs/>
          <w:color w:val="0051A2"/>
          <w:sz w:val="22"/>
          <w:szCs w:val="22"/>
          <w:lang w:val="el-GR"/>
        </w:rPr>
        <w:t xml:space="preserve"> ΔΠΧΑ 16)</w:t>
      </w:r>
      <w:r>
        <w:rPr>
          <w:rFonts w:ascii="Tahoma" w:hAnsi="Tahoma" w:cs="Tahoma"/>
          <w:b/>
          <w:bCs/>
          <w:color w:val="0051A2"/>
          <w:sz w:val="22"/>
          <w:szCs w:val="22"/>
          <w:lang w:val="el-GR"/>
        </w:rPr>
        <w:t xml:space="preserve"> </w:t>
      </w:r>
      <w:r w:rsidRPr="0060586D">
        <w:rPr>
          <w:rFonts w:ascii="Tahoma" w:hAnsi="Tahoma" w:cs="Tahoma"/>
          <w:bCs/>
          <w:sz w:val="22"/>
          <w:szCs w:val="22"/>
          <w:lang w:val="el-GR"/>
        </w:rPr>
        <w:t xml:space="preserve">ορίζονται </w:t>
      </w:r>
      <w:r>
        <w:rPr>
          <w:rFonts w:ascii="Tahoma" w:hAnsi="Tahoma" w:cs="Tahoma"/>
          <w:bCs/>
          <w:sz w:val="22"/>
          <w:szCs w:val="22"/>
          <w:lang w:val="el-GR"/>
        </w:rPr>
        <w:t xml:space="preserve"> ως οι</w:t>
      </w:r>
      <w:r w:rsidR="00A831F8">
        <w:rPr>
          <w:rFonts w:ascii="Tahoma" w:hAnsi="Tahoma" w:cs="Tahoma"/>
          <w:bCs/>
          <w:sz w:val="22"/>
          <w:szCs w:val="22"/>
          <w:lang w:val="el-GR"/>
        </w:rPr>
        <w:t xml:space="preserve"> </w:t>
      </w:r>
      <w:r>
        <w:rPr>
          <w:rFonts w:ascii="Tahoma" w:hAnsi="Tahoma" w:cs="Tahoma"/>
          <w:bCs/>
          <w:sz w:val="22"/>
          <w:szCs w:val="22"/>
          <w:lang w:val="el-GR"/>
        </w:rPr>
        <w:t xml:space="preserve">προσαρμοσμένες </w:t>
      </w:r>
      <w:r w:rsidRPr="0060586D">
        <w:rPr>
          <w:rFonts w:ascii="Tahoma" w:hAnsi="Tahoma" w:cs="Tahoma"/>
          <w:bCs/>
          <w:sz w:val="22"/>
          <w:szCs w:val="22"/>
          <w:lang w:val="el-GR"/>
        </w:rPr>
        <w:t>ελεύθερες ταμειακές ροές</w:t>
      </w:r>
      <w:r>
        <w:rPr>
          <w:rFonts w:ascii="Tahoma" w:hAnsi="Tahoma" w:cs="Tahoma"/>
          <w:bCs/>
          <w:sz w:val="22"/>
          <w:szCs w:val="22"/>
          <w:lang w:val="el-GR"/>
        </w:rPr>
        <w:t xml:space="preserve"> εξαιρουμένων των εξόδων μίσθωσης.</w:t>
      </w:r>
    </w:p>
    <w:p w14:paraId="4C4229AC" w14:textId="77777777" w:rsidR="000B3F57" w:rsidRPr="000B3F57" w:rsidRDefault="000B3F57" w:rsidP="008C0064">
      <w:pPr>
        <w:autoSpaceDE w:val="0"/>
        <w:autoSpaceDN w:val="0"/>
        <w:adjustRightInd w:val="0"/>
        <w:jc w:val="both"/>
        <w:rPr>
          <w:rFonts w:ascii="Tahoma" w:hAnsi="Tahoma" w:cs="Tahoma"/>
          <w:sz w:val="22"/>
          <w:szCs w:val="22"/>
          <w:lang w:val="el-GR" w:eastAsia="el-GR"/>
        </w:rPr>
      </w:pPr>
    </w:p>
    <w:tbl>
      <w:tblPr>
        <w:tblW w:w="10348" w:type="dxa"/>
        <w:tblInd w:w="108" w:type="dxa"/>
        <w:tblLook w:val="04A0" w:firstRow="1" w:lastRow="0" w:firstColumn="1" w:lastColumn="0" w:noHBand="0" w:noVBand="1"/>
      </w:tblPr>
      <w:tblGrid>
        <w:gridCol w:w="3307"/>
        <w:gridCol w:w="1264"/>
        <w:gridCol w:w="1131"/>
        <w:gridCol w:w="1132"/>
        <w:gridCol w:w="1191"/>
        <w:gridCol w:w="1191"/>
        <w:gridCol w:w="1132"/>
      </w:tblGrid>
      <w:tr w:rsidR="00DC5491" w:rsidRPr="00500EAB" w14:paraId="5FFB8181" w14:textId="77777777" w:rsidTr="00A74A60">
        <w:trPr>
          <w:trHeight w:val="394"/>
        </w:trPr>
        <w:tc>
          <w:tcPr>
            <w:tcW w:w="3307" w:type="dxa"/>
            <w:tcBorders>
              <w:top w:val="single" w:sz="8" w:space="0" w:color="999999"/>
              <w:left w:val="nil"/>
              <w:bottom w:val="single" w:sz="8" w:space="0" w:color="999999"/>
              <w:right w:val="single" w:sz="12" w:space="0" w:color="FFFFFF"/>
            </w:tcBorders>
            <w:shd w:val="clear" w:color="000000" w:fill="B5D2FD"/>
            <w:hideMark/>
          </w:tcPr>
          <w:p w14:paraId="21458ACC" w14:textId="77777777" w:rsidR="00DC5491" w:rsidRPr="00500EAB" w:rsidRDefault="00DC5491" w:rsidP="00500EAB">
            <w:pPr>
              <w:rPr>
                <w:rFonts w:ascii="Tahoma" w:hAnsi="Tahoma" w:cs="Tahoma"/>
                <w:b/>
                <w:sz w:val="18"/>
                <w:szCs w:val="18"/>
              </w:rPr>
            </w:pPr>
            <w:r w:rsidRPr="009615CD">
              <w:rPr>
                <w:rFonts w:ascii="Tahoma" w:hAnsi="Tahoma" w:cs="Tahoma"/>
                <w:b/>
                <w:sz w:val="18"/>
                <w:szCs w:val="18"/>
                <w:lang w:val="el-GR"/>
              </w:rPr>
              <w:t xml:space="preserve"> </w:t>
            </w:r>
            <w:r w:rsidRPr="00500EAB">
              <w:rPr>
                <w:rFonts w:ascii="Tahoma" w:hAnsi="Tahoma" w:cs="Tahoma"/>
                <w:b/>
                <w:sz w:val="18"/>
                <w:szCs w:val="18"/>
              </w:rPr>
              <w:t>(Ευρώ εκατ.)</w:t>
            </w:r>
          </w:p>
        </w:tc>
        <w:tc>
          <w:tcPr>
            <w:tcW w:w="1264" w:type="dxa"/>
            <w:tcBorders>
              <w:top w:val="single" w:sz="8" w:space="0" w:color="999999"/>
              <w:left w:val="nil"/>
              <w:bottom w:val="single" w:sz="8" w:space="0" w:color="999999"/>
              <w:right w:val="single" w:sz="12" w:space="0" w:color="FFFFFF"/>
            </w:tcBorders>
            <w:shd w:val="clear" w:color="000000" w:fill="B5D2FD"/>
            <w:vAlign w:val="center"/>
            <w:hideMark/>
          </w:tcPr>
          <w:p w14:paraId="03EA6963" w14:textId="77777777" w:rsidR="00DC5491" w:rsidRDefault="00A74A60" w:rsidP="009118A2">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00DC5491" w:rsidRPr="00B66A8B">
              <w:rPr>
                <w:rFonts w:ascii="Tahoma" w:hAnsi="Tahoma" w:cs="Tahoma"/>
                <w:b/>
                <w:bCs/>
                <w:color w:val="000000"/>
                <w:sz w:val="18"/>
                <w:szCs w:val="18"/>
                <w:lang w:val="en-US"/>
              </w:rPr>
              <w:t>’τρίμηνο</w:t>
            </w:r>
          </w:p>
          <w:p w14:paraId="52D9B40F" w14:textId="77777777" w:rsidR="00DC5491" w:rsidRPr="00B66A8B" w:rsidRDefault="00DC5491" w:rsidP="009118A2">
            <w:pPr>
              <w:jc w:val="right"/>
              <w:rPr>
                <w:rFonts w:ascii="Tahoma" w:hAnsi="Tahoma" w:cs="Tahoma"/>
                <w:b/>
                <w:bCs/>
                <w:color w:val="000000"/>
                <w:sz w:val="18"/>
                <w:szCs w:val="18"/>
                <w:lang w:val="en-US"/>
              </w:rPr>
            </w:pPr>
            <w:r w:rsidRPr="00B66A8B">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131" w:type="dxa"/>
            <w:tcBorders>
              <w:top w:val="single" w:sz="8" w:space="0" w:color="999999"/>
              <w:left w:val="nil"/>
              <w:bottom w:val="single" w:sz="8" w:space="0" w:color="999999"/>
              <w:right w:val="single" w:sz="12" w:space="0" w:color="FFFFFF"/>
            </w:tcBorders>
            <w:shd w:val="clear" w:color="000000" w:fill="B5D2FD"/>
            <w:vAlign w:val="center"/>
            <w:hideMark/>
          </w:tcPr>
          <w:p w14:paraId="04DD8D07" w14:textId="77777777" w:rsidR="00DC5491" w:rsidRDefault="00A74A60" w:rsidP="009118A2">
            <w:pPr>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00DC5491" w:rsidRPr="00B66A8B">
              <w:rPr>
                <w:rFonts w:ascii="Tahoma" w:hAnsi="Tahoma" w:cs="Tahoma"/>
                <w:b/>
                <w:bCs/>
                <w:color w:val="000000"/>
                <w:sz w:val="18"/>
                <w:szCs w:val="18"/>
                <w:lang w:val="en-US"/>
              </w:rPr>
              <w:t>’τρίμηνο</w:t>
            </w:r>
          </w:p>
          <w:p w14:paraId="4277F665" w14:textId="77777777" w:rsidR="00DC5491" w:rsidRPr="00B66A8B" w:rsidRDefault="00DC5491" w:rsidP="009118A2">
            <w:pPr>
              <w:jc w:val="right"/>
              <w:rPr>
                <w:rFonts w:ascii="Tahoma" w:hAnsi="Tahoma" w:cs="Tahoma"/>
                <w:b/>
                <w:bCs/>
                <w:color w:val="000000"/>
                <w:sz w:val="18"/>
                <w:szCs w:val="18"/>
                <w:lang w:val="en-US"/>
              </w:rPr>
            </w:pPr>
            <w:r w:rsidRPr="00B66A8B">
              <w:rPr>
                <w:rFonts w:ascii="Tahoma" w:hAnsi="Tahoma" w:cs="Tahoma"/>
                <w:b/>
                <w:bCs/>
                <w:color w:val="000000"/>
                <w:sz w:val="18"/>
                <w:szCs w:val="18"/>
                <w:lang w:val="en-US"/>
              </w:rPr>
              <w:t xml:space="preserve"> 201</w:t>
            </w:r>
            <w:r>
              <w:rPr>
                <w:rFonts w:ascii="Tahoma" w:hAnsi="Tahoma" w:cs="Tahoma"/>
                <w:b/>
                <w:bCs/>
                <w:color w:val="000000"/>
                <w:sz w:val="18"/>
                <w:szCs w:val="18"/>
                <w:lang w:val="el-GR"/>
              </w:rPr>
              <w:t>8</w:t>
            </w:r>
          </w:p>
        </w:tc>
        <w:tc>
          <w:tcPr>
            <w:tcW w:w="1132"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0F346B05" w14:textId="77777777" w:rsidR="00DC5491" w:rsidRPr="00B66A8B" w:rsidRDefault="00DC5491" w:rsidP="00500EAB">
            <w:pPr>
              <w:jc w:val="right"/>
              <w:rPr>
                <w:rFonts w:ascii="Tahoma" w:hAnsi="Tahoma" w:cs="Tahoma"/>
                <w:b/>
                <w:bCs/>
                <w:color w:val="000000"/>
                <w:sz w:val="18"/>
                <w:szCs w:val="18"/>
                <w:lang w:val="en-US"/>
              </w:rPr>
            </w:pPr>
            <w:r w:rsidRPr="00B66A8B">
              <w:rPr>
                <w:rFonts w:ascii="Tahoma" w:hAnsi="Tahoma" w:cs="Tahoma"/>
                <w:b/>
                <w:bCs/>
                <w:color w:val="000000"/>
                <w:sz w:val="18"/>
                <w:szCs w:val="18"/>
                <w:lang w:val="en-US"/>
              </w:rPr>
              <w:t>+/- %</w:t>
            </w:r>
          </w:p>
        </w:tc>
        <w:tc>
          <w:tcPr>
            <w:tcW w:w="1191" w:type="dxa"/>
            <w:tcBorders>
              <w:top w:val="single" w:sz="8" w:space="0" w:color="999999"/>
              <w:left w:val="nil"/>
              <w:bottom w:val="single" w:sz="8" w:space="0" w:color="999999"/>
              <w:right w:val="single" w:sz="12" w:space="0" w:color="FFFFFF" w:themeColor="background1"/>
            </w:tcBorders>
            <w:shd w:val="clear" w:color="000000" w:fill="B5D2FD"/>
            <w:vAlign w:val="center"/>
          </w:tcPr>
          <w:p w14:paraId="68FA48A0" w14:textId="77777777" w:rsidR="00DC5491" w:rsidRDefault="00DC5491" w:rsidP="002C20C1">
            <w:pPr>
              <w:jc w:val="right"/>
              <w:rPr>
                <w:rFonts w:ascii="Tahoma" w:hAnsi="Tahoma" w:cs="Tahoma"/>
                <w:b/>
                <w:bCs/>
                <w:color w:val="000000"/>
                <w:sz w:val="18"/>
                <w:szCs w:val="18"/>
                <w:lang w:val="el-GR"/>
              </w:rPr>
            </w:pPr>
            <w:r>
              <w:rPr>
                <w:rFonts w:ascii="Tahoma" w:hAnsi="Tahoma" w:cs="Tahoma"/>
                <w:b/>
                <w:bCs/>
                <w:color w:val="000000"/>
                <w:sz w:val="18"/>
                <w:szCs w:val="18"/>
                <w:lang w:val="el-GR"/>
              </w:rPr>
              <w:t>Ε</w:t>
            </w:r>
            <w:r w:rsidR="00A74A60">
              <w:rPr>
                <w:rFonts w:ascii="Tahoma" w:hAnsi="Tahoma" w:cs="Tahoma"/>
                <w:b/>
                <w:bCs/>
                <w:color w:val="000000"/>
                <w:sz w:val="18"/>
                <w:szCs w:val="18"/>
                <w:lang w:val="el-GR"/>
              </w:rPr>
              <w:t>ννεάμηνο</w:t>
            </w:r>
          </w:p>
          <w:p w14:paraId="64C10999" w14:textId="77777777" w:rsidR="00DC5491" w:rsidRPr="00B66A8B" w:rsidRDefault="00DC5491" w:rsidP="00500EAB">
            <w:pPr>
              <w:jc w:val="right"/>
              <w:rPr>
                <w:rFonts w:ascii="Tahoma" w:hAnsi="Tahoma" w:cs="Tahoma"/>
                <w:b/>
                <w:bCs/>
                <w:color w:val="000000"/>
                <w:sz w:val="18"/>
                <w:szCs w:val="18"/>
                <w:lang w:val="en-US"/>
              </w:rPr>
            </w:pPr>
            <w:r w:rsidRPr="00B155B3">
              <w:rPr>
                <w:rFonts w:ascii="Tahoma" w:hAnsi="Tahoma" w:cs="Tahoma"/>
                <w:b/>
                <w:bCs/>
                <w:color w:val="000000"/>
                <w:sz w:val="18"/>
                <w:szCs w:val="18"/>
                <w:lang w:val="en-US"/>
              </w:rPr>
              <w:t xml:space="preserve"> 201</w:t>
            </w:r>
            <w:r>
              <w:rPr>
                <w:rFonts w:ascii="Tahoma" w:hAnsi="Tahoma" w:cs="Tahoma"/>
                <w:b/>
                <w:bCs/>
                <w:color w:val="000000"/>
                <w:sz w:val="18"/>
                <w:szCs w:val="18"/>
                <w:lang w:val="el-GR"/>
              </w:rPr>
              <w:t>9</w:t>
            </w:r>
          </w:p>
        </w:tc>
        <w:tc>
          <w:tcPr>
            <w:tcW w:w="1191" w:type="dxa"/>
            <w:tcBorders>
              <w:top w:val="single" w:sz="8" w:space="0" w:color="999999"/>
              <w:left w:val="nil"/>
              <w:bottom w:val="single" w:sz="8" w:space="0" w:color="999999"/>
              <w:right w:val="single" w:sz="12" w:space="0" w:color="FFFFFF" w:themeColor="background1"/>
            </w:tcBorders>
            <w:shd w:val="clear" w:color="000000" w:fill="B5D2FD"/>
            <w:vAlign w:val="center"/>
          </w:tcPr>
          <w:p w14:paraId="5C9A2CDD" w14:textId="77777777" w:rsidR="00DC5491" w:rsidRDefault="00DC5491" w:rsidP="002C20C1">
            <w:pPr>
              <w:jc w:val="right"/>
              <w:rPr>
                <w:rFonts w:ascii="Tahoma" w:hAnsi="Tahoma" w:cs="Tahoma"/>
                <w:b/>
                <w:bCs/>
                <w:color w:val="000000"/>
                <w:sz w:val="18"/>
                <w:szCs w:val="18"/>
                <w:lang w:val="el-GR"/>
              </w:rPr>
            </w:pPr>
            <w:r>
              <w:rPr>
                <w:rFonts w:ascii="Tahoma" w:hAnsi="Tahoma" w:cs="Tahoma"/>
                <w:b/>
                <w:bCs/>
                <w:color w:val="000000"/>
                <w:sz w:val="18"/>
                <w:szCs w:val="18"/>
                <w:lang w:val="el-GR"/>
              </w:rPr>
              <w:t>Ε</w:t>
            </w:r>
            <w:r w:rsidR="00A74A60">
              <w:rPr>
                <w:rFonts w:ascii="Tahoma" w:hAnsi="Tahoma" w:cs="Tahoma"/>
                <w:b/>
                <w:bCs/>
                <w:color w:val="000000"/>
                <w:sz w:val="18"/>
                <w:szCs w:val="18"/>
                <w:lang w:val="el-GR"/>
              </w:rPr>
              <w:t>ννεάμηνο</w:t>
            </w:r>
          </w:p>
          <w:p w14:paraId="21B804E9" w14:textId="77777777" w:rsidR="00DC5491" w:rsidRPr="00B66A8B" w:rsidRDefault="00DC5491" w:rsidP="00500EAB">
            <w:pPr>
              <w:jc w:val="right"/>
              <w:rPr>
                <w:rFonts w:ascii="Tahoma" w:hAnsi="Tahoma" w:cs="Tahoma"/>
                <w:b/>
                <w:bCs/>
                <w:color w:val="000000"/>
                <w:sz w:val="18"/>
                <w:szCs w:val="18"/>
                <w:lang w:val="en-US"/>
              </w:rPr>
            </w:pPr>
            <w:r w:rsidRPr="00B155B3">
              <w:rPr>
                <w:rFonts w:ascii="Tahoma" w:hAnsi="Tahoma" w:cs="Tahoma"/>
                <w:b/>
                <w:bCs/>
                <w:color w:val="000000"/>
                <w:sz w:val="18"/>
                <w:szCs w:val="18"/>
                <w:lang w:val="en-US"/>
              </w:rPr>
              <w:t>201</w:t>
            </w:r>
            <w:r>
              <w:rPr>
                <w:rFonts w:ascii="Tahoma" w:hAnsi="Tahoma" w:cs="Tahoma"/>
                <w:b/>
                <w:bCs/>
                <w:color w:val="000000"/>
                <w:sz w:val="18"/>
                <w:szCs w:val="18"/>
                <w:lang w:val="el-GR"/>
              </w:rPr>
              <w:t>8</w:t>
            </w:r>
          </w:p>
        </w:tc>
        <w:tc>
          <w:tcPr>
            <w:tcW w:w="1132" w:type="dxa"/>
            <w:tcBorders>
              <w:top w:val="single" w:sz="8" w:space="0" w:color="999999"/>
              <w:left w:val="nil"/>
              <w:bottom w:val="single" w:sz="8" w:space="0" w:color="999999"/>
              <w:right w:val="single" w:sz="12" w:space="0" w:color="FFFFFF" w:themeColor="background1"/>
            </w:tcBorders>
            <w:shd w:val="clear" w:color="000000" w:fill="B5D2FD"/>
            <w:vAlign w:val="center"/>
          </w:tcPr>
          <w:p w14:paraId="2BA12454" w14:textId="77777777" w:rsidR="00DC5491" w:rsidRPr="00B66A8B" w:rsidRDefault="00DC5491" w:rsidP="00500EAB">
            <w:pPr>
              <w:jc w:val="right"/>
              <w:rPr>
                <w:rFonts w:ascii="Tahoma" w:hAnsi="Tahoma" w:cs="Tahoma"/>
                <w:b/>
                <w:bCs/>
                <w:color w:val="000000"/>
                <w:sz w:val="18"/>
                <w:szCs w:val="18"/>
                <w:lang w:val="en-US"/>
              </w:rPr>
            </w:pPr>
            <w:r w:rsidRPr="00B155B3">
              <w:rPr>
                <w:rFonts w:ascii="Tahoma" w:hAnsi="Tahoma" w:cs="Tahoma"/>
                <w:b/>
                <w:bCs/>
                <w:color w:val="000000"/>
                <w:sz w:val="18"/>
                <w:szCs w:val="18"/>
                <w:lang w:val="en-US"/>
              </w:rPr>
              <w:t>+/- %</w:t>
            </w:r>
          </w:p>
        </w:tc>
      </w:tr>
      <w:tr w:rsidR="00A74A60" w:rsidRPr="00500EAB" w14:paraId="6DBEAD56" w14:textId="77777777" w:rsidTr="00A74A60">
        <w:trPr>
          <w:trHeight w:val="296"/>
        </w:trPr>
        <w:tc>
          <w:tcPr>
            <w:tcW w:w="3307" w:type="dxa"/>
            <w:tcBorders>
              <w:top w:val="nil"/>
              <w:left w:val="nil"/>
              <w:bottom w:val="single" w:sz="8" w:space="0" w:color="999999"/>
              <w:right w:val="nil"/>
            </w:tcBorders>
            <w:shd w:val="clear" w:color="auto" w:fill="auto"/>
            <w:hideMark/>
          </w:tcPr>
          <w:p w14:paraId="4EA42DA5" w14:textId="77777777" w:rsidR="00A74A60" w:rsidRPr="00500EAB" w:rsidRDefault="00A74A60" w:rsidP="00500EAB">
            <w:pPr>
              <w:rPr>
                <w:rFonts w:ascii="Tahoma" w:hAnsi="Tahoma" w:cs="Tahoma"/>
                <w:sz w:val="18"/>
                <w:szCs w:val="18"/>
              </w:rPr>
            </w:pPr>
            <w:r w:rsidRPr="00500EAB">
              <w:rPr>
                <w:rFonts w:ascii="Tahoma" w:hAnsi="Tahoma" w:cs="Tahoma"/>
                <w:sz w:val="18"/>
                <w:szCs w:val="18"/>
              </w:rPr>
              <w:t>Ελεύθερες Ταμειακές Ροές</w:t>
            </w:r>
          </w:p>
        </w:tc>
        <w:tc>
          <w:tcPr>
            <w:tcW w:w="1264" w:type="dxa"/>
            <w:tcBorders>
              <w:top w:val="nil"/>
              <w:left w:val="nil"/>
              <w:bottom w:val="single" w:sz="8" w:space="0" w:color="999999"/>
              <w:right w:val="single" w:sz="12" w:space="0" w:color="FFFFFF"/>
            </w:tcBorders>
            <w:shd w:val="clear" w:color="auto" w:fill="auto"/>
            <w:vAlign w:val="center"/>
            <w:hideMark/>
          </w:tcPr>
          <w:p w14:paraId="0B77EF7B" w14:textId="77777777" w:rsidR="00A74A60" w:rsidRPr="00D25ECA" w:rsidRDefault="00A74A60" w:rsidP="0085302E">
            <w:pPr>
              <w:jc w:val="right"/>
              <w:rPr>
                <w:rFonts w:ascii="Tahoma" w:hAnsi="Tahoma" w:cs="Tahoma"/>
                <w:b/>
                <w:bCs/>
                <w:color w:val="FF0000"/>
                <w:sz w:val="18"/>
                <w:szCs w:val="18"/>
                <w:highlight w:val="red"/>
              </w:rPr>
            </w:pPr>
            <w:r w:rsidRPr="00A9333C">
              <w:rPr>
                <w:rFonts w:ascii="Tahoma" w:hAnsi="Tahoma" w:cs="Tahoma"/>
                <w:b/>
                <w:sz w:val="18"/>
                <w:szCs w:val="18"/>
              </w:rPr>
              <w:t>129</w:t>
            </w:r>
            <w:r w:rsidR="00052722">
              <w:rPr>
                <w:rFonts w:ascii="Tahoma" w:hAnsi="Tahoma" w:cs="Tahoma"/>
                <w:b/>
                <w:sz w:val="18"/>
                <w:szCs w:val="18"/>
              </w:rPr>
              <w:t>,</w:t>
            </w:r>
            <w:r w:rsidRPr="00A9333C">
              <w:rPr>
                <w:rFonts w:ascii="Tahoma" w:hAnsi="Tahoma" w:cs="Tahoma"/>
                <w:b/>
                <w:sz w:val="18"/>
                <w:szCs w:val="18"/>
              </w:rPr>
              <w:t xml:space="preserve">8 </w:t>
            </w:r>
          </w:p>
        </w:tc>
        <w:tc>
          <w:tcPr>
            <w:tcW w:w="1131" w:type="dxa"/>
            <w:tcBorders>
              <w:top w:val="nil"/>
              <w:left w:val="nil"/>
              <w:bottom w:val="single" w:sz="8" w:space="0" w:color="999999"/>
              <w:right w:val="single" w:sz="12" w:space="0" w:color="FFFFFF"/>
            </w:tcBorders>
            <w:shd w:val="clear" w:color="auto" w:fill="auto"/>
            <w:vAlign w:val="center"/>
            <w:hideMark/>
          </w:tcPr>
          <w:p w14:paraId="132B01AD" w14:textId="77777777" w:rsidR="00A74A60" w:rsidRPr="00D25ECA" w:rsidRDefault="00A74A60" w:rsidP="00CA6EE5">
            <w:pPr>
              <w:jc w:val="right"/>
              <w:rPr>
                <w:rFonts w:ascii="Tahoma" w:hAnsi="Tahoma" w:cs="Tahoma"/>
                <w:b/>
                <w:bCs/>
                <w:color w:val="FF0000"/>
                <w:sz w:val="18"/>
                <w:szCs w:val="18"/>
                <w:highlight w:val="red"/>
              </w:rPr>
            </w:pPr>
            <w:r w:rsidRPr="00A9333C">
              <w:rPr>
                <w:rFonts w:ascii="Tahoma" w:hAnsi="Tahoma" w:cs="Tahoma"/>
                <w:b/>
                <w:sz w:val="18"/>
                <w:szCs w:val="18"/>
              </w:rPr>
              <w:t>82</w:t>
            </w:r>
            <w:r w:rsidR="00052722">
              <w:rPr>
                <w:rFonts w:ascii="Tahoma" w:hAnsi="Tahoma" w:cs="Tahoma"/>
                <w:b/>
                <w:sz w:val="18"/>
                <w:szCs w:val="18"/>
              </w:rPr>
              <w:t>,</w:t>
            </w:r>
            <w:r w:rsidRPr="00A9333C">
              <w:rPr>
                <w:rFonts w:ascii="Tahoma" w:hAnsi="Tahoma" w:cs="Tahoma"/>
                <w:b/>
                <w:sz w:val="18"/>
                <w:szCs w:val="18"/>
              </w:rPr>
              <w:t xml:space="preserve">4 </w:t>
            </w:r>
          </w:p>
        </w:tc>
        <w:tc>
          <w:tcPr>
            <w:tcW w:w="1132" w:type="dxa"/>
            <w:tcBorders>
              <w:top w:val="single" w:sz="8" w:space="0" w:color="999999"/>
              <w:left w:val="nil"/>
              <w:bottom w:val="single" w:sz="8" w:space="0" w:color="999999"/>
              <w:right w:val="single" w:sz="12" w:space="0" w:color="FFFFFF" w:themeColor="background1"/>
            </w:tcBorders>
            <w:shd w:val="clear" w:color="auto" w:fill="auto"/>
            <w:vAlign w:val="center"/>
            <w:hideMark/>
          </w:tcPr>
          <w:p w14:paraId="73EC01F7" w14:textId="77777777" w:rsidR="00A74A60" w:rsidRPr="00D25ECA" w:rsidRDefault="00A74A60" w:rsidP="00CA6EE5">
            <w:pPr>
              <w:jc w:val="right"/>
              <w:rPr>
                <w:rFonts w:ascii="Tahoma" w:hAnsi="Tahoma" w:cs="Tahoma"/>
                <w:b/>
                <w:bCs/>
                <w:color w:val="FF0000"/>
                <w:sz w:val="18"/>
                <w:szCs w:val="18"/>
                <w:highlight w:val="red"/>
                <w:lang w:val="el-GR"/>
              </w:rPr>
            </w:pPr>
            <w:r w:rsidRPr="00A9333C">
              <w:rPr>
                <w:rFonts w:ascii="Tahoma" w:hAnsi="Tahoma" w:cs="Tahoma"/>
                <w:b/>
                <w:sz w:val="18"/>
                <w:szCs w:val="18"/>
              </w:rPr>
              <w:t>+57</w:t>
            </w:r>
            <w:r w:rsidR="00052722">
              <w:rPr>
                <w:rFonts w:ascii="Tahoma" w:hAnsi="Tahoma" w:cs="Tahoma"/>
                <w:b/>
                <w:sz w:val="18"/>
                <w:szCs w:val="18"/>
              </w:rPr>
              <w:t>,</w:t>
            </w:r>
            <w:r w:rsidRPr="00A9333C">
              <w:rPr>
                <w:rFonts w:ascii="Tahoma" w:hAnsi="Tahoma" w:cs="Tahoma"/>
                <w:b/>
                <w:sz w:val="18"/>
                <w:szCs w:val="18"/>
              </w:rPr>
              <w:t>5%</w:t>
            </w:r>
          </w:p>
        </w:tc>
        <w:tc>
          <w:tcPr>
            <w:tcW w:w="1191" w:type="dxa"/>
            <w:tcBorders>
              <w:top w:val="single" w:sz="8" w:space="0" w:color="999999"/>
              <w:left w:val="nil"/>
              <w:bottom w:val="single" w:sz="8" w:space="0" w:color="999999"/>
              <w:right w:val="single" w:sz="12" w:space="0" w:color="FFFFFF" w:themeColor="background1"/>
            </w:tcBorders>
            <w:vAlign w:val="center"/>
          </w:tcPr>
          <w:p w14:paraId="401462CE" w14:textId="77777777" w:rsidR="00A74A60" w:rsidRPr="00AB5A84" w:rsidRDefault="00A74A60" w:rsidP="00CA6EE5">
            <w:pPr>
              <w:jc w:val="right"/>
              <w:rPr>
                <w:rFonts w:ascii="Tahoma" w:hAnsi="Tahoma" w:cs="Tahoma"/>
                <w:b/>
                <w:sz w:val="18"/>
                <w:szCs w:val="18"/>
              </w:rPr>
            </w:pPr>
            <w:r w:rsidRPr="00A9333C">
              <w:rPr>
                <w:rFonts w:ascii="Tahoma" w:hAnsi="Tahoma" w:cs="Tahoma"/>
                <w:b/>
                <w:sz w:val="18"/>
                <w:szCs w:val="18"/>
              </w:rPr>
              <w:t>325</w:t>
            </w:r>
            <w:r w:rsidR="00052722">
              <w:rPr>
                <w:rFonts w:ascii="Tahoma" w:hAnsi="Tahoma" w:cs="Tahoma"/>
                <w:b/>
                <w:sz w:val="18"/>
                <w:szCs w:val="18"/>
              </w:rPr>
              <w:t>,</w:t>
            </w:r>
            <w:r w:rsidRPr="00A9333C">
              <w:rPr>
                <w:rFonts w:ascii="Tahoma" w:hAnsi="Tahoma" w:cs="Tahoma"/>
                <w:b/>
                <w:sz w:val="18"/>
                <w:szCs w:val="18"/>
              </w:rPr>
              <w:t xml:space="preserve">5 </w:t>
            </w:r>
          </w:p>
        </w:tc>
        <w:tc>
          <w:tcPr>
            <w:tcW w:w="1191" w:type="dxa"/>
            <w:tcBorders>
              <w:top w:val="single" w:sz="8" w:space="0" w:color="999999"/>
              <w:left w:val="nil"/>
              <w:bottom w:val="single" w:sz="8" w:space="0" w:color="999999"/>
              <w:right w:val="single" w:sz="12" w:space="0" w:color="FFFFFF" w:themeColor="background1"/>
            </w:tcBorders>
            <w:vAlign w:val="center"/>
          </w:tcPr>
          <w:p w14:paraId="691F5F43" w14:textId="77777777" w:rsidR="00A74A60" w:rsidRPr="00AB5A84" w:rsidRDefault="00A74A60" w:rsidP="00CA6EE5">
            <w:pPr>
              <w:jc w:val="right"/>
              <w:rPr>
                <w:rFonts w:ascii="Tahoma" w:hAnsi="Tahoma" w:cs="Tahoma"/>
                <w:b/>
                <w:sz w:val="18"/>
                <w:szCs w:val="18"/>
              </w:rPr>
            </w:pPr>
            <w:r w:rsidRPr="00A9333C">
              <w:rPr>
                <w:rFonts w:ascii="Tahoma" w:hAnsi="Tahoma" w:cs="Tahoma"/>
                <w:b/>
                <w:sz w:val="18"/>
                <w:szCs w:val="18"/>
              </w:rPr>
              <w:t>163</w:t>
            </w:r>
            <w:r w:rsidR="00052722">
              <w:rPr>
                <w:rFonts w:ascii="Tahoma" w:hAnsi="Tahoma" w:cs="Tahoma"/>
                <w:b/>
                <w:sz w:val="18"/>
                <w:szCs w:val="18"/>
              </w:rPr>
              <w:t>,</w:t>
            </w:r>
            <w:r w:rsidRPr="00A9333C">
              <w:rPr>
                <w:rFonts w:ascii="Tahoma" w:hAnsi="Tahoma" w:cs="Tahoma"/>
                <w:b/>
                <w:sz w:val="18"/>
                <w:szCs w:val="18"/>
              </w:rPr>
              <w:t xml:space="preserve">4 </w:t>
            </w:r>
          </w:p>
        </w:tc>
        <w:tc>
          <w:tcPr>
            <w:tcW w:w="1132" w:type="dxa"/>
            <w:tcBorders>
              <w:top w:val="single" w:sz="8" w:space="0" w:color="999999"/>
              <w:left w:val="nil"/>
              <w:bottom w:val="single" w:sz="8" w:space="0" w:color="999999"/>
              <w:right w:val="single" w:sz="12" w:space="0" w:color="FFFFFF" w:themeColor="background1"/>
            </w:tcBorders>
            <w:vAlign w:val="center"/>
          </w:tcPr>
          <w:p w14:paraId="739672CA" w14:textId="77777777" w:rsidR="00A74A60" w:rsidRPr="00AB5A84" w:rsidRDefault="00A74A60" w:rsidP="00CA6EE5">
            <w:pPr>
              <w:jc w:val="right"/>
              <w:rPr>
                <w:rFonts w:ascii="Tahoma" w:hAnsi="Tahoma" w:cs="Tahoma"/>
                <w:b/>
                <w:sz w:val="18"/>
                <w:szCs w:val="18"/>
              </w:rPr>
            </w:pPr>
            <w:r w:rsidRPr="00A9333C">
              <w:rPr>
                <w:rFonts w:ascii="Tahoma" w:hAnsi="Tahoma" w:cs="Tahoma"/>
                <w:b/>
                <w:sz w:val="18"/>
                <w:szCs w:val="18"/>
              </w:rPr>
              <w:t>+99</w:t>
            </w:r>
            <w:r w:rsidR="00052722">
              <w:rPr>
                <w:rFonts w:ascii="Tahoma" w:hAnsi="Tahoma" w:cs="Tahoma"/>
                <w:b/>
                <w:sz w:val="18"/>
                <w:szCs w:val="18"/>
              </w:rPr>
              <w:t>,</w:t>
            </w:r>
            <w:r w:rsidRPr="00A9333C">
              <w:rPr>
                <w:rFonts w:ascii="Tahoma" w:hAnsi="Tahoma" w:cs="Tahoma"/>
                <w:b/>
                <w:sz w:val="18"/>
                <w:szCs w:val="18"/>
              </w:rPr>
              <w:t>2%</w:t>
            </w:r>
          </w:p>
        </w:tc>
      </w:tr>
      <w:tr w:rsidR="00A74A60" w:rsidRPr="00500EAB" w14:paraId="778820D8" w14:textId="77777777" w:rsidTr="00A74A60">
        <w:trPr>
          <w:trHeight w:val="296"/>
        </w:trPr>
        <w:tc>
          <w:tcPr>
            <w:tcW w:w="3307" w:type="dxa"/>
            <w:tcBorders>
              <w:top w:val="nil"/>
              <w:left w:val="nil"/>
              <w:bottom w:val="single" w:sz="8" w:space="0" w:color="999999"/>
              <w:right w:val="nil"/>
            </w:tcBorders>
            <w:shd w:val="clear" w:color="auto" w:fill="auto"/>
            <w:vAlign w:val="center"/>
            <w:hideMark/>
          </w:tcPr>
          <w:p w14:paraId="470CA31E" w14:textId="77777777" w:rsidR="00A74A60" w:rsidRPr="000E17D3" w:rsidRDefault="00A74A60" w:rsidP="000E17D3">
            <w:pPr>
              <w:rPr>
                <w:rFonts w:ascii="Tahoma" w:hAnsi="Tahoma" w:cs="Tahoma"/>
                <w:sz w:val="18"/>
                <w:szCs w:val="18"/>
              </w:rPr>
            </w:pPr>
            <w:r w:rsidRPr="000E17D3">
              <w:rPr>
                <w:rFonts w:ascii="Tahoma" w:hAnsi="Tahoma" w:cs="Tahoma"/>
                <w:sz w:val="18"/>
                <w:szCs w:val="18"/>
              </w:rPr>
              <w:t>Καταβολές προγραμμάτων εθελούσιας αποχώρησης</w:t>
            </w:r>
          </w:p>
        </w:tc>
        <w:tc>
          <w:tcPr>
            <w:tcW w:w="1264" w:type="dxa"/>
            <w:tcBorders>
              <w:top w:val="nil"/>
              <w:left w:val="nil"/>
              <w:bottom w:val="single" w:sz="8" w:space="0" w:color="999999"/>
              <w:right w:val="single" w:sz="12" w:space="0" w:color="FFFFFF"/>
            </w:tcBorders>
            <w:shd w:val="clear" w:color="auto" w:fill="auto"/>
            <w:vAlign w:val="center"/>
            <w:hideMark/>
          </w:tcPr>
          <w:p w14:paraId="4ADA9EDF" w14:textId="77777777" w:rsidR="00A74A60" w:rsidRPr="00D25ECA" w:rsidRDefault="00A74A60" w:rsidP="00CA6EE5">
            <w:pPr>
              <w:jc w:val="right"/>
              <w:rPr>
                <w:rFonts w:ascii="Tahoma" w:hAnsi="Tahoma" w:cs="Tahoma"/>
                <w:color w:val="FF0000"/>
                <w:sz w:val="18"/>
                <w:szCs w:val="18"/>
                <w:highlight w:val="red"/>
              </w:rPr>
            </w:pPr>
            <w:r>
              <w:rPr>
                <w:rFonts w:ascii="Tahoma" w:hAnsi="Tahoma" w:cs="Tahoma"/>
                <w:bCs/>
                <w:sz w:val="18"/>
                <w:szCs w:val="18"/>
              </w:rPr>
              <w:t>10</w:t>
            </w:r>
            <w:r w:rsidR="00052722">
              <w:rPr>
                <w:rFonts w:ascii="Tahoma" w:hAnsi="Tahoma" w:cs="Tahoma"/>
                <w:bCs/>
                <w:sz w:val="18"/>
                <w:szCs w:val="18"/>
              </w:rPr>
              <w:t>,</w:t>
            </w:r>
            <w:r>
              <w:rPr>
                <w:rFonts w:ascii="Tahoma" w:hAnsi="Tahoma" w:cs="Tahoma"/>
                <w:bCs/>
                <w:sz w:val="18"/>
                <w:szCs w:val="18"/>
              </w:rPr>
              <w:t>7</w:t>
            </w:r>
            <w:r w:rsidRPr="00A9333C">
              <w:rPr>
                <w:rFonts w:ascii="Tahoma" w:hAnsi="Tahoma" w:cs="Tahoma"/>
                <w:bCs/>
                <w:sz w:val="18"/>
                <w:szCs w:val="18"/>
              </w:rPr>
              <w:t xml:space="preserve"> </w:t>
            </w:r>
          </w:p>
        </w:tc>
        <w:tc>
          <w:tcPr>
            <w:tcW w:w="1131" w:type="dxa"/>
            <w:tcBorders>
              <w:top w:val="nil"/>
              <w:left w:val="nil"/>
              <w:bottom w:val="single" w:sz="8" w:space="0" w:color="999999"/>
              <w:right w:val="single" w:sz="12" w:space="0" w:color="FFFFFF"/>
            </w:tcBorders>
            <w:shd w:val="clear" w:color="auto" w:fill="auto"/>
            <w:vAlign w:val="center"/>
            <w:hideMark/>
          </w:tcPr>
          <w:p w14:paraId="400DBD35" w14:textId="77777777" w:rsidR="00A74A60" w:rsidRPr="00D25ECA" w:rsidRDefault="00A74A60" w:rsidP="00CA6EE5">
            <w:pPr>
              <w:jc w:val="right"/>
              <w:rPr>
                <w:rFonts w:ascii="Tahoma" w:hAnsi="Tahoma" w:cs="Tahoma"/>
                <w:color w:val="FF0000"/>
                <w:sz w:val="18"/>
                <w:szCs w:val="18"/>
                <w:highlight w:val="red"/>
              </w:rPr>
            </w:pPr>
            <w:r>
              <w:rPr>
                <w:rFonts w:ascii="Tahoma" w:hAnsi="Tahoma" w:cs="Tahoma"/>
                <w:bCs/>
                <w:sz w:val="18"/>
                <w:szCs w:val="18"/>
              </w:rPr>
              <w:t>46</w:t>
            </w:r>
            <w:r w:rsidR="00052722">
              <w:rPr>
                <w:rFonts w:ascii="Tahoma" w:hAnsi="Tahoma" w:cs="Tahoma"/>
                <w:bCs/>
                <w:sz w:val="18"/>
                <w:szCs w:val="18"/>
              </w:rPr>
              <w:t>,</w:t>
            </w:r>
            <w:r>
              <w:rPr>
                <w:rFonts w:ascii="Tahoma" w:hAnsi="Tahoma" w:cs="Tahoma"/>
                <w:bCs/>
                <w:sz w:val="18"/>
                <w:szCs w:val="18"/>
              </w:rPr>
              <w:t>1</w:t>
            </w:r>
            <w:r w:rsidRPr="00A9333C">
              <w:rPr>
                <w:rFonts w:ascii="Tahoma" w:hAnsi="Tahoma" w:cs="Tahoma"/>
                <w:sz w:val="18"/>
                <w:szCs w:val="18"/>
              </w:rPr>
              <w:t xml:space="preserve"> </w:t>
            </w:r>
          </w:p>
        </w:tc>
        <w:tc>
          <w:tcPr>
            <w:tcW w:w="1132" w:type="dxa"/>
            <w:tcBorders>
              <w:top w:val="single" w:sz="8" w:space="0" w:color="999999"/>
              <w:left w:val="nil"/>
              <w:bottom w:val="single" w:sz="8" w:space="0" w:color="999999"/>
              <w:right w:val="single" w:sz="12" w:space="0" w:color="FFFFFF" w:themeColor="background1"/>
            </w:tcBorders>
            <w:shd w:val="clear" w:color="auto" w:fill="auto"/>
            <w:vAlign w:val="center"/>
            <w:hideMark/>
          </w:tcPr>
          <w:p w14:paraId="6A207F2E" w14:textId="77777777" w:rsidR="00A74A60" w:rsidRPr="00D25ECA" w:rsidRDefault="00A74A60" w:rsidP="00CA6EE5">
            <w:pPr>
              <w:jc w:val="right"/>
              <w:rPr>
                <w:rFonts w:ascii="Tahoma" w:hAnsi="Tahoma" w:cs="Tahoma"/>
                <w:color w:val="FF0000"/>
                <w:sz w:val="18"/>
                <w:szCs w:val="18"/>
                <w:highlight w:val="red"/>
              </w:rPr>
            </w:pPr>
            <w:r w:rsidRPr="00A9333C">
              <w:rPr>
                <w:rFonts w:ascii="Tahoma" w:hAnsi="Tahoma" w:cs="Tahoma"/>
                <w:bCs/>
                <w:sz w:val="18"/>
                <w:szCs w:val="18"/>
              </w:rPr>
              <w:t>-</w:t>
            </w:r>
            <w:r>
              <w:rPr>
                <w:rFonts w:ascii="Tahoma" w:hAnsi="Tahoma" w:cs="Tahoma"/>
                <w:bCs/>
                <w:sz w:val="18"/>
                <w:szCs w:val="18"/>
              </w:rPr>
              <w:t>76</w:t>
            </w:r>
            <w:r w:rsidR="00052722">
              <w:rPr>
                <w:rFonts w:ascii="Tahoma" w:hAnsi="Tahoma" w:cs="Tahoma"/>
                <w:bCs/>
                <w:sz w:val="18"/>
                <w:szCs w:val="18"/>
              </w:rPr>
              <w:t>,</w:t>
            </w:r>
            <w:r>
              <w:rPr>
                <w:rFonts w:ascii="Tahoma" w:hAnsi="Tahoma" w:cs="Tahoma"/>
                <w:bCs/>
                <w:sz w:val="18"/>
                <w:szCs w:val="18"/>
              </w:rPr>
              <w:t>8</w:t>
            </w:r>
            <w:r w:rsidRPr="00A9333C">
              <w:rPr>
                <w:rFonts w:ascii="Tahoma" w:hAnsi="Tahoma" w:cs="Tahoma"/>
                <w:bCs/>
                <w:sz w:val="18"/>
                <w:szCs w:val="18"/>
              </w:rPr>
              <w:t>%</w:t>
            </w:r>
          </w:p>
        </w:tc>
        <w:tc>
          <w:tcPr>
            <w:tcW w:w="1191" w:type="dxa"/>
            <w:tcBorders>
              <w:top w:val="single" w:sz="8" w:space="0" w:color="999999"/>
              <w:left w:val="nil"/>
              <w:bottom w:val="single" w:sz="8" w:space="0" w:color="999999"/>
              <w:right w:val="single" w:sz="12" w:space="0" w:color="FFFFFF" w:themeColor="background1"/>
            </w:tcBorders>
            <w:vAlign w:val="center"/>
          </w:tcPr>
          <w:p w14:paraId="7BBBFB3F" w14:textId="77777777" w:rsidR="00A74A60" w:rsidRPr="00AB5A84" w:rsidRDefault="00A74A60" w:rsidP="00CA6EE5">
            <w:pPr>
              <w:jc w:val="right"/>
              <w:rPr>
                <w:rFonts w:ascii="Tahoma" w:hAnsi="Tahoma" w:cs="Tahoma"/>
                <w:bCs/>
                <w:sz w:val="18"/>
                <w:szCs w:val="18"/>
              </w:rPr>
            </w:pPr>
            <w:r>
              <w:rPr>
                <w:rFonts w:ascii="Tahoma" w:hAnsi="Tahoma" w:cs="Tahoma"/>
                <w:bCs/>
                <w:sz w:val="18"/>
                <w:szCs w:val="18"/>
              </w:rPr>
              <w:t>60</w:t>
            </w:r>
            <w:r w:rsidR="00052722">
              <w:rPr>
                <w:rFonts w:ascii="Tahoma" w:hAnsi="Tahoma" w:cs="Tahoma"/>
                <w:bCs/>
                <w:sz w:val="18"/>
                <w:szCs w:val="18"/>
              </w:rPr>
              <w:t>,</w:t>
            </w:r>
            <w:r>
              <w:rPr>
                <w:rFonts w:ascii="Tahoma" w:hAnsi="Tahoma" w:cs="Tahoma"/>
                <w:bCs/>
                <w:sz w:val="18"/>
                <w:szCs w:val="18"/>
              </w:rPr>
              <w:t>7</w:t>
            </w:r>
            <w:r w:rsidRPr="00A9333C">
              <w:rPr>
                <w:rFonts w:ascii="Tahoma" w:hAnsi="Tahoma" w:cs="Tahoma"/>
                <w:bCs/>
                <w:sz w:val="18"/>
                <w:szCs w:val="18"/>
              </w:rPr>
              <w:t xml:space="preserve"> </w:t>
            </w:r>
          </w:p>
        </w:tc>
        <w:tc>
          <w:tcPr>
            <w:tcW w:w="1191" w:type="dxa"/>
            <w:tcBorders>
              <w:top w:val="single" w:sz="8" w:space="0" w:color="999999"/>
              <w:left w:val="nil"/>
              <w:bottom w:val="single" w:sz="8" w:space="0" w:color="999999"/>
              <w:right w:val="single" w:sz="12" w:space="0" w:color="FFFFFF" w:themeColor="background1"/>
            </w:tcBorders>
            <w:vAlign w:val="center"/>
          </w:tcPr>
          <w:p w14:paraId="75A2A388" w14:textId="77777777" w:rsidR="00A74A60" w:rsidRPr="00AB5A84" w:rsidRDefault="00A74A60" w:rsidP="00CA6EE5">
            <w:pPr>
              <w:jc w:val="right"/>
              <w:rPr>
                <w:rFonts w:ascii="Tahoma" w:hAnsi="Tahoma" w:cs="Tahoma"/>
                <w:bCs/>
                <w:sz w:val="18"/>
                <w:szCs w:val="18"/>
              </w:rPr>
            </w:pPr>
            <w:r>
              <w:rPr>
                <w:rFonts w:ascii="Tahoma" w:hAnsi="Tahoma" w:cs="Tahoma"/>
                <w:sz w:val="18"/>
                <w:szCs w:val="18"/>
              </w:rPr>
              <w:t>54</w:t>
            </w:r>
            <w:r w:rsidR="00052722">
              <w:rPr>
                <w:rFonts w:ascii="Tahoma" w:hAnsi="Tahoma" w:cs="Tahoma"/>
                <w:sz w:val="18"/>
                <w:szCs w:val="18"/>
              </w:rPr>
              <w:t>,</w:t>
            </w:r>
            <w:r>
              <w:rPr>
                <w:rFonts w:ascii="Tahoma" w:hAnsi="Tahoma" w:cs="Tahoma"/>
                <w:sz w:val="18"/>
                <w:szCs w:val="18"/>
              </w:rPr>
              <w:t>0</w:t>
            </w:r>
            <w:r w:rsidRPr="00A9333C">
              <w:rPr>
                <w:rFonts w:ascii="Tahoma" w:hAnsi="Tahoma" w:cs="Tahoma"/>
                <w:sz w:val="18"/>
                <w:szCs w:val="18"/>
              </w:rPr>
              <w:t xml:space="preserve"> </w:t>
            </w:r>
          </w:p>
        </w:tc>
        <w:tc>
          <w:tcPr>
            <w:tcW w:w="1132" w:type="dxa"/>
            <w:tcBorders>
              <w:top w:val="single" w:sz="8" w:space="0" w:color="999999"/>
              <w:left w:val="nil"/>
              <w:bottom w:val="single" w:sz="8" w:space="0" w:color="999999"/>
              <w:right w:val="single" w:sz="12" w:space="0" w:color="FFFFFF" w:themeColor="background1"/>
            </w:tcBorders>
            <w:vAlign w:val="center"/>
          </w:tcPr>
          <w:p w14:paraId="7B689E26" w14:textId="77777777" w:rsidR="00A74A60" w:rsidRPr="00AB5A84" w:rsidRDefault="00A74A60" w:rsidP="00CA6EE5">
            <w:pPr>
              <w:jc w:val="right"/>
              <w:rPr>
                <w:rFonts w:ascii="Tahoma" w:hAnsi="Tahoma" w:cs="Tahoma"/>
                <w:bCs/>
                <w:sz w:val="18"/>
                <w:szCs w:val="18"/>
              </w:rPr>
            </w:pPr>
            <w:r>
              <w:rPr>
                <w:rFonts w:ascii="Tahoma" w:hAnsi="Tahoma" w:cs="Tahoma"/>
                <w:sz w:val="18"/>
                <w:szCs w:val="18"/>
              </w:rPr>
              <w:t>+12</w:t>
            </w:r>
            <w:r w:rsidR="00052722">
              <w:rPr>
                <w:rFonts w:ascii="Tahoma" w:hAnsi="Tahoma" w:cs="Tahoma"/>
                <w:sz w:val="18"/>
                <w:szCs w:val="18"/>
              </w:rPr>
              <w:t>,</w:t>
            </w:r>
            <w:r>
              <w:rPr>
                <w:rFonts w:ascii="Tahoma" w:hAnsi="Tahoma" w:cs="Tahoma"/>
                <w:sz w:val="18"/>
                <w:szCs w:val="18"/>
              </w:rPr>
              <w:t>4</w:t>
            </w:r>
            <w:r w:rsidRPr="00A9333C">
              <w:rPr>
                <w:rFonts w:ascii="Tahoma" w:hAnsi="Tahoma" w:cs="Tahoma"/>
                <w:sz w:val="18"/>
                <w:szCs w:val="18"/>
              </w:rPr>
              <w:t>%</w:t>
            </w:r>
          </w:p>
        </w:tc>
      </w:tr>
      <w:tr w:rsidR="00A74A60" w:rsidRPr="00500EAB" w14:paraId="068BE6E8" w14:textId="77777777" w:rsidTr="00A74A60">
        <w:trPr>
          <w:trHeight w:val="296"/>
        </w:trPr>
        <w:tc>
          <w:tcPr>
            <w:tcW w:w="3307" w:type="dxa"/>
            <w:tcBorders>
              <w:top w:val="nil"/>
              <w:left w:val="nil"/>
              <w:bottom w:val="single" w:sz="8" w:space="0" w:color="999999"/>
              <w:right w:val="nil"/>
            </w:tcBorders>
            <w:shd w:val="clear" w:color="auto" w:fill="auto"/>
            <w:vAlign w:val="center"/>
            <w:hideMark/>
          </w:tcPr>
          <w:p w14:paraId="3C610737" w14:textId="77777777" w:rsidR="00A74A60" w:rsidRPr="001023B8" w:rsidRDefault="00A74A60" w:rsidP="000E17D3">
            <w:pPr>
              <w:rPr>
                <w:rFonts w:ascii="Tahoma" w:hAnsi="Tahoma" w:cs="Tahoma"/>
                <w:sz w:val="18"/>
                <w:szCs w:val="18"/>
                <w:lang w:val="el-GR"/>
              </w:rPr>
            </w:pPr>
            <w:r w:rsidRPr="001023B8">
              <w:rPr>
                <w:rFonts w:ascii="Tahoma" w:hAnsi="Tahoma" w:cs="Tahoma"/>
                <w:sz w:val="18"/>
                <w:szCs w:val="18"/>
                <w:lang w:val="el-GR"/>
              </w:rPr>
              <w:t>Καταβολές αναδιοργάνωσης και μη επαναλαμβανόμενων νομικών υποθέσεων</w:t>
            </w:r>
          </w:p>
        </w:tc>
        <w:tc>
          <w:tcPr>
            <w:tcW w:w="1264" w:type="dxa"/>
            <w:tcBorders>
              <w:top w:val="nil"/>
              <w:left w:val="nil"/>
              <w:bottom w:val="single" w:sz="8" w:space="0" w:color="999999"/>
              <w:right w:val="single" w:sz="12" w:space="0" w:color="FFFFFF"/>
            </w:tcBorders>
            <w:shd w:val="clear" w:color="auto" w:fill="auto"/>
            <w:vAlign w:val="center"/>
            <w:hideMark/>
          </w:tcPr>
          <w:p w14:paraId="715E8F7C" w14:textId="77777777" w:rsidR="00A74A60" w:rsidRPr="00D25ECA" w:rsidRDefault="00A74A60" w:rsidP="00CA6EE5">
            <w:pPr>
              <w:jc w:val="right"/>
              <w:rPr>
                <w:rFonts w:ascii="Tahoma" w:hAnsi="Tahoma" w:cs="Tahoma"/>
                <w:color w:val="FF0000"/>
                <w:sz w:val="18"/>
                <w:szCs w:val="18"/>
                <w:highlight w:val="red"/>
              </w:rPr>
            </w:pPr>
            <w:r w:rsidRPr="009958D6">
              <w:rPr>
                <w:rFonts w:ascii="Tahoma" w:hAnsi="Tahoma" w:cs="Tahoma"/>
                <w:sz w:val="18"/>
                <w:szCs w:val="18"/>
              </w:rPr>
              <w:t xml:space="preserve">- </w:t>
            </w:r>
          </w:p>
        </w:tc>
        <w:tc>
          <w:tcPr>
            <w:tcW w:w="1131" w:type="dxa"/>
            <w:tcBorders>
              <w:top w:val="nil"/>
              <w:left w:val="nil"/>
              <w:bottom w:val="single" w:sz="8" w:space="0" w:color="999999"/>
              <w:right w:val="single" w:sz="12" w:space="0" w:color="FFFFFF"/>
            </w:tcBorders>
            <w:shd w:val="clear" w:color="auto" w:fill="auto"/>
            <w:vAlign w:val="center"/>
            <w:hideMark/>
          </w:tcPr>
          <w:p w14:paraId="53B38553" w14:textId="77777777" w:rsidR="00A74A60" w:rsidRPr="00D25ECA" w:rsidRDefault="00A74A60" w:rsidP="00CA6EE5">
            <w:pPr>
              <w:jc w:val="right"/>
              <w:rPr>
                <w:rFonts w:ascii="Tahoma" w:hAnsi="Tahoma" w:cs="Tahoma"/>
                <w:color w:val="FF0000"/>
                <w:sz w:val="18"/>
                <w:szCs w:val="18"/>
                <w:highlight w:val="red"/>
              </w:rPr>
            </w:pPr>
            <w:r w:rsidRPr="009958D6">
              <w:rPr>
                <w:rFonts w:ascii="Tahoma" w:hAnsi="Tahoma" w:cs="Tahoma"/>
                <w:bCs/>
                <w:sz w:val="18"/>
                <w:szCs w:val="18"/>
              </w:rPr>
              <w:t xml:space="preserve">- </w:t>
            </w:r>
          </w:p>
        </w:tc>
        <w:tc>
          <w:tcPr>
            <w:tcW w:w="1132" w:type="dxa"/>
            <w:tcBorders>
              <w:top w:val="single" w:sz="8" w:space="0" w:color="999999"/>
              <w:left w:val="nil"/>
              <w:bottom w:val="single" w:sz="8" w:space="0" w:color="999999"/>
              <w:right w:val="single" w:sz="12" w:space="0" w:color="FFFFFF" w:themeColor="background1"/>
            </w:tcBorders>
            <w:shd w:val="clear" w:color="auto" w:fill="auto"/>
            <w:vAlign w:val="center"/>
            <w:hideMark/>
          </w:tcPr>
          <w:p w14:paraId="290EB5F8" w14:textId="77777777" w:rsidR="00A74A60" w:rsidRPr="00CB5605" w:rsidRDefault="00A74A60" w:rsidP="00CA6EE5">
            <w:pPr>
              <w:jc w:val="right"/>
              <w:rPr>
                <w:rFonts w:ascii="Tahoma" w:hAnsi="Tahoma" w:cs="Tahoma"/>
                <w:color w:val="FF0000"/>
                <w:sz w:val="18"/>
                <w:szCs w:val="18"/>
                <w:highlight w:val="red"/>
                <w:lang w:val="el-GR"/>
              </w:rPr>
            </w:pPr>
            <w:r w:rsidRPr="009958D6">
              <w:rPr>
                <w:rFonts w:ascii="Tahoma" w:hAnsi="Tahoma" w:cs="Tahoma"/>
                <w:bCs/>
                <w:sz w:val="18"/>
                <w:szCs w:val="18"/>
              </w:rPr>
              <w:t>-</w:t>
            </w:r>
          </w:p>
        </w:tc>
        <w:tc>
          <w:tcPr>
            <w:tcW w:w="1191" w:type="dxa"/>
            <w:tcBorders>
              <w:top w:val="single" w:sz="8" w:space="0" w:color="999999"/>
              <w:left w:val="nil"/>
              <w:bottom w:val="single" w:sz="8" w:space="0" w:color="999999"/>
              <w:right w:val="single" w:sz="12" w:space="0" w:color="FFFFFF" w:themeColor="background1"/>
            </w:tcBorders>
            <w:vAlign w:val="center"/>
          </w:tcPr>
          <w:p w14:paraId="3467A564" w14:textId="77777777" w:rsidR="00A74A60" w:rsidRDefault="00A74A60" w:rsidP="00CA6EE5">
            <w:pPr>
              <w:jc w:val="right"/>
              <w:rPr>
                <w:rFonts w:ascii="Tahoma" w:hAnsi="Tahoma" w:cs="Tahoma"/>
                <w:bCs/>
                <w:sz w:val="18"/>
                <w:szCs w:val="18"/>
              </w:rPr>
            </w:pPr>
            <w:r w:rsidRPr="009958D6">
              <w:rPr>
                <w:rFonts w:ascii="Tahoma" w:hAnsi="Tahoma" w:cs="Tahoma"/>
                <w:bCs/>
                <w:sz w:val="18"/>
                <w:szCs w:val="18"/>
              </w:rPr>
              <w:t>0</w:t>
            </w:r>
            <w:r w:rsidR="00052722">
              <w:rPr>
                <w:rFonts w:ascii="Tahoma" w:hAnsi="Tahoma" w:cs="Tahoma"/>
                <w:bCs/>
                <w:sz w:val="18"/>
                <w:szCs w:val="18"/>
              </w:rPr>
              <w:t>,</w:t>
            </w:r>
            <w:r w:rsidRPr="009958D6">
              <w:rPr>
                <w:rFonts w:ascii="Tahoma" w:hAnsi="Tahoma" w:cs="Tahoma"/>
                <w:bCs/>
                <w:sz w:val="18"/>
                <w:szCs w:val="18"/>
              </w:rPr>
              <w:t xml:space="preserve">4 </w:t>
            </w:r>
          </w:p>
        </w:tc>
        <w:tc>
          <w:tcPr>
            <w:tcW w:w="1191" w:type="dxa"/>
            <w:tcBorders>
              <w:top w:val="single" w:sz="8" w:space="0" w:color="999999"/>
              <w:left w:val="nil"/>
              <w:bottom w:val="single" w:sz="8" w:space="0" w:color="999999"/>
              <w:right w:val="single" w:sz="12" w:space="0" w:color="FFFFFF" w:themeColor="background1"/>
            </w:tcBorders>
            <w:vAlign w:val="center"/>
          </w:tcPr>
          <w:p w14:paraId="0740ACF2" w14:textId="77777777" w:rsidR="00A74A60" w:rsidRDefault="00A74A60" w:rsidP="00CA6EE5">
            <w:pPr>
              <w:jc w:val="right"/>
              <w:rPr>
                <w:rFonts w:ascii="Tahoma" w:hAnsi="Tahoma" w:cs="Tahoma"/>
                <w:bCs/>
                <w:sz w:val="18"/>
                <w:szCs w:val="18"/>
              </w:rPr>
            </w:pPr>
            <w:r w:rsidRPr="009958D6">
              <w:rPr>
                <w:rFonts w:ascii="Tahoma" w:hAnsi="Tahoma" w:cs="Tahoma"/>
                <w:bCs/>
                <w:sz w:val="18"/>
                <w:szCs w:val="18"/>
              </w:rPr>
              <w:t>2</w:t>
            </w:r>
            <w:r w:rsidR="00052722">
              <w:rPr>
                <w:rFonts w:ascii="Tahoma" w:hAnsi="Tahoma" w:cs="Tahoma"/>
                <w:bCs/>
                <w:sz w:val="18"/>
                <w:szCs w:val="18"/>
              </w:rPr>
              <w:t>,</w:t>
            </w:r>
            <w:r w:rsidRPr="009958D6">
              <w:rPr>
                <w:rFonts w:ascii="Tahoma" w:hAnsi="Tahoma" w:cs="Tahoma"/>
                <w:bCs/>
                <w:sz w:val="18"/>
                <w:szCs w:val="18"/>
              </w:rPr>
              <w:t xml:space="preserve">8 </w:t>
            </w:r>
          </w:p>
        </w:tc>
        <w:tc>
          <w:tcPr>
            <w:tcW w:w="1132" w:type="dxa"/>
            <w:tcBorders>
              <w:top w:val="single" w:sz="8" w:space="0" w:color="999999"/>
              <w:left w:val="nil"/>
              <w:bottom w:val="single" w:sz="8" w:space="0" w:color="999999"/>
              <w:right w:val="single" w:sz="12" w:space="0" w:color="FFFFFF" w:themeColor="background1"/>
            </w:tcBorders>
            <w:vAlign w:val="center"/>
          </w:tcPr>
          <w:p w14:paraId="57377B8E" w14:textId="77777777" w:rsidR="00A74A60" w:rsidRDefault="00A74A60" w:rsidP="00CA6EE5">
            <w:pPr>
              <w:jc w:val="right"/>
              <w:rPr>
                <w:rFonts w:ascii="Tahoma" w:hAnsi="Tahoma" w:cs="Tahoma"/>
                <w:bCs/>
                <w:sz w:val="18"/>
                <w:szCs w:val="18"/>
              </w:rPr>
            </w:pPr>
            <w:r w:rsidRPr="009958D6">
              <w:rPr>
                <w:rFonts w:ascii="Tahoma" w:hAnsi="Tahoma" w:cs="Tahoma"/>
                <w:bCs/>
                <w:sz w:val="18"/>
                <w:szCs w:val="18"/>
              </w:rPr>
              <w:t>-85</w:t>
            </w:r>
            <w:r w:rsidR="00052722">
              <w:rPr>
                <w:rFonts w:ascii="Tahoma" w:hAnsi="Tahoma" w:cs="Tahoma"/>
                <w:bCs/>
                <w:sz w:val="18"/>
                <w:szCs w:val="18"/>
              </w:rPr>
              <w:t>,</w:t>
            </w:r>
            <w:r w:rsidRPr="009958D6">
              <w:rPr>
                <w:rFonts w:ascii="Tahoma" w:hAnsi="Tahoma" w:cs="Tahoma"/>
                <w:bCs/>
                <w:sz w:val="18"/>
                <w:szCs w:val="18"/>
              </w:rPr>
              <w:t>7%</w:t>
            </w:r>
          </w:p>
        </w:tc>
      </w:tr>
      <w:tr w:rsidR="00A74A60" w:rsidRPr="00500EAB" w14:paraId="2B29D66B" w14:textId="77777777" w:rsidTr="00A74A60">
        <w:trPr>
          <w:trHeight w:val="296"/>
        </w:trPr>
        <w:tc>
          <w:tcPr>
            <w:tcW w:w="3307" w:type="dxa"/>
            <w:tcBorders>
              <w:top w:val="nil"/>
              <w:left w:val="nil"/>
              <w:bottom w:val="single" w:sz="8" w:space="0" w:color="999999"/>
              <w:right w:val="nil"/>
            </w:tcBorders>
            <w:shd w:val="clear" w:color="auto" w:fill="auto"/>
            <w:vAlign w:val="center"/>
            <w:hideMark/>
          </w:tcPr>
          <w:p w14:paraId="40261079" w14:textId="77777777" w:rsidR="00A74A60" w:rsidRPr="000E17D3" w:rsidRDefault="00A74A60" w:rsidP="000E17D3">
            <w:pPr>
              <w:rPr>
                <w:rFonts w:ascii="Tahoma" w:hAnsi="Tahoma" w:cs="Tahoma"/>
                <w:sz w:val="18"/>
                <w:szCs w:val="18"/>
              </w:rPr>
            </w:pPr>
            <w:r w:rsidRPr="000E17D3">
              <w:rPr>
                <w:rFonts w:ascii="Tahoma" w:hAnsi="Tahoma" w:cs="Tahoma"/>
                <w:sz w:val="18"/>
                <w:szCs w:val="18"/>
              </w:rPr>
              <w:t>Καταβολές για αγορά φάσματος</w:t>
            </w:r>
          </w:p>
        </w:tc>
        <w:tc>
          <w:tcPr>
            <w:tcW w:w="1264" w:type="dxa"/>
            <w:tcBorders>
              <w:top w:val="nil"/>
              <w:left w:val="nil"/>
              <w:bottom w:val="single" w:sz="8" w:space="0" w:color="999999"/>
              <w:right w:val="single" w:sz="12" w:space="0" w:color="FFFFFF"/>
            </w:tcBorders>
            <w:shd w:val="clear" w:color="auto" w:fill="auto"/>
            <w:vAlign w:val="center"/>
            <w:hideMark/>
          </w:tcPr>
          <w:p w14:paraId="0F52C2A8" w14:textId="77777777" w:rsidR="00A74A60" w:rsidRPr="00D25ECA" w:rsidRDefault="00A74A60" w:rsidP="00CA6EE5">
            <w:pPr>
              <w:jc w:val="right"/>
              <w:rPr>
                <w:rFonts w:ascii="Tahoma" w:hAnsi="Tahoma" w:cs="Tahoma"/>
                <w:color w:val="FF0000"/>
                <w:sz w:val="18"/>
                <w:szCs w:val="18"/>
                <w:highlight w:val="red"/>
              </w:rPr>
            </w:pPr>
            <w:r w:rsidRPr="009958D6">
              <w:rPr>
                <w:rFonts w:ascii="Tahoma" w:hAnsi="Tahoma" w:cs="Tahoma"/>
                <w:sz w:val="18"/>
                <w:szCs w:val="18"/>
              </w:rPr>
              <w:t>-</w:t>
            </w:r>
          </w:p>
        </w:tc>
        <w:tc>
          <w:tcPr>
            <w:tcW w:w="1131" w:type="dxa"/>
            <w:tcBorders>
              <w:top w:val="nil"/>
              <w:left w:val="nil"/>
              <w:bottom w:val="single" w:sz="8" w:space="0" w:color="999999"/>
              <w:right w:val="single" w:sz="12" w:space="0" w:color="FFFFFF"/>
            </w:tcBorders>
            <w:shd w:val="clear" w:color="auto" w:fill="auto"/>
            <w:vAlign w:val="center"/>
            <w:hideMark/>
          </w:tcPr>
          <w:p w14:paraId="7502728E" w14:textId="77777777" w:rsidR="00A74A60" w:rsidRPr="00D25ECA" w:rsidRDefault="00A74A60" w:rsidP="00CA6EE5">
            <w:pPr>
              <w:jc w:val="right"/>
              <w:rPr>
                <w:rFonts w:ascii="Tahoma" w:hAnsi="Tahoma" w:cs="Tahoma"/>
                <w:color w:val="FF0000"/>
                <w:sz w:val="18"/>
                <w:szCs w:val="18"/>
                <w:highlight w:val="red"/>
              </w:rPr>
            </w:pPr>
            <w:r w:rsidRPr="009958D6">
              <w:rPr>
                <w:rFonts w:ascii="Tahoma" w:hAnsi="Tahoma" w:cs="Tahoma"/>
                <w:sz w:val="18"/>
                <w:szCs w:val="18"/>
              </w:rPr>
              <w:t xml:space="preserve">- </w:t>
            </w:r>
          </w:p>
        </w:tc>
        <w:tc>
          <w:tcPr>
            <w:tcW w:w="1132" w:type="dxa"/>
            <w:tcBorders>
              <w:top w:val="single" w:sz="8" w:space="0" w:color="999999"/>
              <w:left w:val="nil"/>
              <w:bottom w:val="single" w:sz="8" w:space="0" w:color="999999"/>
              <w:right w:val="single" w:sz="12" w:space="0" w:color="FFFFFF" w:themeColor="background1"/>
            </w:tcBorders>
            <w:shd w:val="clear" w:color="auto" w:fill="auto"/>
            <w:vAlign w:val="center"/>
            <w:hideMark/>
          </w:tcPr>
          <w:p w14:paraId="79F1B562" w14:textId="77777777" w:rsidR="00A74A60" w:rsidRPr="00146AA6" w:rsidRDefault="00A74A60" w:rsidP="00CA6EE5">
            <w:pPr>
              <w:jc w:val="right"/>
              <w:rPr>
                <w:rFonts w:ascii="Tahoma" w:hAnsi="Tahoma" w:cs="Tahoma"/>
                <w:color w:val="FF0000"/>
                <w:sz w:val="18"/>
                <w:szCs w:val="18"/>
                <w:highlight w:val="red"/>
                <w:lang w:val="el-GR"/>
              </w:rPr>
            </w:pPr>
            <w:r w:rsidRPr="009958D6">
              <w:rPr>
                <w:rFonts w:ascii="Tahoma" w:hAnsi="Tahoma" w:cs="Tahoma"/>
                <w:sz w:val="18"/>
                <w:szCs w:val="18"/>
              </w:rPr>
              <w:t>-</w:t>
            </w:r>
          </w:p>
        </w:tc>
        <w:tc>
          <w:tcPr>
            <w:tcW w:w="1191" w:type="dxa"/>
            <w:tcBorders>
              <w:top w:val="single" w:sz="8" w:space="0" w:color="999999"/>
              <w:left w:val="nil"/>
              <w:bottom w:val="single" w:sz="8" w:space="0" w:color="999999"/>
              <w:right w:val="single" w:sz="12" w:space="0" w:color="FFFFFF" w:themeColor="background1"/>
            </w:tcBorders>
            <w:vAlign w:val="center"/>
          </w:tcPr>
          <w:p w14:paraId="48C85DEC" w14:textId="77777777" w:rsidR="00A74A60" w:rsidRDefault="00A74A60" w:rsidP="00CA6EE5">
            <w:pPr>
              <w:jc w:val="right"/>
              <w:rPr>
                <w:rFonts w:ascii="Tahoma" w:hAnsi="Tahoma" w:cs="Tahoma"/>
                <w:sz w:val="18"/>
                <w:szCs w:val="18"/>
                <w:lang w:val="el-GR"/>
              </w:rPr>
            </w:pPr>
            <w:r w:rsidRPr="009958D6">
              <w:rPr>
                <w:rFonts w:ascii="Tahoma" w:hAnsi="Tahoma" w:cs="Tahoma"/>
                <w:sz w:val="18"/>
                <w:szCs w:val="18"/>
              </w:rPr>
              <w:t xml:space="preserve">- </w:t>
            </w:r>
          </w:p>
        </w:tc>
        <w:tc>
          <w:tcPr>
            <w:tcW w:w="1191" w:type="dxa"/>
            <w:tcBorders>
              <w:top w:val="single" w:sz="8" w:space="0" w:color="999999"/>
              <w:left w:val="nil"/>
              <w:bottom w:val="single" w:sz="8" w:space="0" w:color="999999"/>
              <w:right w:val="single" w:sz="12" w:space="0" w:color="FFFFFF" w:themeColor="background1"/>
            </w:tcBorders>
            <w:vAlign w:val="center"/>
          </w:tcPr>
          <w:p w14:paraId="49C8012C" w14:textId="77777777" w:rsidR="00A74A60" w:rsidRDefault="00A74A60" w:rsidP="00CA6EE5">
            <w:pPr>
              <w:jc w:val="right"/>
              <w:rPr>
                <w:rFonts w:ascii="Tahoma" w:hAnsi="Tahoma" w:cs="Tahoma"/>
                <w:sz w:val="18"/>
                <w:szCs w:val="18"/>
                <w:lang w:val="el-GR"/>
              </w:rPr>
            </w:pPr>
            <w:r w:rsidRPr="009958D6">
              <w:rPr>
                <w:rFonts w:ascii="Tahoma" w:hAnsi="Tahoma" w:cs="Tahoma"/>
                <w:sz w:val="18"/>
                <w:szCs w:val="18"/>
              </w:rPr>
              <w:t>13</w:t>
            </w:r>
            <w:r w:rsidR="00052722">
              <w:rPr>
                <w:rFonts w:ascii="Tahoma" w:hAnsi="Tahoma" w:cs="Tahoma"/>
                <w:sz w:val="18"/>
                <w:szCs w:val="18"/>
              </w:rPr>
              <w:t>,</w:t>
            </w:r>
            <w:r w:rsidRPr="009958D6">
              <w:rPr>
                <w:rFonts w:ascii="Tahoma" w:hAnsi="Tahoma" w:cs="Tahoma"/>
                <w:sz w:val="18"/>
                <w:szCs w:val="18"/>
              </w:rPr>
              <w:t xml:space="preserve">5 </w:t>
            </w:r>
          </w:p>
        </w:tc>
        <w:tc>
          <w:tcPr>
            <w:tcW w:w="1132" w:type="dxa"/>
            <w:tcBorders>
              <w:top w:val="single" w:sz="8" w:space="0" w:color="999999"/>
              <w:left w:val="nil"/>
              <w:bottom w:val="single" w:sz="8" w:space="0" w:color="999999"/>
              <w:right w:val="single" w:sz="12" w:space="0" w:color="FFFFFF" w:themeColor="background1"/>
            </w:tcBorders>
            <w:vAlign w:val="center"/>
          </w:tcPr>
          <w:p w14:paraId="18E1D80B" w14:textId="77777777" w:rsidR="00A74A60" w:rsidRDefault="00A74A60" w:rsidP="00CA6EE5">
            <w:pPr>
              <w:jc w:val="right"/>
              <w:rPr>
                <w:rFonts w:ascii="Tahoma" w:hAnsi="Tahoma" w:cs="Tahoma"/>
                <w:sz w:val="18"/>
                <w:szCs w:val="18"/>
                <w:lang w:val="el-GR"/>
              </w:rPr>
            </w:pPr>
            <w:r w:rsidRPr="009958D6">
              <w:rPr>
                <w:rFonts w:ascii="Tahoma" w:hAnsi="Tahoma" w:cs="Tahoma"/>
                <w:sz w:val="18"/>
                <w:szCs w:val="18"/>
              </w:rPr>
              <w:t>-100</w:t>
            </w:r>
            <w:r w:rsidR="00052722">
              <w:rPr>
                <w:rFonts w:ascii="Tahoma" w:hAnsi="Tahoma" w:cs="Tahoma"/>
                <w:sz w:val="18"/>
                <w:szCs w:val="18"/>
              </w:rPr>
              <w:t>,</w:t>
            </w:r>
            <w:r w:rsidRPr="009958D6">
              <w:rPr>
                <w:rFonts w:ascii="Tahoma" w:hAnsi="Tahoma" w:cs="Tahoma"/>
                <w:sz w:val="18"/>
                <w:szCs w:val="18"/>
              </w:rPr>
              <w:t>0%</w:t>
            </w:r>
          </w:p>
        </w:tc>
      </w:tr>
      <w:tr w:rsidR="00A74A60" w:rsidRPr="00500EAB" w14:paraId="66801B15" w14:textId="77777777" w:rsidTr="00A74A60">
        <w:trPr>
          <w:trHeight w:val="296"/>
        </w:trPr>
        <w:tc>
          <w:tcPr>
            <w:tcW w:w="3307" w:type="dxa"/>
            <w:tcBorders>
              <w:top w:val="nil"/>
              <w:left w:val="nil"/>
              <w:bottom w:val="single" w:sz="8" w:space="0" w:color="999999"/>
              <w:right w:val="nil"/>
            </w:tcBorders>
            <w:shd w:val="clear" w:color="auto" w:fill="D9D9D9" w:themeFill="background1" w:themeFillShade="D9"/>
            <w:vAlign w:val="center"/>
          </w:tcPr>
          <w:p w14:paraId="7F139817" w14:textId="77777777" w:rsidR="00A74A60" w:rsidRPr="000E17D3" w:rsidRDefault="00A74A60" w:rsidP="000E17D3">
            <w:pPr>
              <w:rPr>
                <w:rFonts w:ascii="Tahoma" w:hAnsi="Tahoma" w:cs="Tahoma"/>
                <w:sz w:val="18"/>
                <w:szCs w:val="18"/>
              </w:rPr>
            </w:pPr>
            <w:r w:rsidRPr="00500EAB">
              <w:rPr>
                <w:rFonts w:ascii="Tahoma" w:hAnsi="Tahoma" w:cs="Tahoma"/>
                <w:b/>
                <w:color w:val="000000"/>
                <w:sz w:val="18"/>
                <w:szCs w:val="18"/>
                <w:lang w:val="en-US"/>
              </w:rPr>
              <w:t>Προσαρμοσμένες ελεύθερες ταμειακές ροές</w:t>
            </w:r>
          </w:p>
        </w:tc>
        <w:tc>
          <w:tcPr>
            <w:tcW w:w="1264" w:type="dxa"/>
            <w:tcBorders>
              <w:top w:val="nil"/>
              <w:left w:val="nil"/>
              <w:bottom w:val="single" w:sz="8" w:space="0" w:color="999999"/>
              <w:right w:val="single" w:sz="12" w:space="0" w:color="FFFFFF"/>
            </w:tcBorders>
            <w:shd w:val="clear" w:color="auto" w:fill="D9D9D9" w:themeFill="background1" w:themeFillShade="D9"/>
            <w:vAlign w:val="center"/>
          </w:tcPr>
          <w:p w14:paraId="2DBEA6AA" w14:textId="77777777" w:rsidR="00A74A60" w:rsidRPr="00FE7F82" w:rsidRDefault="00A74A60" w:rsidP="00CA6EE5">
            <w:pPr>
              <w:jc w:val="right"/>
              <w:rPr>
                <w:rFonts w:ascii="Tahoma" w:hAnsi="Tahoma" w:cs="Tahoma"/>
                <w:sz w:val="18"/>
                <w:szCs w:val="18"/>
              </w:rPr>
            </w:pPr>
            <w:r w:rsidRPr="009958D6">
              <w:rPr>
                <w:rFonts w:ascii="Tahoma" w:hAnsi="Tahoma" w:cs="Tahoma"/>
                <w:b/>
                <w:bCs/>
                <w:sz w:val="18"/>
                <w:szCs w:val="18"/>
              </w:rPr>
              <w:t>140</w:t>
            </w:r>
            <w:r w:rsidR="00052722">
              <w:rPr>
                <w:rFonts w:ascii="Tahoma" w:hAnsi="Tahoma" w:cs="Tahoma"/>
                <w:b/>
                <w:bCs/>
                <w:sz w:val="18"/>
                <w:szCs w:val="18"/>
              </w:rPr>
              <w:t>,</w:t>
            </w:r>
            <w:r w:rsidRPr="009958D6">
              <w:rPr>
                <w:rFonts w:ascii="Tahoma" w:hAnsi="Tahoma" w:cs="Tahoma"/>
                <w:b/>
                <w:bCs/>
                <w:sz w:val="18"/>
                <w:szCs w:val="18"/>
              </w:rPr>
              <w:t xml:space="preserve">5 </w:t>
            </w:r>
          </w:p>
        </w:tc>
        <w:tc>
          <w:tcPr>
            <w:tcW w:w="1131" w:type="dxa"/>
            <w:tcBorders>
              <w:top w:val="nil"/>
              <w:left w:val="nil"/>
              <w:bottom w:val="single" w:sz="8" w:space="0" w:color="999999"/>
              <w:right w:val="single" w:sz="12" w:space="0" w:color="FFFFFF"/>
            </w:tcBorders>
            <w:shd w:val="clear" w:color="auto" w:fill="D9D9D9" w:themeFill="background1" w:themeFillShade="D9"/>
            <w:vAlign w:val="center"/>
          </w:tcPr>
          <w:p w14:paraId="060C886D" w14:textId="77777777" w:rsidR="00A74A60" w:rsidRPr="00FE7F82" w:rsidRDefault="00A74A60" w:rsidP="00CA6EE5">
            <w:pPr>
              <w:jc w:val="right"/>
              <w:rPr>
                <w:rFonts w:ascii="Tahoma" w:hAnsi="Tahoma" w:cs="Tahoma"/>
                <w:sz w:val="18"/>
                <w:szCs w:val="18"/>
              </w:rPr>
            </w:pPr>
            <w:r w:rsidRPr="009958D6">
              <w:rPr>
                <w:rFonts w:ascii="Tahoma" w:hAnsi="Tahoma" w:cs="Tahoma"/>
                <w:b/>
                <w:bCs/>
                <w:sz w:val="18"/>
                <w:szCs w:val="18"/>
              </w:rPr>
              <w:t>128</w:t>
            </w:r>
            <w:r w:rsidR="00052722">
              <w:rPr>
                <w:rFonts w:ascii="Tahoma" w:hAnsi="Tahoma" w:cs="Tahoma"/>
                <w:b/>
                <w:bCs/>
                <w:sz w:val="18"/>
                <w:szCs w:val="18"/>
              </w:rPr>
              <w:t>,</w:t>
            </w:r>
            <w:r w:rsidRPr="009958D6">
              <w:rPr>
                <w:rFonts w:ascii="Tahoma" w:hAnsi="Tahoma" w:cs="Tahoma"/>
                <w:b/>
                <w:bCs/>
                <w:sz w:val="18"/>
                <w:szCs w:val="18"/>
              </w:rPr>
              <w:t xml:space="preserve">5 </w:t>
            </w:r>
          </w:p>
        </w:tc>
        <w:tc>
          <w:tcPr>
            <w:tcW w:w="1132"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29DA67B6" w14:textId="77777777" w:rsidR="00A74A60" w:rsidRPr="00FE7F82" w:rsidRDefault="00A74A60" w:rsidP="00CA6EE5">
            <w:pPr>
              <w:jc w:val="right"/>
              <w:rPr>
                <w:rFonts w:ascii="Tahoma" w:hAnsi="Tahoma" w:cs="Tahoma"/>
                <w:sz w:val="18"/>
                <w:szCs w:val="18"/>
              </w:rPr>
            </w:pPr>
            <w:r w:rsidRPr="009958D6">
              <w:rPr>
                <w:rFonts w:ascii="Tahoma" w:hAnsi="Tahoma" w:cs="Tahoma"/>
                <w:b/>
                <w:bCs/>
                <w:sz w:val="18"/>
                <w:szCs w:val="18"/>
              </w:rPr>
              <w:t>+9</w:t>
            </w:r>
            <w:r w:rsidR="00052722">
              <w:rPr>
                <w:rFonts w:ascii="Tahoma" w:hAnsi="Tahoma" w:cs="Tahoma"/>
                <w:b/>
                <w:bCs/>
                <w:sz w:val="18"/>
                <w:szCs w:val="18"/>
              </w:rPr>
              <w:t>,</w:t>
            </w:r>
            <w:r w:rsidRPr="009958D6">
              <w:rPr>
                <w:rFonts w:ascii="Tahoma" w:hAnsi="Tahoma" w:cs="Tahoma"/>
                <w:b/>
                <w:bCs/>
                <w:sz w:val="18"/>
                <w:szCs w:val="18"/>
              </w:rPr>
              <w:t>3%</w:t>
            </w:r>
          </w:p>
        </w:tc>
        <w:tc>
          <w:tcPr>
            <w:tcW w:w="1191"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3AC967BE" w14:textId="77777777" w:rsidR="00A74A60" w:rsidRPr="00AB5A84" w:rsidRDefault="00A74A60" w:rsidP="00CA6EE5">
            <w:pPr>
              <w:jc w:val="right"/>
              <w:rPr>
                <w:rFonts w:ascii="Tahoma" w:hAnsi="Tahoma" w:cs="Tahoma"/>
                <w:b/>
                <w:bCs/>
                <w:sz w:val="18"/>
                <w:szCs w:val="18"/>
              </w:rPr>
            </w:pPr>
            <w:r w:rsidRPr="009958D6">
              <w:rPr>
                <w:rFonts w:ascii="Tahoma" w:hAnsi="Tahoma" w:cs="Tahoma"/>
                <w:b/>
                <w:bCs/>
                <w:sz w:val="18"/>
                <w:szCs w:val="18"/>
              </w:rPr>
              <w:t>386</w:t>
            </w:r>
            <w:r w:rsidR="00052722">
              <w:rPr>
                <w:rFonts w:ascii="Tahoma" w:hAnsi="Tahoma" w:cs="Tahoma"/>
                <w:b/>
                <w:bCs/>
                <w:sz w:val="18"/>
                <w:szCs w:val="18"/>
              </w:rPr>
              <w:t>,</w:t>
            </w:r>
            <w:r w:rsidRPr="009958D6">
              <w:rPr>
                <w:rFonts w:ascii="Tahoma" w:hAnsi="Tahoma" w:cs="Tahoma"/>
                <w:b/>
                <w:bCs/>
                <w:sz w:val="18"/>
                <w:szCs w:val="18"/>
              </w:rPr>
              <w:t xml:space="preserve">6 </w:t>
            </w:r>
          </w:p>
        </w:tc>
        <w:tc>
          <w:tcPr>
            <w:tcW w:w="1191"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5B9DA775" w14:textId="77777777" w:rsidR="00A74A60" w:rsidRPr="00AB5A84" w:rsidRDefault="00A74A60" w:rsidP="00CA6EE5">
            <w:pPr>
              <w:jc w:val="right"/>
              <w:rPr>
                <w:rFonts w:ascii="Tahoma" w:hAnsi="Tahoma" w:cs="Tahoma"/>
                <w:b/>
                <w:bCs/>
                <w:sz w:val="18"/>
                <w:szCs w:val="18"/>
              </w:rPr>
            </w:pPr>
            <w:r w:rsidRPr="009958D6">
              <w:rPr>
                <w:rFonts w:ascii="Tahoma" w:hAnsi="Tahoma" w:cs="Tahoma"/>
                <w:b/>
                <w:bCs/>
                <w:sz w:val="18"/>
                <w:szCs w:val="18"/>
              </w:rPr>
              <w:t>233</w:t>
            </w:r>
            <w:r w:rsidR="00052722">
              <w:rPr>
                <w:rFonts w:ascii="Tahoma" w:hAnsi="Tahoma" w:cs="Tahoma"/>
                <w:b/>
                <w:bCs/>
                <w:sz w:val="18"/>
                <w:szCs w:val="18"/>
              </w:rPr>
              <w:t>,</w:t>
            </w:r>
            <w:r w:rsidRPr="009958D6">
              <w:rPr>
                <w:rFonts w:ascii="Tahoma" w:hAnsi="Tahoma" w:cs="Tahoma"/>
                <w:b/>
                <w:bCs/>
                <w:sz w:val="18"/>
                <w:szCs w:val="18"/>
              </w:rPr>
              <w:t xml:space="preserve">7 </w:t>
            </w:r>
          </w:p>
        </w:tc>
        <w:tc>
          <w:tcPr>
            <w:tcW w:w="1132"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4A2E1FA0" w14:textId="77777777" w:rsidR="00A74A60" w:rsidRPr="00AB5A84" w:rsidRDefault="00A74A60" w:rsidP="00CA6EE5">
            <w:pPr>
              <w:jc w:val="right"/>
              <w:rPr>
                <w:rFonts w:ascii="Tahoma" w:hAnsi="Tahoma" w:cs="Tahoma"/>
                <w:b/>
                <w:bCs/>
                <w:sz w:val="18"/>
                <w:szCs w:val="18"/>
              </w:rPr>
            </w:pPr>
            <w:r w:rsidRPr="009958D6">
              <w:rPr>
                <w:rFonts w:ascii="Tahoma" w:hAnsi="Tahoma" w:cs="Tahoma"/>
                <w:b/>
                <w:bCs/>
                <w:sz w:val="18"/>
                <w:szCs w:val="18"/>
              </w:rPr>
              <w:t>+65</w:t>
            </w:r>
            <w:r w:rsidR="00052722">
              <w:rPr>
                <w:rFonts w:ascii="Tahoma" w:hAnsi="Tahoma" w:cs="Tahoma"/>
                <w:b/>
                <w:bCs/>
                <w:sz w:val="18"/>
                <w:szCs w:val="18"/>
              </w:rPr>
              <w:t>,</w:t>
            </w:r>
            <w:r w:rsidRPr="009958D6">
              <w:rPr>
                <w:rFonts w:ascii="Tahoma" w:hAnsi="Tahoma" w:cs="Tahoma"/>
                <w:b/>
                <w:bCs/>
                <w:sz w:val="18"/>
                <w:szCs w:val="18"/>
              </w:rPr>
              <w:t>4%</w:t>
            </w:r>
          </w:p>
        </w:tc>
      </w:tr>
      <w:tr w:rsidR="00A74A60" w:rsidRPr="00500EAB" w14:paraId="18CDFCB9" w14:textId="77777777" w:rsidTr="00A74A60">
        <w:trPr>
          <w:trHeight w:val="296"/>
        </w:trPr>
        <w:tc>
          <w:tcPr>
            <w:tcW w:w="3307" w:type="dxa"/>
            <w:tcBorders>
              <w:top w:val="nil"/>
              <w:left w:val="nil"/>
              <w:bottom w:val="single" w:sz="8" w:space="0" w:color="999999"/>
              <w:right w:val="nil"/>
            </w:tcBorders>
            <w:shd w:val="clear" w:color="auto" w:fill="auto"/>
            <w:vAlign w:val="center"/>
          </w:tcPr>
          <w:p w14:paraId="5B9BEC4A" w14:textId="77777777" w:rsidR="00A74A60" w:rsidRPr="000B3F57" w:rsidRDefault="00A74A60" w:rsidP="000E17D3">
            <w:pPr>
              <w:rPr>
                <w:rFonts w:ascii="Tahoma" w:hAnsi="Tahoma" w:cs="Tahoma"/>
                <w:sz w:val="18"/>
                <w:szCs w:val="18"/>
                <w:lang w:val="el-GR"/>
              </w:rPr>
            </w:pPr>
            <w:r w:rsidRPr="009D47AB">
              <w:rPr>
                <w:rFonts w:ascii="Tahoma" w:hAnsi="Tahoma" w:cs="Tahoma"/>
                <w:sz w:val="18"/>
                <w:szCs w:val="18"/>
                <w:lang w:val="el-GR"/>
              </w:rPr>
              <w:t>Αποπληρωμή υποχρεώσεων από μισθώσεις</w:t>
            </w:r>
          </w:p>
        </w:tc>
        <w:tc>
          <w:tcPr>
            <w:tcW w:w="1264" w:type="dxa"/>
            <w:tcBorders>
              <w:top w:val="nil"/>
              <w:left w:val="nil"/>
              <w:bottom w:val="single" w:sz="8" w:space="0" w:color="999999"/>
              <w:right w:val="single" w:sz="12" w:space="0" w:color="FFFFFF"/>
            </w:tcBorders>
            <w:shd w:val="clear" w:color="auto" w:fill="auto"/>
            <w:vAlign w:val="center"/>
          </w:tcPr>
          <w:p w14:paraId="07C4AFCC" w14:textId="77777777" w:rsidR="00A74A60" w:rsidRPr="00FE7F82" w:rsidRDefault="00A74A60" w:rsidP="00CA6EE5">
            <w:pPr>
              <w:jc w:val="right"/>
              <w:rPr>
                <w:rFonts w:ascii="Tahoma" w:hAnsi="Tahoma" w:cs="Tahoma"/>
                <w:sz w:val="18"/>
                <w:szCs w:val="18"/>
              </w:rPr>
            </w:pPr>
            <w:r w:rsidRPr="009958D6">
              <w:rPr>
                <w:rFonts w:ascii="Tahoma" w:hAnsi="Tahoma" w:cs="Tahoma"/>
                <w:bCs/>
                <w:sz w:val="18"/>
                <w:szCs w:val="18"/>
              </w:rPr>
              <w:t>(19</w:t>
            </w:r>
            <w:r w:rsidR="00052722">
              <w:rPr>
                <w:rFonts w:ascii="Tahoma" w:hAnsi="Tahoma" w:cs="Tahoma"/>
                <w:bCs/>
                <w:sz w:val="18"/>
                <w:szCs w:val="18"/>
              </w:rPr>
              <w:t>,</w:t>
            </w:r>
            <w:r w:rsidRPr="009958D6">
              <w:rPr>
                <w:rFonts w:ascii="Tahoma" w:hAnsi="Tahoma" w:cs="Tahoma"/>
                <w:bCs/>
                <w:sz w:val="18"/>
                <w:szCs w:val="18"/>
              </w:rPr>
              <w:t>6)</w:t>
            </w:r>
          </w:p>
        </w:tc>
        <w:tc>
          <w:tcPr>
            <w:tcW w:w="1131" w:type="dxa"/>
            <w:tcBorders>
              <w:top w:val="nil"/>
              <w:left w:val="nil"/>
              <w:bottom w:val="single" w:sz="8" w:space="0" w:color="999999"/>
              <w:right w:val="single" w:sz="12" w:space="0" w:color="FFFFFF"/>
            </w:tcBorders>
            <w:shd w:val="clear" w:color="auto" w:fill="auto"/>
            <w:vAlign w:val="center"/>
          </w:tcPr>
          <w:p w14:paraId="1F98E194" w14:textId="77777777" w:rsidR="00A74A60" w:rsidRPr="00FE7F82" w:rsidRDefault="00A74A60" w:rsidP="00CA6EE5">
            <w:pPr>
              <w:jc w:val="right"/>
              <w:rPr>
                <w:rFonts w:ascii="Tahoma" w:hAnsi="Tahoma" w:cs="Tahoma"/>
                <w:sz w:val="18"/>
                <w:szCs w:val="18"/>
              </w:rPr>
            </w:pPr>
            <w:r w:rsidRPr="009958D6">
              <w:rPr>
                <w:rFonts w:ascii="Tahoma" w:hAnsi="Tahoma" w:cs="Tahoma"/>
                <w:bCs/>
                <w:sz w:val="18"/>
                <w:szCs w:val="18"/>
              </w:rPr>
              <w:t xml:space="preserve">- </w:t>
            </w:r>
          </w:p>
        </w:tc>
        <w:tc>
          <w:tcPr>
            <w:tcW w:w="1132" w:type="dxa"/>
            <w:tcBorders>
              <w:top w:val="single" w:sz="8" w:space="0" w:color="999999"/>
              <w:left w:val="nil"/>
              <w:bottom w:val="single" w:sz="8" w:space="0" w:color="999999"/>
              <w:right w:val="single" w:sz="12" w:space="0" w:color="FFFFFF" w:themeColor="background1"/>
            </w:tcBorders>
            <w:shd w:val="clear" w:color="auto" w:fill="auto"/>
            <w:vAlign w:val="center"/>
          </w:tcPr>
          <w:p w14:paraId="4712B4A5" w14:textId="77777777" w:rsidR="00A74A60" w:rsidRPr="00FE7F82" w:rsidRDefault="00A74A60" w:rsidP="00CA6EE5">
            <w:pPr>
              <w:jc w:val="right"/>
              <w:rPr>
                <w:rFonts w:ascii="Tahoma" w:hAnsi="Tahoma" w:cs="Tahoma"/>
                <w:sz w:val="18"/>
                <w:szCs w:val="18"/>
              </w:rPr>
            </w:pPr>
            <w:r w:rsidRPr="009958D6">
              <w:rPr>
                <w:rFonts w:ascii="Tahoma" w:hAnsi="Tahoma" w:cs="Tahoma"/>
                <w:bCs/>
                <w:sz w:val="18"/>
                <w:szCs w:val="18"/>
              </w:rPr>
              <w:t>-</w:t>
            </w:r>
          </w:p>
        </w:tc>
        <w:tc>
          <w:tcPr>
            <w:tcW w:w="1191" w:type="dxa"/>
            <w:tcBorders>
              <w:top w:val="single" w:sz="8" w:space="0" w:color="999999"/>
              <w:left w:val="nil"/>
              <w:bottom w:val="single" w:sz="8" w:space="0" w:color="999999"/>
              <w:right w:val="single" w:sz="12" w:space="0" w:color="FFFFFF" w:themeColor="background1"/>
            </w:tcBorders>
            <w:vAlign w:val="center"/>
          </w:tcPr>
          <w:p w14:paraId="33A8FB87" w14:textId="77777777" w:rsidR="00A74A60" w:rsidRPr="002B1D17" w:rsidRDefault="00A74A60" w:rsidP="00CA6EE5">
            <w:pPr>
              <w:jc w:val="right"/>
              <w:rPr>
                <w:rFonts w:ascii="Tahoma" w:hAnsi="Tahoma" w:cs="Tahoma"/>
                <w:bCs/>
                <w:sz w:val="18"/>
                <w:szCs w:val="18"/>
              </w:rPr>
            </w:pPr>
            <w:r w:rsidRPr="009958D6">
              <w:rPr>
                <w:rFonts w:ascii="Tahoma" w:hAnsi="Tahoma" w:cs="Tahoma"/>
                <w:bCs/>
                <w:sz w:val="18"/>
                <w:szCs w:val="18"/>
              </w:rPr>
              <w:t>(57</w:t>
            </w:r>
            <w:r w:rsidR="00052722">
              <w:rPr>
                <w:rFonts w:ascii="Tahoma" w:hAnsi="Tahoma" w:cs="Tahoma"/>
                <w:bCs/>
                <w:sz w:val="18"/>
                <w:szCs w:val="18"/>
              </w:rPr>
              <w:t>,</w:t>
            </w:r>
            <w:r w:rsidRPr="009958D6">
              <w:rPr>
                <w:rFonts w:ascii="Tahoma" w:hAnsi="Tahoma" w:cs="Tahoma"/>
                <w:bCs/>
                <w:sz w:val="18"/>
                <w:szCs w:val="18"/>
              </w:rPr>
              <w:t xml:space="preserve">4) </w:t>
            </w:r>
          </w:p>
        </w:tc>
        <w:tc>
          <w:tcPr>
            <w:tcW w:w="1191" w:type="dxa"/>
            <w:tcBorders>
              <w:top w:val="single" w:sz="8" w:space="0" w:color="999999"/>
              <w:left w:val="nil"/>
              <w:bottom w:val="single" w:sz="8" w:space="0" w:color="999999"/>
              <w:right w:val="single" w:sz="12" w:space="0" w:color="FFFFFF" w:themeColor="background1"/>
            </w:tcBorders>
            <w:vAlign w:val="center"/>
          </w:tcPr>
          <w:p w14:paraId="74C63EDC" w14:textId="77777777" w:rsidR="00A74A60" w:rsidRPr="002B1D17" w:rsidRDefault="00A74A60" w:rsidP="00CA6EE5">
            <w:pPr>
              <w:jc w:val="right"/>
              <w:rPr>
                <w:rFonts w:ascii="Tahoma" w:hAnsi="Tahoma" w:cs="Tahoma"/>
                <w:bCs/>
                <w:sz w:val="18"/>
                <w:szCs w:val="18"/>
              </w:rPr>
            </w:pPr>
            <w:r w:rsidRPr="009958D6">
              <w:rPr>
                <w:rFonts w:ascii="Tahoma" w:hAnsi="Tahoma" w:cs="Tahoma"/>
                <w:bCs/>
                <w:sz w:val="18"/>
                <w:szCs w:val="18"/>
              </w:rPr>
              <w:t xml:space="preserve">- </w:t>
            </w:r>
          </w:p>
        </w:tc>
        <w:tc>
          <w:tcPr>
            <w:tcW w:w="1132" w:type="dxa"/>
            <w:tcBorders>
              <w:top w:val="single" w:sz="8" w:space="0" w:color="999999"/>
              <w:left w:val="nil"/>
              <w:bottom w:val="single" w:sz="8" w:space="0" w:color="999999"/>
              <w:right w:val="single" w:sz="12" w:space="0" w:color="FFFFFF" w:themeColor="background1"/>
            </w:tcBorders>
            <w:vAlign w:val="center"/>
          </w:tcPr>
          <w:p w14:paraId="74666F6F" w14:textId="77777777" w:rsidR="00A74A60" w:rsidRPr="002B1D17" w:rsidRDefault="00A74A60" w:rsidP="00CA6EE5">
            <w:pPr>
              <w:jc w:val="right"/>
              <w:rPr>
                <w:rFonts w:ascii="Tahoma" w:hAnsi="Tahoma" w:cs="Tahoma"/>
                <w:bCs/>
                <w:sz w:val="18"/>
                <w:szCs w:val="18"/>
              </w:rPr>
            </w:pPr>
            <w:r w:rsidRPr="009958D6">
              <w:rPr>
                <w:rFonts w:ascii="Tahoma" w:hAnsi="Tahoma" w:cs="Tahoma"/>
                <w:bCs/>
                <w:sz w:val="18"/>
                <w:szCs w:val="18"/>
              </w:rPr>
              <w:t>-</w:t>
            </w:r>
          </w:p>
        </w:tc>
      </w:tr>
      <w:tr w:rsidR="00A74A60" w:rsidRPr="00500EAB" w14:paraId="7190EFD7" w14:textId="77777777" w:rsidTr="00A74A60">
        <w:trPr>
          <w:trHeight w:val="296"/>
        </w:trPr>
        <w:tc>
          <w:tcPr>
            <w:tcW w:w="3307" w:type="dxa"/>
            <w:tcBorders>
              <w:top w:val="nil"/>
              <w:left w:val="nil"/>
              <w:bottom w:val="single" w:sz="8" w:space="0" w:color="999999"/>
              <w:right w:val="single" w:sz="12" w:space="0" w:color="FFFFFF"/>
            </w:tcBorders>
            <w:shd w:val="clear" w:color="000000" w:fill="DDDDDD"/>
            <w:vAlign w:val="center"/>
          </w:tcPr>
          <w:p w14:paraId="31650160" w14:textId="77777777" w:rsidR="00A74A60" w:rsidRPr="009118A2" w:rsidRDefault="00A74A60" w:rsidP="009118A2">
            <w:pPr>
              <w:rPr>
                <w:rFonts w:ascii="Tahoma" w:hAnsi="Tahoma" w:cs="Tahoma"/>
                <w:b/>
                <w:color w:val="000000"/>
                <w:sz w:val="18"/>
                <w:szCs w:val="18"/>
                <w:lang w:val="el-GR"/>
              </w:rPr>
            </w:pPr>
            <w:r w:rsidRPr="009118A2">
              <w:rPr>
                <w:rFonts w:ascii="Tahoma" w:hAnsi="Tahoma" w:cs="Tahoma"/>
                <w:b/>
                <w:color w:val="000000"/>
                <w:sz w:val="18"/>
                <w:szCs w:val="18"/>
                <w:lang w:val="el-GR"/>
              </w:rPr>
              <w:t>Προσαρμοσμένες ελεύθερες ταμειακές ροές</w:t>
            </w:r>
            <w:r>
              <w:rPr>
                <w:rFonts w:ascii="Tahoma" w:hAnsi="Tahoma" w:cs="Tahoma"/>
                <w:b/>
                <w:color w:val="000000"/>
                <w:sz w:val="18"/>
                <w:szCs w:val="18"/>
                <w:lang w:val="el-GR"/>
              </w:rPr>
              <w:t xml:space="preserve"> </w:t>
            </w:r>
            <w:r w:rsidRPr="009118A2">
              <w:rPr>
                <w:rFonts w:ascii="Tahoma" w:hAnsi="Tahoma" w:cs="Tahoma"/>
                <w:b/>
                <w:color w:val="000000"/>
                <w:sz w:val="18"/>
                <w:szCs w:val="18"/>
                <w:lang w:val="el-GR"/>
              </w:rPr>
              <w:t>(εξαιρ. ΔΠΧΑ 16)</w:t>
            </w:r>
          </w:p>
        </w:tc>
        <w:tc>
          <w:tcPr>
            <w:tcW w:w="1264" w:type="dxa"/>
            <w:tcBorders>
              <w:top w:val="nil"/>
              <w:left w:val="nil"/>
              <w:bottom w:val="single" w:sz="8" w:space="0" w:color="969696"/>
              <w:right w:val="single" w:sz="12" w:space="0" w:color="FFFFFF"/>
            </w:tcBorders>
            <w:shd w:val="clear" w:color="000000" w:fill="DDDDDD"/>
            <w:vAlign w:val="center"/>
          </w:tcPr>
          <w:p w14:paraId="0AF2943F" w14:textId="77777777" w:rsidR="00A74A60" w:rsidRPr="00D25ECA" w:rsidRDefault="00A74A60" w:rsidP="00CA6EE5">
            <w:pPr>
              <w:jc w:val="right"/>
              <w:rPr>
                <w:rFonts w:ascii="Tahoma" w:hAnsi="Tahoma" w:cs="Tahoma"/>
                <w:b/>
                <w:bCs/>
                <w:color w:val="FF0000"/>
                <w:sz w:val="18"/>
                <w:szCs w:val="18"/>
                <w:highlight w:val="red"/>
              </w:rPr>
            </w:pPr>
            <w:r w:rsidRPr="009958D6">
              <w:rPr>
                <w:rFonts w:ascii="Tahoma" w:hAnsi="Tahoma" w:cs="Tahoma"/>
                <w:b/>
                <w:bCs/>
                <w:sz w:val="18"/>
                <w:szCs w:val="18"/>
              </w:rPr>
              <w:t>120</w:t>
            </w:r>
            <w:r w:rsidR="00052722">
              <w:rPr>
                <w:rFonts w:ascii="Tahoma" w:hAnsi="Tahoma" w:cs="Tahoma"/>
                <w:b/>
                <w:bCs/>
                <w:sz w:val="18"/>
                <w:szCs w:val="18"/>
              </w:rPr>
              <w:t>,</w:t>
            </w:r>
            <w:r w:rsidRPr="009958D6">
              <w:rPr>
                <w:rFonts w:ascii="Tahoma" w:hAnsi="Tahoma" w:cs="Tahoma"/>
                <w:b/>
                <w:bCs/>
                <w:sz w:val="18"/>
                <w:szCs w:val="18"/>
              </w:rPr>
              <w:t xml:space="preserve">9 </w:t>
            </w:r>
          </w:p>
        </w:tc>
        <w:tc>
          <w:tcPr>
            <w:tcW w:w="1131" w:type="dxa"/>
            <w:tcBorders>
              <w:top w:val="nil"/>
              <w:left w:val="nil"/>
              <w:bottom w:val="single" w:sz="8" w:space="0" w:color="969696"/>
              <w:right w:val="single" w:sz="12" w:space="0" w:color="FFFFFF"/>
            </w:tcBorders>
            <w:shd w:val="clear" w:color="000000" w:fill="DDDDDD"/>
            <w:vAlign w:val="center"/>
          </w:tcPr>
          <w:p w14:paraId="172DFC99" w14:textId="77777777" w:rsidR="00A74A60" w:rsidRPr="00D25ECA" w:rsidRDefault="00A74A60" w:rsidP="00CA6EE5">
            <w:pPr>
              <w:jc w:val="right"/>
              <w:rPr>
                <w:rFonts w:ascii="Tahoma" w:hAnsi="Tahoma" w:cs="Tahoma"/>
                <w:b/>
                <w:bCs/>
                <w:color w:val="FF0000"/>
                <w:sz w:val="18"/>
                <w:szCs w:val="18"/>
                <w:highlight w:val="red"/>
              </w:rPr>
            </w:pPr>
            <w:r w:rsidRPr="009958D6">
              <w:rPr>
                <w:rFonts w:ascii="Tahoma" w:hAnsi="Tahoma" w:cs="Tahoma"/>
                <w:b/>
                <w:bCs/>
                <w:sz w:val="18"/>
                <w:szCs w:val="18"/>
              </w:rPr>
              <w:t>128</w:t>
            </w:r>
            <w:r w:rsidR="00052722">
              <w:rPr>
                <w:rFonts w:ascii="Tahoma" w:hAnsi="Tahoma" w:cs="Tahoma"/>
                <w:b/>
                <w:bCs/>
                <w:sz w:val="18"/>
                <w:szCs w:val="18"/>
              </w:rPr>
              <w:t>,</w:t>
            </w:r>
            <w:r w:rsidRPr="009958D6">
              <w:rPr>
                <w:rFonts w:ascii="Tahoma" w:hAnsi="Tahoma" w:cs="Tahoma"/>
                <w:b/>
                <w:bCs/>
                <w:sz w:val="18"/>
                <w:szCs w:val="18"/>
              </w:rPr>
              <w:t xml:space="preserve">5 </w:t>
            </w:r>
          </w:p>
        </w:tc>
        <w:tc>
          <w:tcPr>
            <w:tcW w:w="1132" w:type="dxa"/>
            <w:tcBorders>
              <w:top w:val="single" w:sz="8" w:space="0" w:color="999999"/>
              <w:left w:val="nil"/>
              <w:bottom w:val="single" w:sz="8" w:space="0" w:color="969696"/>
              <w:right w:val="single" w:sz="12" w:space="0" w:color="FFFFFF" w:themeColor="background1"/>
            </w:tcBorders>
            <w:shd w:val="clear" w:color="000000" w:fill="DDDDDD"/>
            <w:vAlign w:val="center"/>
          </w:tcPr>
          <w:p w14:paraId="5A40268A" w14:textId="77777777" w:rsidR="00A74A60" w:rsidRPr="00146AA6" w:rsidRDefault="00A74A60" w:rsidP="00CA6EE5">
            <w:pPr>
              <w:jc w:val="right"/>
              <w:rPr>
                <w:rFonts w:ascii="Tahoma" w:hAnsi="Tahoma" w:cs="Tahoma"/>
                <w:b/>
                <w:bCs/>
                <w:color w:val="FF0000"/>
                <w:sz w:val="18"/>
                <w:szCs w:val="18"/>
                <w:highlight w:val="red"/>
                <w:lang w:val="el-GR"/>
              </w:rPr>
            </w:pPr>
            <w:r w:rsidRPr="009958D6">
              <w:rPr>
                <w:rFonts w:ascii="Tahoma" w:hAnsi="Tahoma" w:cs="Tahoma"/>
                <w:b/>
                <w:bCs/>
                <w:sz w:val="18"/>
                <w:szCs w:val="18"/>
              </w:rPr>
              <w:t>-5</w:t>
            </w:r>
            <w:r w:rsidR="00052722">
              <w:rPr>
                <w:rFonts w:ascii="Tahoma" w:hAnsi="Tahoma" w:cs="Tahoma"/>
                <w:b/>
                <w:bCs/>
                <w:sz w:val="18"/>
                <w:szCs w:val="18"/>
              </w:rPr>
              <w:t>,</w:t>
            </w:r>
            <w:r w:rsidRPr="009958D6">
              <w:rPr>
                <w:rFonts w:ascii="Tahoma" w:hAnsi="Tahoma" w:cs="Tahoma"/>
                <w:b/>
                <w:bCs/>
                <w:sz w:val="18"/>
                <w:szCs w:val="18"/>
              </w:rPr>
              <w:t>9%</w:t>
            </w:r>
          </w:p>
        </w:tc>
        <w:tc>
          <w:tcPr>
            <w:tcW w:w="1191" w:type="dxa"/>
            <w:tcBorders>
              <w:top w:val="single" w:sz="8" w:space="0" w:color="999999"/>
              <w:left w:val="nil"/>
              <w:bottom w:val="single" w:sz="8" w:space="0" w:color="969696"/>
              <w:right w:val="single" w:sz="12" w:space="0" w:color="FFFFFF" w:themeColor="background1"/>
            </w:tcBorders>
            <w:shd w:val="clear" w:color="000000" w:fill="DDDDDD"/>
            <w:vAlign w:val="center"/>
          </w:tcPr>
          <w:p w14:paraId="6A13555F" w14:textId="77777777" w:rsidR="00A74A60" w:rsidRDefault="00A74A60" w:rsidP="00CA6EE5">
            <w:pPr>
              <w:jc w:val="right"/>
              <w:rPr>
                <w:rFonts w:ascii="Tahoma" w:hAnsi="Tahoma" w:cs="Tahoma"/>
                <w:b/>
                <w:bCs/>
                <w:sz w:val="18"/>
                <w:szCs w:val="18"/>
                <w:lang w:val="el-GR"/>
              </w:rPr>
            </w:pPr>
            <w:r w:rsidRPr="009958D6">
              <w:rPr>
                <w:rFonts w:ascii="Tahoma" w:hAnsi="Tahoma" w:cs="Tahoma"/>
                <w:b/>
                <w:bCs/>
                <w:sz w:val="18"/>
                <w:szCs w:val="18"/>
              </w:rPr>
              <w:t>329</w:t>
            </w:r>
            <w:r w:rsidR="00052722">
              <w:rPr>
                <w:rFonts w:ascii="Tahoma" w:hAnsi="Tahoma" w:cs="Tahoma"/>
                <w:b/>
                <w:bCs/>
                <w:sz w:val="18"/>
                <w:szCs w:val="18"/>
              </w:rPr>
              <w:t>,</w:t>
            </w:r>
            <w:r w:rsidRPr="009958D6">
              <w:rPr>
                <w:rFonts w:ascii="Tahoma" w:hAnsi="Tahoma" w:cs="Tahoma"/>
                <w:b/>
                <w:bCs/>
                <w:sz w:val="18"/>
                <w:szCs w:val="18"/>
              </w:rPr>
              <w:t xml:space="preserve">2 </w:t>
            </w:r>
          </w:p>
        </w:tc>
        <w:tc>
          <w:tcPr>
            <w:tcW w:w="1191" w:type="dxa"/>
            <w:tcBorders>
              <w:top w:val="single" w:sz="8" w:space="0" w:color="999999"/>
              <w:left w:val="nil"/>
              <w:bottom w:val="single" w:sz="8" w:space="0" w:color="969696"/>
              <w:right w:val="single" w:sz="12" w:space="0" w:color="FFFFFF" w:themeColor="background1"/>
            </w:tcBorders>
            <w:shd w:val="clear" w:color="000000" w:fill="DDDDDD"/>
            <w:vAlign w:val="center"/>
          </w:tcPr>
          <w:p w14:paraId="02BF042B" w14:textId="77777777" w:rsidR="00A74A60" w:rsidRDefault="00A74A60" w:rsidP="00CA6EE5">
            <w:pPr>
              <w:jc w:val="right"/>
              <w:rPr>
                <w:rFonts w:ascii="Tahoma" w:hAnsi="Tahoma" w:cs="Tahoma"/>
                <w:b/>
                <w:bCs/>
                <w:sz w:val="18"/>
                <w:szCs w:val="18"/>
                <w:lang w:val="el-GR"/>
              </w:rPr>
            </w:pPr>
            <w:r w:rsidRPr="009958D6">
              <w:rPr>
                <w:rFonts w:ascii="Tahoma" w:hAnsi="Tahoma" w:cs="Tahoma"/>
                <w:b/>
                <w:bCs/>
                <w:sz w:val="18"/>
                <w:szCs w:val="18"/>
              </w:rPr>
              <w:t>233</w:t>
            </w:r>
            <w:r w:rsidR="00052722">
              <w:rPr>
                <w:rFonts w:ascii="Tahoma" w:hAnsi="Tahoma" w:cs="Tahoma"/>
                <w:b/>
                <w:bCs/>
                <w:sz w:val="18"/>
                <w:szCs w:val="18"/>
              </w:rPr>
              <w:t>,</w:t>
            </w:r>
            <w:r w:rsidRPr="009958D6">
              <w:rPr>
                <w:rFonts w:ascii="Tahoma" w:hAnsi="Tahoma" w:cs="Tahoma"/>
                <w:b/>
                <w:bCs/>
                <w:sz w:val="18"/>
                <w:szCs w:val="18"/>
              </w:rPr>
              <w:t xml:space="preserve">7 </w:t>
            </w:r>
          </w:p>
        </w:tc>
        <w:tc>
          <w:tcPr>
            <w:tcW w:w="1132" w:type="dxa"/>
            <w:tcBorders>
              <w:top w:val="single" w:sz="8" w:space="0" w:color="999999"/>
              <w:left w:val="nil"/>
              <w:bottom w:val="single" w:sz="8" w:space="0" w:color="969696"/>
              <w:right w:val="single" w:sz="12" w:space="0" w:color="FFFFFF" w:themeColor="background1"/>
            </w:tcBorders>
            <w:shd w:val="clear" w:color="000000" w:fill="DDDDDD"/>
            <w:vAlign w:val="center"/>
          </w:tcPr>
          <w:p w14:paraId="750F9340" w14:textId="77777777" w:rsidR="00A74A60" w:rsidRDefault="00A74A60" w:rsidP="00CA6EE5">
            <w:pPr>
              <w:jc w:val="right"/>
              <w:rPr>
                <w:rFonts w:ascii="Tahoma" w:hAnsi="Tahoma" w:cs="Tahoma"/>
                <w:b/>
                <w:bCs/>
                <w:sz w:val="18"/>
                <w:szCs w:val="18"/>
                <w:lang w:val="el-GR"/>
              </w:rPr>
            </w:pPr>
            <w:r w:rsidRPr="009958D6">
              <w:rPr>
                <w:rFonts w:ascii="Tahoma" w:hAnsi="Tahoma" w:cs="Tahoma"/>
                <w:b/>
                <w:bCs/>
                <w:sz w:val="18"/>
                <w:szCs w:val="18"/>
              </w:rPr>
              <w:t>+40</w:t>
            </w:r>
            <w:r w:rsidR="00052722">
              <w:rPr>
                <w:rFonts w:ascii="Tahoma" w:hAnsi="Tahoma" w:cs="Tahoma"/>
                <w:b/>
                <w:bCs/>
                <w:sz w:val="18"/>
                <w:szCs w:val="18"/>
              </w:rPr>
              <w:t>,</w:t>
            </w:r>
            <w:r w:rsidRPr="009958D6">
              <w:rPr>
                <w:rFonts w:ascii="Tahoma" w:hAnsi="Tahoma" w:cs="Tahoma"/>
                <w:b/>
                <w:bCs/>
                <w:sz w:val="18"/>
                <w:szCs w:val="18"/>
              </w:rPr>
              <w:t>9%</w:t>
            </w:r>
          </w:p>
        </w:tc>
      </w:tr>
    </w:tbl>
    <w:p w14:paraId="604E0A1B" w14:textId="77777777" w:rsidR="000B61E7" w:rsidRDefault="000B61E7" w:rsidP="000B3F57">
      <w:pPr>
        <w:jc w:val="both"/>
        <w:rPr>
          <w:lang w:val="el-GR" w:eastAsia="el-GR"/>
        </w:rPr>
      </w:pPr>
      <w:bookmarkStart w:id="1" w:name="OLE_LINK2"/>
    </w:p>
    <w:p w14:paraId="2CE6A984" w14:textId="77777777" w:rsidR="000B61E7" w:rsidRDefault="000B61E7" w:rsidP="000B3F57">
      <w:pPr>
        <w:jc w:val="both"/>
        <w:rPr>
          <w:lang w:val="el-GR" w:eastAsia="el-GR"/>
        </w:rPr>
      </w:pPr>
    </w:p>
    <w:p w14:paraId="28020286" w14:textId="77777777" w:rsidR="000B61E7" w:rsidRDefault="000B61E7" w:rsidP="000B3F57">
      <w:pPr>
        <w:jc w:val="both"/>
        <w:rPr>
          <w:lang w:val="el-GR" w:eastAsia="el-GR"/>
        </w:rPr>
      </w:pPr>
    </w:p>
    <w:p w14:paraId="702792C9" w14:textId="77777777" w:rsidR="000B61E7" w:rsidRDefault="000B61E7" w:rsidP="000B3F57">
      <w:pPr>
        <w:jc w:val="both"/>
        <w:rPr>
          <w:lang w:val="el-GR" w:eastAsia="el-GR"/>
        </w:rPr>
      </w:pPr>
    </w:p>
    <w:p w14:paraId="39372D7E" w14:textId="77777777" w:rsidR="000B61E7" w:rsidRDefault="000B61E7" w:rsidP="000B3F57">
      <w:pPr>
        <w:jc w:val="both"/>
        <w:rPr>
          <w:lang w:val="el-GR" w:eastAsia="el-GR"/>
        </w:rPr>
      </w:pPr>
    </w:p>
    <w:p w14:paraId="14D91A03" w14:textId="77777777" w:rsidR="000B61E7" w:rsidRDefault="000B61E7" w:rsidP="000B3F57">
      <w:pPr>
        <w:jc w:val="both"/>
        <w:rPr>
          <w:lang w:val="el-GR" w:eastAsia="el-GR"/>
        </w:rPr>
      </w:pPr>
    </w:p>
    <w:p w14:paraId="67C79365" w14:textId="77777777" w:rsidR="003028B9" w:rsidRDefault="003028B9" w:rsidP="000B3F57">
      <w:pPr>
        <w:jc w:val="both"/>
        <w:rPr>
          <w:lang w:val="el-GR" w:eastAsia="el-GR"/>
        </w:rPr>
      </w:pPr>
    </w:p>
    <w:p w14:paraId="6E6E6D45" w14:textId="77777777" w:rsidR="003028B9" w:rsidRDefault="003028B9" w:rsidP="000B3F57">
      <w:pPr>
        <w:jc w:val="both"/>
        <w:rPr>
          <w:lang w:val="el-GR" w:eastAsia="el-GR"/>
        </w:rPr>
      </w:pPr>
    </w:p>
    <w:p w14:paraId="1D62D945" w14:textId="77777777" w:rsidR="004B757D" w:rsidRDefault="004B757D" w:rsidP="000B3F57">
      <w:pPr>
        <w:jc w:val="both"/>
        <w:rPr>
          <w:lang w:val="el-GR" w:eastAsia="el-GR"/>
        </w:rPr>
      </w:pPr>
    </w:p>
    <w:p w14:paraId="7435E070" w14:textId="77777777" w:rsidR="003028B9" w:rsidRDefault="003028B9" w:rsidP="000B3F57">
      <w:pPr>
        <w:jc w:val="both"/>
        <w:rPr>
          <w:lang w:val="el-GR" w:eastAsia="el-GR"/>
        </w:rPr>
      </w:pPr>
    </w:p>
    <w:p w14:paraId="51F0279E" w14:textId="77777777" w:rsidR="003028B9" w:rsidRDefault="003028B9" w:rsidP="000B3F57">
      <w:pPr>
        <w:jc w:val="both"/>
        <w:rPr>
          <w:lang w:val="el-GR" w:eastAsia="el-GR"/>
        </w:rPr>
      </w:pPr>
    </w:p>
    <w:p w14:paraId="052CA6DA" w14:textId="77777777" w:rsidR="003028B9" w:rsidRDefault="003028B9" w:rsidP="000B3F57">
      <w:pPr>
        <w:jc w:val="both"/>
        <w:rPr>
          <w:lang w:val="el-GR" w:eastAsia="el-GR"/>
        </w:rPr>
      </w:pPr>
    </w:p>
    <w:p w14:paraId="1D09B37E" w14:textId="77777777" w:rsidR="003028B9" w:rsidRDefault="003028B9" w:rsidP="000B3F57">
      <w:pPr>
        <w:jc w:val="both"/>
        <w:rPr>
          <w:lang w:val="el-GR" w:eastAsia="el-GR"/>
        </w:rPr>
      </w:pPr>
    </w:p>
    <w:p w14:paraId="1837A864" w14:textId="77777777" w:rsidR="003028B9" w:rsidRDefault="003028B9" w:rsidP="000B3F57">
      <w:pPr>
        <w:jc w:val="both"/>
        <w:rPr>
          <w:lang w:val="el-GR" w:eastAsia="el-GR"/>
        </w:rPr>
      </w:pPr>
    </w:p>
    <w:p w14:paraId="2A43BFF9" w14:textId="77777777" w:rsidR="000B61E7" w:rsidRDefault="000B61E7" w:rsidP="000B3F57">
      <w:pPr>
        <w:jc w:val="both"/>
        <w:rPr>
          <w:lang w:val="el-GR" w:eastAsia="el-GR"/>
        </w:rPr>
      </w:pPr>
    </w:p>
    <w:p w14:paraId="04287D6A" w14:textId="77777777" w:rsidR="000B61E7" w:rsidRDefault="000B61E7" w:rsidP="000B3F57">
      <w:pPr>
        <w:jc w:val="both"/>
        <w:rPr>
          <w:lang w:val="el-GR" w:eastAsia="el-GR"/>
        </w:rPr>
      </w:pPr>
    </w:p>
    <w:p w14:paraId="206009B3" w14:textId="77777777" w:rsidR="000B61E7" w:rsidRDefault="000B61E7" w:rsidP="000B3F57">
      <w:pPr>
        <w:jc w:val="both"/>
        <w:rPr>
          <w:lang w:val="el-GR" w:eastAsia="el-GR"/>
        </w:rPr>
      </w:pPr>
    </w:p>
    <w:p w14:paraId="1F60E8BA" w14:textId="77777777" w:rsidR="000B61E7" w:rsidRDefault="000B61E7" w:rsidP="000B3F57">
      <w:pPr>
        <w:jc w:val="both"/>
        <w:rPr>
          <w:lang w:val="el-GR" w:eastAsia="el-GR"/>
        </w:rPr>
      </w:pPr>
    </w:p>
    <w:p w14:paraId="63CCF319" w14:textId="77777777" w:rsidR="00850EF1" w:rsidRDefault="00A336DB" w:rsidP="000B3F57">
      <w:pPr>
        <w:jc w:val="both"/>
        <w:rPr>
          <w:lang w:val="el-GR" w:eastAsia="el-GR"/>
        </w:rPr>
      </w:pPr>
      <w:r>
        <w:rPr>
          <w:rFonts w:ascii="Tahoma" w:hAnsi="Tahoma"/>
          <w:b/>
          <w:bCs/>
          <w:noProof/>
          <w:color w:val="FF0000"/>
          <w:sz w:val="24"/>
          <w:lang w:val="en-US"/>
        </w:rPr>
        <mc:AlternateContent>
          <mc:Choice Requires="wpg">
            <w:drawing>
              <wp:anchor distT="0" distB="0" distL="114300" distR="114300" simplePos="0" relativeHeight="251655680" behindDoc="0" locked="0" layoutInCell="1" allowOverlap="1" wp14:anchorId="4BB20355" wp14:editId="0736C241">
                <wp:simplePos x="0" y="0"/>
                <wp:positionH relativeFrom="column">
                  <wp:posOffset>-2540</wp:posOffset>
                </wp:positionH>
                <wp:positionV relativeFrom="paragraph">
                  <wp:posOffset>158115</wp:posOffset>
                </wp:positionV>
                <wp:extent cx="6410325" cy="263525"/>
                <wp:effectExtent l="0" t="0" r="9525" b="3175"/>
                <wp:wrapNone/>
                <wp:docPr id="1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63525"/>
                          <a:chOff x="615" y="2152"/>
                          <a:chExt cx="10666" cy="415"/>
                        </a:xfrm>
                      </wpg:grpSpPr>
                      <wps:wsp>
                        <wps:cNvPr id="16" name="Rectangle 48"/>
                        <wps:cNvSpPr>
                          <a:spLocks noChangeArrowheads="1"/>
                        </wps:cNvSpPr>
                        <wps:spPr bwMode="auto">
                          <a:xfrm>
                            <a:off x="615" y="216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49"/>
                        <wps:cNvSpPr txBox="1">
                          <a:spLocks noChangeArrowheads="1"/>
                        </wps:cNvSpPr>
                        <wps:spPr bwMode="auto">
                          <a:xfrm>
                            <a:off x="1845" y="2152"/>
                            <a:ext cx="803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91120" w14:textId="77777777" w:rsidR="000E62ED" w:rsidRPr="00D05ACA" w:rsidRDefault="000E62ED"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ΜΑΤΟΟΙΚΟΝΟΜΙΚΗΣ ΘΕΣΗΣ (ΕΝΟΠΟΙΗΜΕΝΗ)</w:t>
                              </w:r>
                              <w:r w:rsidRPr="007C3186">
                                <w:rPr>
                                  <w:rFonts w:ascii="Tahoma" w:hAnsi="Tahoma" w:cs="Tahoma"/>
                                  <w:b/>
                                  <w:color w:val="FFFFFF"/>
                                  <w:sz w:val="22"/>
                                  <w:szCs w:val="22"/>
                                  <w:lang w:val="el-GR"/>
                                </w:rPr>
                                <w:t xml:space="preserve"> </w:t>
                              </w:r>
                              <w:r w:rsidRPr="00B804FE">
                                <w:rPr>
                                  <w:rFonts w:ascii="Tahoma" w:hAnsi="Tahoma" w:cs="Tahoma"/>
                                  <w:b/>
                                  <w:color w:val="FFFFFF"/>
                                  <w:sz w:val="22"/>
                                  <w:szCs w:val="22"/>
                                  <w:lang w:val="el-GR"/>
                                </w:rPr>
                                <w:t>(“ΕΔΜΑ”)</w:t>
                              </w:r>
                            </w:p>
                            <w:p w14:paraId="26F2EA85" w14:textId="77777777" w:rsidR="000E62ED" w:rsidRPr="00A76045" w:rsidRDefault="000E62ED"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20355" id="Group 47" o:spid="_x0000_s1045" style="position:absolute;left:0;text-align:left;margin-left:-.2pt;margin-top:12.45pt;width:504.75pt;height:20.75pt;z-index:251655680" coordorigin="615,2152" coordsize="1066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">
                <v:rect id="Rectangle 48" o:spid="_x0000_s1046" style="position:absolute;left:615;top:216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nNMIA&#10;AADbAAAADwAAAGRycy9kb3ducmV2LnhtbERP20oDMRB9F/oPYQq+tdmKFl2bLaUiiijqKj4PyeyF&#10;biZLkrbp3xuh4NscznVW62QHcSAfescKFvMCBLF2pudWwffX4+wWRIjIBgfHpOBEAdbV5GKFpXFH&#10;/qRDHVuRQziUqKCLcSylDLoji2HuRuLMNc5bjBn6VhqPxxxuB3lVFEtpsefc0OFI2470rt5bBfvr&#10;B6l/3obX5uMuJf/ydNLvN7VSl9O0uQcRKcV/8dn9bPL8Jfz9k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Wc0wgAAANsAAAAPAAAAAAAAAAAAAAAAAJgCAABkcnMvZG93&#10;bnJldi54bWxQSwUGAAAAAAQABAD1AAAAhwMAAAAA&#10;" fillcolor="#558ed5" stroked="f"/>
                <v:shape id="Text Box 49" o:spid="_x0000_s1047" type="#_x0000_t202" style="position:absolute;left:1845;top:2152;width:803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4F591120" w14:textId="77777777" w:rsidR="000E62ED" w:rsidRPr="00D05ACA" w:rsidRDefault="000E62ED"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ΜΑΤΟΟΙΚΟΝΟΜΙΚΗΣ ΘΕΣΗΣ (ΕΝΟΠΟΙΗΜΕΝΗ)</w:t>
                        </w:r>
                        <w:r w:rsidRPr="007C3186">
                          <w:rPr>
                            <w:rFonts w:ascii="Tahoma" w:hAnsi="Tahoma" w:cs="Tahoma"/>
                            <w:b/>
                            <w:color w:val="FFFFFF"/>
                            <w:sz w:val="22"/>
                            <w:szCs w:val="22"/>
                            <w:lang w:val="el-GR"/>
                          </w:rPr>
                          <w:t xml:space="preserve"> </w:t>
                        </w:r>
                        <w:r w:rsidRPr="00B804FE">
                          <w:rPr>
                            <w:rFonts w:ascii="Tahoma" w:hAnsi="Tahoma" w:cs="Tahoma"/>
                            <w:b/>
                            <w:color w:val="FFFFFF"/>
                            <w:sz w:val="22"/>
                            <w:szCs w:val="22"/>
                            <w:lang w:val="el-GR"/>
                          </w:rPr>
                          <w:t>(“ΕΔΜΑ”)</w:t>
                        </w:r>
                      </w:p>
                      <w:p w14:paraId="26F2EA85" w14:textId="77777777" w:rsidR="000E62ED" w:rsidRPr="00A76045" w:rsidRDefault="000E62ED" w:rsidP="00850EF1">
                        <w:pPr>
                          <w:rPr>
                            <w:rFonts w:ascii="Tahoma" w:hAnsi="Tahoma" w:cs="Tahoma"/>
                            <w:b/>
                            <w:color w:val="FFFFFF"/>
                            <w:sz w:val="22"/>
                            <w:szCs w:val="22"/>
                            <w:lang w:val="el-GR"/>
                          </w:rPr>
                        </w:pPr>
                      </w:p>
                    </w:txbxContent>
                  </v:textbox>
                </v:shape>
              </v:group>
            </w:pict>
          </mc:Fallback>
        </mc:AlternateContent>
      </w:r>
    </w:p>
    <w:p w14:paraId="4896E384" w14:textId="77777777" w:rsidR="00136CF1" w:rsidRDefault="00136CF1" w:rsidP="00850EF1">
      <w:pPr>
        <w:rPr>
          <w:lang w:val="el-GR" w:eastAsia="el-GR"/>
        </w:rPr>
      </w:pPr>
    </w:p>
    <w:p w14:paraId="5FA32C32" w14:textId="77777777" w:rsidR="00136CF1" w:rsidRPr="00850EF1" w:rsidRDefault="00136CF1" w:rsidP="00850EF1">
      <w:pPr>
        <w:rPr>
          <w:lang w:val="el-GR" w:eastAsia="el-GR"/>
        </w:rPr>
      </w:pPr>
    </w:p>
    <w:tbl>
      <w:tblPr>
        <w:tblW w:w="10278" w:type="dxa"/>
        <w:tblInd w:w="108" w:type="dxa"/>
        <w:tblBorders>
          <w:insideH w:val="single" w:sz="2" w:space="0" w:color="999999"/>
          <w:insideV w:val="single" w:sz="18" w:space="0" w:color="FFFFFF"/>
        </w:tblBorders>
        <w:tblLayout w:type="fixed"/>
        <w:tblLook w:val="0000" w:firstRow="0" w:lastRow="0" w:firstColumn="0" w:lastColumn="0" w:noHBand="0" w:noVBand="0"/>
      </w:tblPr>
      <w:tblGrid>
        <w:gridCol w:w="6521"/>
        <w:gridCol w:w="1744"/>
        <w:gridCol w:w="354"/>
        <w:gridCol w:w="1489"/>
        <w:gridCol w:w="170"/>
      </w:tblGrid>
      <w:tr w:rsidR="00850EF1" w:rsidRPr="00850EF1" w14:paraId="69417414" w14:textId="77777777" w:rsidTr="003720EE">
        <w:trPr>
          <w:gridAfter w:val="1"/>
          <w:wAfter w:w="170" w:type="dxa"/>
          <w:trHeight w:val="227"/>
        </w:trPr>
        <w:tc>
          <w:tcPr>
            <w:tcW w:w="6521" w:type="dxa"/>
            <w:vMerge w:val="restart"/>
            <w:shd w:val="clear" w:color="auto" w:fill="B5D2FD"/>
            <w:vAlign w:val="bottom"/>
          </w:tcPr>
          <w:p w14:paraId="11E373ED" w14:textId="77777777" w:rsidR="00850EF1" w:rsidRPr="00850EF1" w:rsidRDefault="00850EF1" w:rsidP="00850EF1">
            <w:pPr>
              <w:rPr>
                <w:rFonts w:ascii="Tahoma" w:hAnsi="Tahoma" w:cs="Tahoma"/>
                <w:b/>
                <w:i/>
                <w:iCs/>
                <w:sz w:val="18"/>
                <w:szCs w:val="18"/>
                <w:lang w:val="el-GR" w:eastAsia="el-GR"/>
              </w:rPr>
            </w:pPr>
            <w:r w:rsidRPr="00850EF1">
              <w:rPr>
                <w:rFonts w:ascii="Tahoma" w:hAnsi="Tahoma" w:cs="Tahoma"/>
                <w:b/>
                <w:iCs/>
                <w:sz w:val="18"/>
                <w:szCs w:val="18"/>
                <w:lang w:val="el-GR" w:eastAsia="el-GR"/>
              </w:rPr>
              <w:t>(Ποσά σε εκατομμύρια Ευρώ)</w:t>
            </w:r>
          </w:p>
        </w:tc>
        <w:tc>
          <w:tcPr>
            <w:tcW w:w="3587" w:type="dxa"/>
            <w:gridSpan w:val="3"/>
            <w:tcBorders>
              <w:top w:val="single" w:sz="2" w:space="0" w:color="999999"/>
              <w:bottom w:val="single" w:sz="18" w:space="0" w:color="FFFFFF"/>
            </w:tcBorders>
            <w:shd w:val="clear" w:color="auto" w:fill="B5D2FD"/>
          </w:tcPr>
          <w:p w14:paraId="5DE304F1" w14:textId="77777777" w:rsidR="00850EF1" w:rsidRPr="00850EF1" w:rsidRDefault="00850EF1" w:rsidP="00850EF1">
            <w:pPr>
              <w:jc w:val="center"/>
              <w:rPr>
                <w:rFonts w:ascii="Tahoma" w:hAnsi="Tahoma" w:cs="Tahoma"/>
                <w:b/>
                <w:sz w:val="18"/>
                <w:szCs w:val="18"/>
                <w:lang w:val="el-GR" w:eastAsia="el-GR"/>
              </w:rPr>
            </w:pPr>
            <w:r w:rsidRPr="00850EF1">
              <w:rPr>
                <w:rFonts w:ascii="Tahoma" w:hAnsi="Tahoma" w:cs="Tahoma"/>
                <w:b/>
                <w:sz w:val="18"/>
                <w:szCs w:val="18"/>
                <w:lang w:val="el-GR" w:eastAsia="el-GR"/>
              </w:rPr>
              <w:t>ΟΜΙΛΟΣ</w:t>
            </w:r>
          </w:p>
        </w:tc>
      </w:tr>
      <w:tr w:rsidR="00850EF1" w:rsidRPr="00850EF1" w14:paraId="6053CE24" w14:textId="77777777" w:rsidTr="003720EE">
        <w:trPr>
          <w:gridAfter w:val="1"/>
          <w:wAfter w:w="170" w:type="dxa"/>
          <w:trHeight w:val="227"/>
        </w:trPr>
        <w:tc>
          <w:tcPr>
            <w:tcW w:w="6521" w:type="dxa"/>
            <w:vMerge/>
            <w:tcBorders>
              <w:bottom w:val="single" w:sz="2" w:space="0" w:color="999999"/>
            </w:tcBorders>
            <w:shd w:val="clear" w:color="auto" w:fill="B5D2FD"/>
            <w:vAlign w:val="bottom"/>
          </w:tcPr>
          <w:p w14:paraId="0F0F1E00" w14:textId="77777777" w:rsidR="00850EF1" w:rsidRPr="00850EF1" w:rsidRDefault="00850EF1" w:rsidP="00850EF1">
            <w:pPr>
              <w:rPr>
                <w:rFonts w:ascii="Tahoma" w:hAnsi="Tahoma" w:cs="Tahoma"/>
                <w:sz w:val="18"/>
                <w:szCs w:val="18"/>
                <w:lang w:val="el-GR" w:eastAsia="el-GR"/>
              </w:rPr>
            </w:pPr>
          </w:p>
        </w:tc>
        <w:tc>
          <w:tcPr>
            <w:tcW w:w="1744" w:type="dxa"/>
            <w:tcBorders>
              <w:top w:val="single" w:sz="18" w:space="0" w:color="FFFFFF"/>
              <w:bottom w:val="single" w:sz="2" w:space="0" w:color="999999"/>
            </w:tcBorders>
            <w:shd w:val="clear" w:color="auto" w:fill="B5D2FD"/>
            <w:vAlign w:val="bottom"/>
          </w:tcPr>
          <w:p w14:paraId="51FEADB5" w14:textId="77777777" w:rsidR="00850EF1" w:rsidRPr="009D3497" w:rsidRDefault="002611F2" w:rsidP="002F0EB1">
            <w:pPr>
              <w:jc w:val="right"/>
              <w:rPr>
                <w:rFonts w:ascii="Tahoma" w:hAnsi="Tahoma" w:cs="Tahoma"/>
                <w:b/>
                <w:sz w:val="18"/>
                <w:szCs w:val="18"/>
                <w:lang w:val="en-US" w:eastAsia="el-GR"/>
              </w:rPr>
            </w:pPr>
            <w:r>
              <w:rPr>
                <w:rFonts w:ascii="Tahoma" w:hAnsi="Tahoma" w:cs="Tahoma"/>
                <w:b/>
                <w:sz w:val="18"/>
                <w:szCs w:val="18"/>
                <w:lang w:val="el-GR" w:eastAsia="el-GR"/>
              </w:rPr>
              <w:t>3</w:t>
            </w:r>
            <w:r w:rsidR="002F0EB1">
              <w:rPr>
                <w:rFonts w:ascii="Tahoma" w:hAnsi="Tahoma" w:cs="Tahoma"/>
                <w:b/>
                <w:sz w:val="18"/>
                <w:szCs w:val="18"/>
                <w:lang w:val="el-GR" w:eastAsia="el-GR"/>
              </w:rPr>
              <w:t>0</w:t>
            </w:r>
            <w:r w:rsidR="00C726CF">
              <w:rPr>
                <w:rFonts w:ascii="Tahoma" w:hAnsi="Tahoma" w:cs="Tahoma"/>
                <w:b/>
                <w:sz w:val="18"/>
                <w:szCs w:val="18"/>
                <w:lang w:val="el-GR" w:eastAsia="el-GR"/>
              </w:rPr>
              <w:t>/</w:t>
            </w:r>
            <w:r w:rsidR="00052722">
              <w:rPr>
                <w:rFonts w:ascii="Tahoma" w:hAnsi="Tahoma" w:cs="Tahoma"/>
                <w:b/>
                <w:sz w:val="18"/>
                <w:szCs w:val="18"/>
                <w:lang w:val="el-GR" w:eastAsia="el-GR"/>
              </w:rPr>
              <w:t>09</w:t>
            </w:r>
            <w:r w:rsidR="00D25ECA" w:rsidRPr="009D3497">
              <w:rPr>
                <w:rFonts w:ascii="Tahoma" w:hAnsi="Tahoma" w:cs="Tahoma"/>
                <w:b/>
                <w:sz w:val="18"/>
                <w:szCs w:val="18"/>
                <w:lang w:val="el-GR" w:eastAsia="el-GR"/>
              </w:rPr>
              <w:t>/201</w:t>
            </w:r>
            <w:r w:rsidR="00136CF1">
              <w:rPr>
                <w:rFonts w:ascii="Tahoma" w:hAnsi="Tahoma" w:cs="Tahoma"/>
                <w:b/>
                <w:sz w:val="18"/>
                <w:szCs w:val="18"/>
                <w:lang w:val="el-GR" w:eastAsia="el-GR"/>
              </w:rPr>
              <w:t>9</w:t>
            </w:r>
          </w:p>
        </w:tc>
        <w:tc>
          <w:tcPr>
            <w:tcW w:w="1843" w:type="dxa"/>
            <w:gridSpan w:val="2"/>
            <w:tcBorders>
              <w:top w:val="single" w:sz="18" w:space="0" w:color="FFFFFF"/>
              <w:bottom w:val="single" w:sz="2" w:space="0" w:color="999999"/>
            </w:tcBorders>
            <w:shd w:val="clear" w:color="auto" w:fill="B5D2FD"/>
            <w:vAlign w:val="bottom"/>
          </w:tcPr>
          <w:p w14:paraId="325ACC13" w14:textId="77777777" w:rsidR="00850EF1" w:rsidRPr="009D3497" w:rsidRDefault="006E772A" w:rsidP="00850EF1">
            <w:pPr>
              <w:jc w:val="right"/>
              <w:rPr>
                <w:rFonts w:ascii="Tahoma" w:hAnsi="Tahoma" w:cs="Tahoma"/>
                <w:b/>
                <w:sz w:val="18"/>
                <w:szCs w:val="18"/>
                <w:lang w:val="el-GR" w:eastAsia="el-GR"/>
              </w:rPr>
            </w:pPr>
            <w:r>
              <w:rPr>
                <w:rFonts w:ascii="Tahoma" w:hAnsi="Tahoma" w:cs="Tahoma"/>
                <w:b/>
                <w:sz w:val="18"/>
                <w:szCs w:val="18"/>
                <w:lang w:val="el-GR" w:eastAsia="el-GR"/>
              </w:rPr>
              <w:t>31/12</w:t>
            </w:r>
            <w:r w:rsidR="00D25ECA" w:rsidRPr="009D3497">
              <w:rPr>
                <w:rFonts w:ascii="Tahoma" w:hAnsi="Tahoma" w:cs="Tahoma"/>
                <w:b/>
                <w:sz w:val="18"/>
                <w:szCs w:val="18"/>
                <w:lang w:val="el-GR" w:eastAsia="el-GR"/>
              </w:rPr>
              <w:t>/201</w:t>
            </w:r>
            <w:r w:rsidR="00EC64B8">
              <w:rPr>
                <w:rFonts w:ascii="Tahoma" w:hAnsi="Tahoma" w:cs="Tahoma"/>
                <w:b/>
                <w:sz w:val="18"/>
                <w:szCs w:val="18"/>
                <w:lang w:val="el-GR" w:eastAsia="el-GR"/>
              </w:rPr>
              <w:t>8</w:t>
            </w:r>
          </w:p>
        </w:tc>
      </w:tr>
      <w:tr w:rsidR="00850EF1" w:rsidRPr="00850EF1" w14:paraId="4EA7CEDD" w14:textId="77777777" w:rsidTr="003720EE">
        <w:trPr>
          <w:gridAfter w:val="1"/>
          <w:wAfter w:w="170" w:type="dxa"/>
          <w:trHeight w:hRule="exact" w:val="227"/>
        </w:trPr>
        <w:tc>
          <w:tcPr>
            <w:tcW w:w="6521" w:type="dxa"/>
            <w:tcBorders>
              <w:top w:val="single" w:sz="2" w:space="0" w:color="999999"/>
              <w:bottom w:val="nil"/>
            </w:tcBorders>
            <w:vAlign w:val="bottom"/>
          </w:tcPr>
          <w:p w14:paraId="0A1821BC" w14:textId="77777777" w:rsidR="00850EF1" w:rsidRPr="00850EF1" w:rsidRDefault="00850EF1" w:rsidP="00850EF1">
            <w:pPr>
              <w:rPr>
                <w:rFonts w:ascii="Tahoma" w:hAnsi="Tahoma" w:cs="Tahoma"/>
                <w:b/>
                <w:bCs/>
                <w:sz w:val="18"/>
                <w:szCs w:val="18"/>
                <w:lang w:val="el-GR" w:eastAsia="el-GR"/>
              </w:rPr>
            </w:pPr>
            <w:r w:rsidRPr="00850EF1">
              <w:rPr>
                <w:rFonts w:ascii="Tahoma" w:hAnsi="Tahoma" w:cs="Tahoma"/>
                <w:b/>
                <w:bCs/>
                <w:sz w:val="18"/>
                <w:szCs w:val="18"/>
                <w:lang w:val="el-GR" w:eastAsia="el-GR"/>
              </w:rPr>
              <w:t>ΠΕΡΙΟΥΣΙΑΚΑ ΣΤΟΙΧΕΙΑ</w:t>
            </w:r>
          </w:p>
        </w:tc>
        <w:tc>
          <w:tcPr>
            <w:tcW w:w="1744" w:type="dxa"/>
            <w:tcBorders>
              <w:top w:val="single" w:sz="2" w:space="0" w:color="999999"/>
              <w:bottom w:val="nil"/>
            </w:tcBorders>
            <w:vAlign w:val="bottom"/>
          </w:tcPr>
          <w:p w14:paraId="5AD2D6ED" w14:textId="77777777" w:rsidR="00850EF1" w:rsidRPr="00850EF1" w:rsidRDefault="00850EF1" w:rsidP="00850EF1">
            <w:pPr>
              <w:jc w:val="right"/>
              <w:rPr>
                <w:rFonts w:ascii="Tahoma" w:hAnsi="Tahoma" w:cs="Tahoma"/>
                <w:sz w:val="18"/>
                <w:szCs w:val="18"/>
                <w:lang w:val="el-GR" w:eastAsia="el-GR"/>
              </w:rPr>
            </w:pPr>
          </w:p>
        </w:tc>
        <w:tc>
          <w:tcPr>
            <w:tcW w:w="1843" w:type="dxa"/>
            <w:gridSpan w:val="2"/>
            <w:tcBorders>
              <w:top w:val="single" w:sz="2" w:space="0" w:color="999999"/>
              <w:bottom w:val="nil"/>
            </w:tcBorders>
            <w:vAlign w:val="bottom"/>
          </w:tcPr>
          <w:p w14:paraId="658C33B0" w14:textId="77777777" w:rsidR="00850EF1" w:rsidRPr="00850EF1" w:rsidRDefault="00850EF1" w:rsidP="00850EF1">
            <w:pPr>
              <w:jc w:val="right"/>
              <w:rPr>
                <w:rFonts w:ascii="Tahoma" w:hAnsi="Tahoma" w:cs="Tahoma"/>
                <w:sz w:val="18"/>
                <w:szCs w:val="18"/>
                <w:lang w:val="el-GR" w:eastAsia="el-GR"/>
              </w:rPr>
            </w:pPr>
          </w:p>
        </w:tc>
      </w:tr>
      <w:tr w:rsidR="00C726CF" w:rsidRPr="00850EF1" w14:paraId="5856EB88" w14:textId="77777777" w:rsidTr="003720EE">
        <w:trPr>
          <w:gridAfter w:val="1"/>
          <w:wAfter w:w="170" w:type="dxa"/>
          <w:trHeight w:hRule="exact" w:val="227"/>
        </w:trPr>
        <w:tc>
          <w:tcPr>
            <w:tcW w:w="6521" w:type="dxa"/>
            <w:tcBorders>
              <w:top w:val="nil"/>
            </w:tcBorders>
            <w:vAlign w:val="bottom"/>
          </w:tcPr>
          <w:p w14:paraId="16B7CBA8" w14:textId="77777777" w:rsidR="00C726CF" w:rsidRPr="00850EF1" w:rsidRDefault="00C726CF" w:rsidP="00850EF1">
            <w:pPr>
              <w:rPr>
                <w:rFonts w:ascii="Tahoma" w:hAnsi="Tahoma" w:cs="Tahoma"/>
                <w:b/>
                <w:bCs/>
                <w:sz w:val="18"/>
                <w:szCs w:val="18"/>
                <w:lang w:val="en-US" w:eastAsia="el-GR"/>
              </w:rPr>
            </w:pPr>
            <w:r w:rsidRPr="00850EF1">
              <w:rPr>
                <w:rFonts w:ascii="Tahoma" w:hAnsi="Tahoma" w:cs="Tahoma"/>
                <w:b/>
                <w:bCs/>
                <w:sz w:val="18"/>
                <w:szCs w:val="18"/>
                <w:lang w:val="el-GR" w:eastAsia="el-GR"/>
              </w:rPr>
              <w:t>Μη κυκλοφορούντα περιουσιακά στοιχεία</w:t>
            </w:r>
          </w:p>
        </w:tc>
        <w:tc>
          <w:tcPr>
            <w:tcW w:w="1744" w:type="dxa"/>
            <w:tcBorders>
              <w:top w:val="nil"/>
            </w:tcBorders>
            <w:vAlign w:val="center"/>
          </w:tcPr>
          <w:p w14:paraId="240C9791" w14:textId="77777777" w:rsidR="00C726CF" w:rsidRPr="00850EF1" w:rsidRDefault="00C726CF" w:rsidP="00850EF1">
            <w:pPr>
              <w:jc w:val="right"/>
              <w:rPr>
                <w:rFonts w:ascii="Tahoma" w:hAnsi="Tahoma" w:cs="Tahoma"/>
                <w:sz w:val="18"/>
                <w:szCs w:val="18"/>
                <w:lang w:val="el-GR" w:eastAsia="el-GR"/>
              </w:rPr>
            </w:pPr>
          </w:p>
        </w:tc>
        <w:tc>
          <w:tcPr>
            <w:tcW w:w="1843" w:type="dxa"/>
            <w:gridSpan w:val="2"/>
            <w:tcBorders>
              <w:top w:val="nil"/>
            </w:tcBorders>
            <w:vAlign w:val="center"/>
          </w:tcPr>
          <w:p w14:paraId="121F5D9C" w14:textId="77777777" w:rsidR="00C726CF" w:rsidRPr="00850EF1" w:rsidRDefault="00C726CF" w:rsidP="00850EF1">
            <w:pPr>
              <w:jc w:val="right"/>
              <w:rPr>
                <w:rFonts w:ascii="Tahoma" w:hAnsi="Tahoma" w:cs="Tahoma"/>
                <w:sz w:val="18"/>
                <w:szCs w:val="18"/>
                <w:lang w:val="el-GR" w:eastAsia="el-GR"/>
              </w:rPr>
            </w:pPr>
          </w:p>
        </w:tc>
      </w:tr>
      <w:tr w:rsidR="00052722" w:rsidRPr="00850EF1" w14:paraId="729AAB91" w14:textId="77777777" w:rsidTr="003720EE">
        <w:trPr>
          <w:gridAfter w:val="1"/>
          <w:wAfter w:w="170" w:type="dxa"/>
          <w:trHeight w:hRule="exact" w:val="227"/>
        </w:trPr>
        <w:tc>
          <w:tcPr>
            <w:tcW w:w="6521" w:type="dxa"/>
            <w:vAlign w:val="bottom"/>
          </w:tcPr>
          <w:p w14:paraId="1996B3A6" w14:textId="77777777" w:rsidR="00052722" w:rsidRPr="00850EF1" w:rsidRDefault="00052722" w:rsidP="00850EF1">
            <w:pPr>
              <w:rPr>
                <w:rFonts w:ascii="Tahoma" w:hAnsi="Tahoma" w:cs="Tahoma"/>
                <w:sz w:val="18"/>
                <w:szCs w:val="18"/>
                <w:lang w:val="el-GR" w:eastAsia="el-GR"/>
              </w:rPr>
            </w:pPr>
            <w:r w:rsidRPr="00850EF1">
              <w:rPr>
                <w:rFonts w:ascii="Tahoma" w:hAnsi="Tahoma" w:cs="Tahoma"/>
                <w:sz w:val="18"/>
                <w:szCs w:val="18"/>
                <w:lang w:val="el-GR" w:eastAsia="el-GR"/>
              </w:rPr>
              <w:t>Ενσώματα πάγια</w:t>
            </w:r>
          </w:p>
        </w:tc>
        <w:tc>
          <w:tcPr>
            <w:tcW w:w="1744" w:type="dxa"/>
            <w:vAlign w:val="center"/>
          </w:tcPr>
          <w:p w14:paraId="4576A8B8" w14:textId="77777777" w:rsidR="00052722" w:rsidRPr="00D25ECA" w:rsidRDefault="00052722" w:rsidP="00F33659">
            <w:pPr>
              <w:jc w:val="right"/>
              <w:rPr>
                <w:rFonts w:ascii="Tahoma" w:hAnsi="Tahoma" w:cs="Tahoma"/>
                <w:sz w:val="18"/>
                <w:szCs w:val="18"/>
                <w:highlight w:val="red"/>
              </w:rPr>
            </w:pPr>
            <w:r w:rsidRPr="00336490">
              <w:rPr>
                <w:rFonts w:ascii="Tahoma" w:hAnsi="Tahoma" w:cs="Tahoma"/>
                <w:sz w:val="18"/>
                <w:szCs w:val="18"/>
              </w:rPr>
              <w:t>2</w:t>
            </w:r>
            <w:r w:rsidR="00D66540">
              <w:rPr>
                <w:rFonts w:ascii="Tahoma" w:hAnsi="Tahoma" w:cs="Tahoma"/>
                <w:sz w:val="18"/>
                <w:szCs w:val="18"/>
              </w:rPr>
              <w:t>.</w:t>
            </w:r>
            <w:r w:rsidRPr="00336490">
              <w:rPr>
                <w:rFonts w:ascii="Tahoma" w:hAnsi="Tahoma" w:cs="Tahoma"/>
                <w:sz w:val="18"/>
                <w:szCs w:val="18"/>
              </w:rPr>
              <w:t>600</w:t>
            </w:r>
            <w:r w:rsidR="00D66540">
              <w:rPr>
                <w:rFonts w:ascii="Tahoma" w:hAnsi="Tahoma" w:cs="Tahoma"/>
                <w:sz w:val="18"/>
                <w:szCs w:val="18"/>
              </w:rPr>
              <w:t>,</w:t>
            </w:r>
            <w:r w:rsidRPr="00336490">
              <w:rPr>
                <w:rFonts w:ascii="Tahoma" w:hAnsi="Tahoma" w:cs="Tahoma"/>
                <w:sz w:val="18"/>
                <w:szCs w:val="18"/>
              </w:rPr>
              <w:t xml:space="preserve">3 </w:t>
            </w:r>
          </w:p>
        </w:tc>
        <w:tc>
          <w:tcPr>
            <w:tcW w:w="1843" w:type="dxa"/>
            <w:gridSpan w:val="2"/>
            <w:vAlign w:val="center"/>
          </w:tcPr>
          <w:p w14:paraId="74336445"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2</w:t>
            </w:r>
            <w:r w:rsidR="00D66540">
              <w:rPr>
                <w:rFonts w:ascii="Tahoma" w:hAnsi="Tahoma" w:cs="Tahoma"/>
                <w:sz w:val="18"/>
                <w:szCs w:val="18"/>
              </w:rPr>
              <w:t>.</w:t>
            </w:r>
            <w:r w:rsidRPr="00336490">
              <w:rPr>
                <w:rFonts w:ascii="Tahoma" w:hAnsi="Tahoma" w:cs="Tahoma"/>
                <w:sz w:val="18"/>
                <w:szCs w:val="18"/>
              </w:rPr>
              <w:t>741</w:t>
            </w:r>
            <w:r w:rsidR="00D66540">
              <w:rPr>
                <w:rFonts w:ascii="Tahoma" w:hAnsi="Tahoma" w:cs="Tahoma"/>
                <w:sz w:val="18"/>
                <w:szCs w:val="18"/>
              </w:rPr>
              <w:t>,</w:t>
            </w:r>
            <w:r w:rsidRPr="00336490">
              <w:rPr>
                <w:rFonts w:ascii="Tahoma" w:hAnsi="Tahoma" w:cs="Tahoma"/>
                <w:sz w:val="18"/>
                <w:szCs w:val="18"/>
              </w:rPr>
              <w:t>1</w:t>
            </w:r>
          </w:p>
        </w:tc>
      </w:tr>
      <w:tr w:rsidR="00052722" w:rsidRPr="00136CF1" w14:paraId="7AB8FC99" w14:textId="77777777" w:rsidTr="003720EE">
        <w:trPr>
          <w:gridAfter w:val="1"/>
          <w:wAfter w:w="170" w:type="dxa"/>
          <w:trHeight w:hRule="exact" w:val="227"/>
        </w:trPr>
        <w:tc>
          <w:tcPr>
            <w:tcW w:w="6521" w:type="dxa"/>
            <w:vAlign w:val="bottom"/>
          </w:tcPr>
          <w:p w14:paraId="32B4C74C" w14:textId="77777777" w:rsidR="00052722" w:rsidRPr="00850EF1" w:rsidRDefault="00052722" w:rsidP="00850EF1">
            <w:pPr>
              <w:rPr>
                <w:rFonts w:ascii="Tahoma" w:hAnsi="Tahoma" w:cs="Tahoma"/>
                <w:sz w:val="18"/>
                <w:szCs w:val="18"/>
                <w:lang w:val="el-GR" w:eastAsia="el-GR"/>
              </w:rPr>
            </w:pPr>
            <w:r>
              <w:rPr>
                <w:rFonts w:ascii="Tahoma" w:hAnsi="Tahoma" w:cs="Tahoma"/>
                <w:sz w:val="18"/>
                <w:szCs w:val="18"/>
                <w:lang w:val="el-GR" w:eastAsia="el-GR"/>
              </w:rPr>
              <w:t xml:space="preserve">Δικαιώματα μίσθωσης από μισθωμένα περιουσιακά στοιχεία </w:t>
            </w:r>
          </w:p>
        </w:tc>
        <w:tc>
          <w:tcPr>
            <w:tcW w:w="1744" w:type="dxa"/>
            <w:vAlign w:val="center"/>
          </w:tcPr>
          <w:p w14:paraId="5C4E7E8E" w14:textId="77777777" w:rsidR="00052722" w:rsidRPr="00136CF1" w:rsidRDefault="00052722" w:rsidP="00F33659">
            <w:pPr>
              <w:jc w:val="right"/>
              <w:rPr>
                <w:rFonts w:ascii="Tahoma" w:hAnsi="Tahoma" w:cs="Tahoma"/>
                <w:sz w:val="18"/>
                <w:szCs w:val="18"/>
                <w:lang w:val="el-GR"/>
              </w:rPr>
            </w:pPr>
            <w:r w:rsidRPr="00336490">
              <w:rPr>
                <w:rFonts w:ascii="Tahoma" w:hAnsi="Tahoma" w:cs="Tahoma"/>
                <w:sz w:val="18"/>
                <w:szCs w:val="18"/>
              </w:rPr>
              <w:t>432</w:t>
            </w:r>
            <w:r w:rsidR="00D66540">
              <w:rPr>
                <w:rFonts w:ascii="Tahoma" w:hAnsi="Tahoma" w:cs="Tahoma"/>
                <w:sz w:val="18"/>
                <w:szCs w:val="18"/>
              </w:rPr>
              <w:t>,</w:t>
            </w:r>
            <w:r w:rsidRPr="00336490">
              <w:rPr>
                <w:rFonts w:ascii="Tahoma" w:hAnsi="Tahoma" w:cs="Tahoma"/>
                <w:sz w:val="18"/>
                <w:szCs w:val="18"/>
              </w:rPr>
              <w:t xml:space="preserve">5 </w:t>
            </w:r>
          </w:p>
        </w:tc>
        <w:tc>
          <w:tcPr>
            <w:tcW w:w="1843" w:type="dxa"/>
            <w:gridSpan w:val="2"/>
            <w:vAlign w:val="center"/>
          </w:tcPr>
          <w:p w14:paraId="4A5A0685" w14:textId="77777777" w:rsidR="00052722" w:rsidRPr="00136CF1" w:rsidRDefault="00052722" w:rsidP="00850EF1">
            <w:pPr>
              <w:jc w:val="right"/>
              <w:rPr>
                <w:rFonts w:ascii="Tahoma" w:hAnsi="Tahoma" w:cs="Tahoma"/>
                <w:sz w:val="18"/>
                <w:szCs w:val="18"/>
                <w:lang w:val="el-GR"/>
              </w:rPr>
            </w:pPr>
            <w:r w:rsidRPr="00336490">
              <w:rPr>
                <w:rFonts w:ascii="Tahoma" w:hAnsi="Tahoma" w:cs="Tahoma"/>
                <w:sz w:val="18"/>
                <w:szCs w:val="18"/>
              </w:rPr>
              <w:t>-</w:t>
            </w:r>
          </w:p>
        </w:tc>
      </w:tr>
      <w:tr w:rsidR="00052722" w:rsidRPr="00850EF1" w14:paraId="0F67B717" w14:textId="77777777" w:rsidTr="003720EE">
        <w:trPr>
          <w:gridAfter w:val="1"/>
          <w:wAfter w:w="170" w:type="dxa"/>
          <w:trHeight w:hRule="exact" w:val="227"/>
        </w:trPr>
        <w:tc>
          <w:tcPr>
            <w:tcW w:w="6521" w:type="dxa"/>
            <w:vAlign w:val="bottom"/>
          </w:tcPr>
          <w:p w14:paraId="25BF6315" w14:textId="77777777" w:rsidR="00052722" w:rsidRPr="00850EF1" w:rsidRDefault="00052722" w:rsidP="00850EF1">
            <w:pPr>
              <w:rPr>
                <w:rFonts w:ascii="Tahoma" w:hAnsi="Tahoma" w:cs="Tahoma"/>
                <w:sz w:val="18"/>
                <w:szCs w:val="18"/>
                <w:lang w:val="el-GR" w:eastAsia="el-GR"/>
              </w:rPr>
            </w:pPr>
            <w:r w:rsidRPr="00850EF1">
              <w:rPr>
                <w:rFonts w:ascii="Tahoma" w:hAnsi="Tahoma" w:cs="Tahoma"/>
                <w:sz w:val="18"/>
                <w:szCs w:val="18"/>
                <w:lang w:val="el-GR" w:eastAsia="el-GR"/>
              </w:rPr>
              <w:t>Υπεραξία</w:t>
            </w:r>
          </w:p>
        </w:tc>
        <w:tc>
          <w:tcPr>
            <w:tcW w:w="1744" w:type="dxa"/>
            <w:vAlign w:val="center"/>
          </w:tcPr>
          <w:p w14:paraId="3A48ECE1" w14:textId="77777777" w:rsidR="00052722" w:rsidRPr="00D25ECA" w:rsidRDefault="00052722" w:rsidP="00F33659">
            <w:pPr>
              <w:jc w:val="right"/>
              <w:rPr>
                <w:rFonts w:ascii="Tahoma" w:hAnsi="Tahoma" w:cs="Tahoma"/>
                <w:sz w:val="18"/>
                <w:szCs w:val="18"/>
                <w:highlight w:val="red"/>
              </w:rPr>
            </w:pPr>
            <w:r w:rsidRPr="00336490">
              <w:rPr>
                <w:rFonts w:ascii="Tahoma" w:hAnsi="Tahoma" w:cs="Tahoma"/>
                <w:sz w:val="18"/>
                <w:szCs w:val="18"/>
              </w:rPr>
              <w:t>376</w:t>
            </w:r>
            <w:r w:rsidR="00D66540">
              <w:rPr>
                <w:rFonts w:ascii="Tahoma" w:hAnsi="Tahoma" w:cs="Tahoma"/>
                <w:sz w:val="18"/>
                <w:szCs w:val="18"/>
              </w:rPr>
              <w:t>,</w:t>
            </w:r>
            <w:r w:rsidRPr="00336490">
              <w:rPr>
                <w:rFonts w:ascii="Tahoma" w:hAnsi="Tahoma" w:cs="Tahoma"/>
                <w:sz w:val="18"/>
                <w:szCs w:val="18"/>
              </w:rPr>
              <w:t xml:space="preserve">6 </w:t>
            </w:r>
          </w:p>
        </w:tc>
        <w:tc>
          <w:tcPr>
            <w:tcW w:w="1843" w:type="dxa"/>
            <w:gridSpan w:val="2"/>
            <w:vAlign w:val="center"/>
          </w:tcPr>
          <w:p w14:paraId="1AB43BD2"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446</w:t>
            </w:r>
            <w:r w:rsidR="00D66540">
              <w:rPr>
                <w:rFonts w:ascii="Tahoma" w:hAnsi="Tahoma" w:cs="Tahoma"/>
                <w:sz w:val="18"/>
                <w:szCs w:val="18"/>
              </w:rPr>
              <w:t>,</w:t>
            </w:r>
            <w:r w:rsidRPr="00336490">
              <w:rPr>
                <w:rFonts w:ascii="Tahoma" w:hAnsi="Tahoma" w:cs="Tahoma"/>
                <w:sz w:val="18"/>
                <w:szCs w:val="18"/>
              </w:rPr>
              <w:t>9</w:t>
            </w:r>
          </w:p>
        </w:tc>
      </w:tr>
      <w:tr w:rsidR="00052722" w:rsidRPr="00850EF1" w14:paraId="472C8632" w14:textId="77777777" w:rsidTr="003720EE">
        <w:trPr>
          <w:gridAfter w:val="1"/>
          <w:wAfter w:w="170" w:type="dxa"/>
          <w:trHeight w:hRule="exact" w:val="227"/>
        </w:trPr>
        <w:tc>
          <w:tcPr>
            <w:tcW w:w="6521" w:type="dxa"/>
            <w:vAlign w:val="bottom"/>
          </w:tcPr>
          <w:p w14:paraId="18E7B1FE" w14:textId="77777777" w:rsidR="00052722" w:rsidRPr="00850EF1" w:rsidRDefault="00052722" w:rsidP="00850EF1">
            <w:pPr>
              <w:rPr>
                <w:rFonts w:ascii="Tahoma" w:hAnsi="Tahoma" w:cs="Tahoma"/>
                <w:sz w:val="18"/>
                <w:szCs w:val="18"/>
                <w:lang w:val="el-GR" w:eastAsia="el-GR"/>
              </w:rPr>
            </w:pPr>
            <w:r w:rsidRPr="00850EF1">
              <w:rPr>
                <w:rFonts w:ascii="Tahoma" w:hAnsi="Tahoma" w:cs="Tahoma"/>
                <w:sz w:val="18"/>
                <w:szCs w:val="18"/>
                <w:lang w:val="el-GR" w:eastAsia="el-GR"/>
              </w:rPr>
              <w:t>Τηλεπικοινωνιακές άδειες</w:t>
            </w:r>
          </w:p>
        </w:tc>
        <w:tc>
          <w:tcPr>
            <w:tcW w:w="1744" w:type="dxa"/>
            <w:vAlign w:val="center"/>
          </w:tcPr>
          <w:p w14:paraId="0BA41F70" w14:textId="77777777" w:rsidR="00052722" w:rsidRPr="00D25ECA" w:rsidRDefault="00052722" w:rsidP="00F33659">
            <w:pPr>
              <w:jc w:val="right"/>
              <w:rPr>
                <w:rFonts w:ascii="Tahoma" w:hAnsi="Tahoma" w:cs="Tahoma"/>
                <w:sz w:val="18"/>
                <w:szCs w:val="18"/>
                <w:highlight w:val="red"/>
              </w:rPr>
            </w:pPr>
            <w:r w:rsidRPr="00336490">
              <w:rPr>
                <w:rFonts w:ascii="Tahoma" w:hAnsi="Tahoma" w:cs="Tahoma"/>
                <w:sz w:val="18"/>
                <w:szCs w:val="18"/>
              </w:rPr>
              <w:t>410</w:t>
            </w:r>
            <w:r w:rsidR="00D66540">
              <w:rPr>
                <w:rFonts w:ascii="Tahoma" w:hAnsi="Tahoma" w:cs="Tahoma"/>
                <w:sz w:val="18"/>
                <w:szCs w:val="18"/>
              </w:rPr>
              <w:t>,</w:t>
            </w:r>
            <w:r w:rsidRPr="00336490">
              <w:rPr>
                <w:rFonts w:ascii="Tahoma" w:hAnsi="Tahoma" w:cs="Tahoma"/>
                <w:sz w:val="18"/>
                <w:szCs w:val="18"/>
              </w:rPr>
              <w:t xml:space="preserve">6 </w:t>
            </w:r>
          </w:p>
        </w:tc>
        <w:tc>
          <w:tcPr>
            <w:tcW w:w="1843" w:type="dxa"/>
            <w:gridSpan w:val="2"/>
            <w:vAlign w:val="center"/>
          </w:tcPr>
          <w:p w14:paraId="3256CE13"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448</w:t>
            </w:r>
            <w:r w:rsidR="00D66540">
              <w:rPr>
                <w:rFonts w:ascii="Tahoma" w:hAnsi="Tahoma" w:cs="Tahoma"/>
                <w:sz w:val="18"/>
                <w:szCs w:val="18"/>
              </w:rPr>
              <w:t>,</w:t>
            </w:r>
            <w:r w:rsidRPr="00336490">
              <w:rPr>
                <w:rFonts w:ascii="Tahoma" w:hAnsi="Tahoma" w:cs="Tahoma"/>
                <w:sz w:val="18"/>
                <w:szCs w:val="18"/>
              </w:rPr>
              <w:t>5</w:t>
            </w:r>
          </w:p>
        </w:tc>
      </w:tr>
      <w:tr w:rsidR="00052722" w:rsidRPr="00850EF1" w14:paraId="0C17C946" w14:textId="77777777" w:rsidTr="003720EE">
        <w:trPr>
          <w:gridAfter w:val="1"/>
          <w:wAfter w:w="170" w:type="dxa"/>
          <w:trHeight w:hRule="exact" w:val="227"/>
        </w:trPr>
        <w:tc>
          <w:tcPr>
            <w:tcW w:w="6521" w:type="dxa"/>
            <w:vAlign w:val="bottom"/>
          </w:tcPr>
          <w:p w14:paraId="1224F718" w14:textId="77777777" w:rsidR="00052722" w:rsidRPr="00850EF1" w:rsidRDefault="00052722" w:rsidP="00850EF1">
            <w:pPr>
              <w:rPr>
                <w:rFonts w:ascii="Tahoma" w:hAnsi="Tahoma" w:cs="Tahoma"/>
                <w:sz w:val="18"/>
                <w:szCs w:val="18"/>
                <w:lang w:val="el-GR" w:eastAsia="el-GR"/>
              </w:rPr>
            </w:pPr>
            <w:r w:rsidRPr="00850EF1">
              <w:rPr>
                <w:rFonts w:ascii="Tahoma" w:hAnsi="Tahoma" w:cs="Tahoma"/>
                <w:sz w:val="18"/>
                <w:szCs w:val="18"/>
                <w:lang w:val="el-GR" w:eastAsia="el-GR"/>
              </w:rPr>
              <w:t>Λοιπά άυλα περιουσιακά στοιχεία</w:t>
            </w:r>
          </w:p>
        </w:tc>
        <w:tc>
          <w:tcPr>
            <w:tcW w:w="1744" w:type="dxa"/>
            <w:vAlign w:val="center"/>
          </w:tcPr>
          <w:p w14:paraId="2F281FC6" w14:textId="77777777" w:rsidR="00052722" w:rsidRPr="00D25ECA" w:rsidRDefault="00052722" w:rsidP="00F33659">
            <w:pPr>
              <w:jc w:val="right"/>
              <w:rPr>
                <w:rFonts w:ascii="Tahoma" w:hAnsi="Tahoma" w:cs="Tahoma"/>
                <w:sz w:val="18"/>
                <w:szCs w:val="18"/>
                <w:highlight w:val="red"/>
              </w:rPr>
            </w:pPr>
            <w:r w:rsidRPr="00336490">
              <w:rPr>
                <w:rFonts w:ascii="Tahoma" w:hAnsi="Tahoma" w:cs="Tahoma"/>
                <w:sz w:val="18"/>
                <w:szCs w:val="18"/>
              </w:rPr>
              <w:t>392</w:t>
            </w:r>
            <w:r w:rsidR="00D66540">
              <w:rPr>
                <w:rFonts w:ascii="Tahoma" w:hAnsi="Tahoma" w:cs="Tahoma"/>
                <w:sz w:val="18"/>
                <w:szCs w:val="18"/>
              </w:rPr>
              <w:t>,</w:t>
            </w:r>
            <w:r w:rsidRPr="00336490">
              <w:rPr>
                <w:rFonts w:ascii="Tahoma" w:hAnsi="Tahoma" w:cs="Tahoma"/>
                <w:sz w:val="18"/>
                <w:szCs w:val="18"/>
              </w:rPr>
              <w:t xml:space="preserve">6 </w:t>
            </w:r>
          </w:p>
        </w:tc>
        <w:tc>
          <w:tcPr>
            <w:tcW w:w="1843" w:type="dxa"/>
            <w:gridSpan w:val="2"/>
            <w:vAlign w:val="center"/>
          </w:tcPr>
          <w:p w14:paraId="3157B06B"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432</w:t>
            </w:r>
            <w:r w:rsidR="00D66540">
              <w:rPr>
                <w:rFonts w:ascii="Tahoma" w:hAnsi="Tahoma" w:cs="Tahoma"/>
                <w:sz w:val="18"/>
                <w:szCs w:val="18"/>
              </w:rPr>
              <w:t>,</w:t>
            </w:r>
            <w:r w:rsidRPr="00336490">
              <w:rPr>
                <w:rFonts w:ascii="Tahoma" w:hAnsi="Tahoma" w:cs="Tahoma"/>
                <w:sz w:val="18"/>
                <w:szCs w:val="18"/>
              </w:rPr>
              <w:t>2</w:t>
            </w:r>
          </w:p>
        </w:tc>
      </w:tr>
      <w:tr w:rsidR="00052722" w:rsidRPr="00850EF1" w14:paraId="14248ECB" w14:textId="77777777" w:rsidTr="003720EE">
        <w:trPr>
          <w:gridAfter w:val="1"/>
          <w:wAfter w:w="170" w:type="dxa"/>
          <w:trHeight w:hRule="exact" w:val="227"/>
        </w:trPr>
        <w:tc>
          <w:tcPr>
            <w:tcW w:w="6521" w:type="dxa"/>
            <w:vAlign w:val="bottom"/>
          </w:tcPr>
          <w:p w14:paraId="07913216" w14:textId="77777777" w:rsidR="00052722" w:rsidRPr="00850EF1" w:rsidRDefault="00052722" w:rsidP="00850EF1">
            <w:pPr>
              <w:rPr>
                <w:rFonts w:ascii="Tahoma" w:hAnsi="Tahoma" w:cs="Tahoma"/>
                <w:sz w:val="18"/>
                <w:szCs w:val="18"/>
                <w:lang w:val="el-GR" w:eastAsia="el-GR"/>
              </w:rPr>
            </w:pPr>
            <w:r w:rsidRPr="00850EF1">
              <w:rPr>
                <w:rFonts w:ascii="Tahoma" w:hAnsi="Tahoma" w:cs="Tahoma"/>
                <w:sz w:val="18"/>
                <w:szCs w:val="18"/>
                <w:lang w:val="el-GR" w:eastAsia="el-GR"/>
              </w:rPr>
              <w:t>Συμμετοχές</w:t>
            </w:r>
          </w:p>
        </w:tc>
        <w:tc>
          <w:tcPr>
            <w:tcW w:w="1744" w:type="dxa"/>
            <w:vAlign w:val="center"/>
          </w:tcPr>
          <w:p w14:paraId="683B3D8C" w14:textId="77777777" w:rsidR="00052722" w:rsidRPr="00D25ECA" w:rsidRDefault="00052722" w:rsidP="00F33659">
            <w:pPr>
              <w:jc w:val="right"/>
              <w:rPr>
                <w:rFonts w:ascii="Tahoma" w:hAnsi="Tahoma" w:cs="Tahoma"/>
                <w:sz w:val="18"/>
                <w:szCs w:val="18"/>
                <w:highlight w:val="red"/>
              </w:rPr>
            </w:pPr>
            <w:r w:rsidRPr="00336490">
              <w:rPr>
                <w:rFonts w:ascii="Tahoma" w:hAnsi="Tahoma" w:cs="Tahoma"/>
                <w:sz w:val="18"/>
                <w:szCs w:val="18"/>
              </w:rPr>
              <w:t>0</w:t>
            </w:r>
            <w:r w:rsidR="00D66540">
              <w:rPr>
                <w:rFonts w:ascii="Tahoma" w:hAnsi="Tahoma" w:cs="Tahoma"/>
                <w:sz w:val="18"/>
                <w:szCs w:val="18"/>
              </w:rPr>
              <w:t>,</w:t>
            </w:r>
            <w:r w:rsidRPr="00336490">
              <w:rPr>
                <w:rFonts w:ascii="Tahoma" w:hAnsi="Tahoma" w:cs="Tahoma"/>
                <w:sz w:val="18"/>
                <w:szCs w:val="18"/>
              </w:rPr>
              <w:t xml:space="preserve">1 </w:t>
            </w:r>
          </w:p>
        </w:tc>
        <w:tc>
          <w:tcPr>
            <w:tcW w:w="1843" w:type="dxa"/>
            <w:gridSpan w:val="2"/>
            <w:vAlign w:val="center"/>
          </w:tcPr>
          <w:p w14:paraId="43B50F9B"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0</w:t>
            </w:r>
            <w:r w:rsidR="00D66540">
              <w:rPr>
                <w:rFonts w:ascii="Tahoma" w:hAnsi="Tahoma" w:cs="Tahoma"/>
                <w:sz w:val="18"/>
                <w:szCs w:val="18"/>
              </w:rPr>
              <w:t>,</w:t>
            </w:r>
            <w:r w:rsidRPr="00336490">
              <w:rPr>
                <w:rFonts w:ascii="Tahoma" w:hAnsi="Tahoma" w:cs="Tahoma"/>
                <w:sz w:val="18"/>
                <w:szCs w:val="18"/>
              </w:rPr>
              <w:t>1</w:t>
            </w:r>
          </w:p>
        </w:tc>
      </w:tr>
      <w:tr w:rsidR="00052722" w:rsidRPr="00850EF1" w14:paraId="705CBE5B" w14:textId="77777777" w:rsidTr="003720EE">
        <w:trPr>
          <w:gridAfter w:val="1"/>
          <w:wAfter w:w="170" w:type="dxa"/>
          <w:trHeight w:hRule="exact" w:val="227"/>
        </w:trPr>
        <w:tc>
          <w:tcPr>
            <w:tcW w:w="6521" w:type="dxa"/>
            <w:vAlign w:val="bottom"/>
          </w:tcPr>
          <w:p w14:paraId="5986C149" w14:textId="77777777" w:rsidR="00052722" w:rsidRPr="00850EF1" w:rsidRDefault="00052722" w:rsidP="00850EF1">
            <w:pPr>
              <w:rPr>
                <w:rFonts w:ascii="Tahoma" w:hAnsi="Tahoma" w:cs="Tahoma"/>
                <w:sz w:val="18"/>
                <w:szCs w:val="18"/>
                <w:lang w:val="el-GR" w:eastAsia="el-GR"/>
              </w:rPr>
            </w:pPr>
            <w:r w:rsidRPr="00850EF1">
              <w:rPr>
                <w:rFonts w:ascii="Tahoma" w:hAnsi="Tahoma" w:cs="Tahoma"/>
                <w:sz w:val="18"/>
                <w:szCs w:val="18"/>
                <w:lang w:val="el-GR" w:eastAsia="el-GR"/>
              </w:rPr>
              <w:t>Δάνεια σε ασφαλιστικά ταμεία</w:t>
            </w:r>
          </w:p>
        </w:tc>
        <w:tc>
          <w:tcPr>
            <w:tcW w:w="1744" w:type="dxa"/>
            <w:vAlign w:val="center"/>
          </w:tcPr>
          <w:p w14:paraId="21B1E88F" w14:textId="77777777" w:rsidR="00052722" w:rsidRPr="00D25ECA" w:rsidRDefault="00052722" w:rsidP="00F33659">
            <w:pPr>
              <w:jc w:val="right"/>
              <w:rPr>
                <w:rFonts w:ascii="Tahoma" w:hAnsi="Tahoma" w:cs="Tahoma"/>
                <w:sz w:val="18"/>
                <w:szCs w:val="18"/>
                <w:highlight w:val="red"/>
              </w:rPr>
            </w:pPr>
            <w:r w:rsidRPr="00336490">
              <w:rPr>
                <w:rFonts w:ascii="Tahoma" w:hAnsi="Tahoma" w:cs="Tahoma"/>
                <w:sz w:val="18"/>
                <w:szCs w:val="18"/>
              </w:rPr>
              <w:t>76</w:t>
            </w:r>
            <w:r w:rsidR="00D66540">
              <w:rPr>
                <w:rFonts w:ascii="Tahoma" w:hAnsi="Tahoma" w:cs="Tahoma"/>
                <w:sz w:val="18"/>
                <w:szCs w:val="18"/>
              </w:rPr>
              <w:t>,</w:t>
            </w:r>
            <w:r w:rsidRPr="00336490">
              <w:rPr>
                <w:rFonts w:ascii="Tahoma" w:hAnsi="Tahoma" w:cs="Tahoma"/>
                <w:sz w:val="18"/>
                <w:szCs w:val="18"/>
              </w:rPr>
              <w:t xml:space="preserve">7 </w:t>
            </w:r>
          </w:p>
        </w:tc>
        <w:tc>
          <w:tcPr>
            <w:tcW w:w="1843" w:type="dxa"/>
            <w:gridSpan w:val="2"/>
            <w:vAlign w:val="center"/>
          </w:tcPr>
          <w:p w14:paraId="41338406"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79</w:t>
            </w:r>
            <w:r w:rsidR="00D66540">
              <w:rPr>
                <w:rFonts w:ascii="Tahoma" w:hAnsi="Tahoma" w:cs="Tahoma"/>
                <w:sz w:val="18"/>
                <w:szCs w:val="18"/>
              </w:rPr>
              <w:t>,</w:t>
            </w:r>
            <w:r w:rsidRPr="00336490">
              <w:rPr>
                <w:rFonts w:ascii="Tahoma" w:hAnsi="Tahoma" w:cs="Tahoma"/>
                <w:sz w:val="18"/>
                <w:szCs w:val="18"/>
              </w:rPr>
              <w:t>2</w:t>
            </w:r>
          </w:p>
        </w:tc>
      </w:tr>
      <w:tr w:rsidR="00052722" w:rsidRPr="00850EF1" w14:paraId="364562B4" w14:textId="77777777" w:rsidTr="003720EE">
        <w:trPr>
          <w:gridAfter w:val="1"/>
          <w:wAfter w:w="170" w:type="dxa"/>
          <w:trHeight w:hRule="exact" w:val="227"/>
        </w:trPr>
        <w:tc>
          <w:tcPr>
            <w:tcW w:w="6521" w:type="dxa"/>
            <w:vAlign w:val="bottom"/>
          </w:tcPr>
          <w:p w14:paraId="30FFA3A4" w14:textId="77777777" w:rsidR="00052722" w:rsidRPr="00850EF1" w:rsidRDefault="00052722" w:rsidP="00850EF1">
            <w:pPr>
              <w:rPr>
                <w:rFonts w:ascii="Tahoma" w:hAnsi="Tahoma" w:cs="Tahoma"/>
                <w:sz w:val="18"/>
                <w:szCs w:val="18"/>
                <w:lang w:val="el-GR" w:eastAsia="el-GR"/>
              </w:rPr>
            </w:pPr>
            <w:r w:rsidRPr="00850EF1">
              <w:rPr>
                <w:rFonts w:ascii="Tahoma" w:hAnsi="Tahoma" w:cs="Tahoma"/>
                <w:sz w:val="18"/>
                <w:szCs w:val="18"/>
                <w:lang w:val="el-GR" w:eastAsia="el-GR"/>
              </w:rPr>
              <w:t>Αναβαλλόμενες φορολογικές απαιτήσεις</w:t>
            </w:r>
          </w:p>
        </w:tc>
        <w:tc>
          <w:tcPr>
            <w:tcW w:w="1744" w:type="dxa"/>
            <w:vAlign w:val="center"/>
          </w:tcPr>
          <w:p w14:paraId="5A35AAB6" w14:textId="77777777" w:rsidR="00052722" w:rsidRPr="00D25ECA" w:rsidRDefault="00052722" w:rsidP="00F33659">
            <w:pPr>
              <w:jc w:val="right"/>
              <w:rPr>
                <w:rFonts w:ascii="Tahoma" w:hAnsi="Tahoma" w:cs="Tahoma"/>
                <w:sz w:val="18"/>
                <w:szCs w:val="18"/>
                <w:highlight w:val="red"/>
              </w:rPr>
            </w:pPr>
            <w:r w:rsidRPr="00336490">
              <w:rPr>
                <w:rFonts w:ascii="Tahoma" w:hAnsi="Tahoma" w:cs="Tahoma"/>
                <w:sz w:val="18"/>
                <w:szCs w:val="18"/>
              </w:rPr>
              <w:t>257</w:t>
            </w:r>
            <w:r w:rsidR="00D66540">
              <w:rPr>
                <w:rFonts w:ascii="Tahoma" w:hAnsi="Tahoma" w:cs="Tahoma"/>
                <w:sz w:val="18"/>
                <w:szCs w:val="18"/>
              </w:rPr>
              <w:t>,</w:t>
            </w:r>
            <w:r w:rsidRPr="00336490">
              <w:rPr>
                <w:rFonts w:ascii="Tahoma" w:hAnsi="Tahoma" w:cs="Tahoma"/>
                <w:sz w:val="18"/>
                <w:szCs w:val="18"/>
              </w:rPr>
              <w:t xml:space="preserve">4 </w:t>
            </w:r>
          </w:p>
        </w:tc>
        <w:tc>
          <w:tcPr>
            <w:tcW w:w="1843" w:type="dxa"/>
            <w:gridSpan w:val="2"/>
            <w:vAlign w:val="center"/>
          </w:tcPr>
          <w:p w14:paraId="57E2E3AE"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254</w:t>
            </w:r>
            <w:r w:rsidR="00D66540">
              <w:rPr>
                <w:rFonts w:ascii="Tahoma" w:hAnsi="Tahoma" w:cs="Tahoma"/>
                <w:sz w:val="18"/>
                <w:szCs w:val="18"/>
              </w:rPr>
              <w:t>,</w:t>
            </w:r>
            <w:r w:rsidRPr="00336490">
              <w:rPr>
                <w:rFonts w:ascii="Tahoma" w:hAnsi="Tahoma" w:cs="Tahoma"/>
                <w:sz w:val="18"/>
                <w:szCs w:val="18"/>
              </w:rPr>
              <w:t>8</w:t>
            </w:r>
          </w:p>
        </w:tc>
      </w:tr>
      <w:tr w:rsidR="00052722" w:rsidRPr="00850EF1" w14:paraId="230D13AC" w14:textId="77777777" w:rsidTr="003720EE">
        <w:trPr>
          <w:gridAfter w:val="1"/>
          <w:wAfter w:w="170" w:type="dxa"/>
          <w:trHeight w:hRule="exact" w:val="227"/>
        </w:trPr>
        <w:tc>
          <w:tcPr>
            <w:tcW w:w="6521" w:type="dxa"/>
            <w:tcBorders>
              <w:bottom w:val="single" w:sz="2" w:space="0" w:color="999999"/>
            </w:tcBorders>
            <w:vAlign w:val="bottom"/>
          </w:tcPr>
          <w:p w14:paraId="1EE85ABA" w14:textId="77777777" w:rsidR="00052722" w:rsidRPr="00EB5C6E" w:rsidRDefault="00052722" w:rsidP="00850EF1">
            <w:pPr>
              <w:rPr>
                <w:rFonts w:ascii="Tahoma" w:hAnsi="Tahoma" w:cs="Tahoma"/>
                <w:sz w:val="18"/>
                <w:szCs w:val="18"/>
                <w:lang w:val="el-GR" w:eastAsia="el-GR"/>
              </w:rPr>
            </w:pPr>
            <w:r>
              <w:rPr>
                <w:rFonts w:ascii="Tahoma" w:hAnsi="Tahoma" w:cs="Tahoma"/>
                <w:sz w:val="18"/>
                <w:szCs w:val="18"/>
                <w:lang w:val="el-GR"/>
              </w:rPr>
              <w:t>Κόστος συμβάσεων</w:t>
            </w:r>
          </w:p>
        </w:tc>
        <w:tc>
          <w:tcPr>
            <w:tcW w:w="1744" w:type="dxa"/>
            <w:tcBorders>
              <w:bottom w:val="single" w:sz="2" w:space="0" w:color="999999"/>
            </w:tcBorders>
            <w:vAlign w:val="center"/>
          </w:tcPr>
          <w:p w14:paraId="52ED420C" w14:textId="77777777" w:rsidR="00052722" w:rsidRPr="00D25ECA" w:rsidRDefault="00052722" w:rsidP="00F33659">
            <w:pPr>
              <w:jc w:val="right"/>
              <w:rPr>
                <w:rFonts w:ascii="Tahoma" w:hAnsi="Tahoma" w:cs="Tahoma"/>
                <w:sz w:val="18"/>
                <w:szCs w:val="18"/>
                <w:highlight w:val="red"/>
              </w:rPr>
            </w:pPr>
            <w:r w:rsidRPr="00336490">
              <w:rPr>
                <w:rFonts w:ascii="Tahoma" w:hAnsi="Tahoma" w:cs="Tahoma"/>
                <w:sz w:val="18"/>
                <w:szCs w:val="18"/>
              </w:rPr>
              <w:t>44</w:t>
            </w:r>
            <w:r w:rsidR="00D66540">
              <w:rPr>
                <w:rFonts w:ascii="Tahoma" w:hAnsi="Tahoma" w:cs="Tahoma"/>
                <w:sz w:val="18"/>
                <w:szCs w:val="18"/>
              </w:rPr>
              <w:t>,</w:t>
            </w:r>
            <w:r w:rsidRPr="00336490">
              <w:rPr>
                <w:rFonts w:ascii="Tahoma" w:hAnsi="Tahoma" w:cs="Tahoma"/>
                <w:sz w:val="18"/>
                <w:szCs w:val="18"/>
              </w:rPr>
              <w:t xml:space="preserve">5 </w:t>
            </w:r>
          </w:p>
        </w:tc>
        <w:tc>
          <w:tcPr>
            <w:tcW w:w="1843" w:type="dxa"/>
            <w:gridSpan w:val="2"/>
            <w:tcBorders>
              <w:bottom w:val="single" w:sz="2" w:space="0" w:color="999999"/>
            </w:tcBorders>
            <w:vAlign w:val="center"/>
          </w:tcPr>
          <w:p w14:paraId="730BB434"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50</w:t>
            </w:r>
            <w:r w:rsidR="00D66540">
              <w:rPr>
                <w:rFonts w:ascii="Tahoma" w:hAnsi="Tahoma" w:cs="Tahoma"/>
                <w:sz w:val="18"/>
                <w:szCs w:val="18"/>
              </w:rPr>
              <w:t>,</w:t>
            </w:r>
            <w:r w:rsidRPr="00336490">
              <w:rPr>
                <w:rFonts w:ascii="Tahoma" w:hAnsi="Tahoma" w:cs="Tahoma"/>
                <w:sz w:val="18"/>
                <w:szCs w:val="18"/>
              </w:rPr>
              <w:t>2</w:t>
            </w:r>
          </w:p>
        </w:tc>
      </w:tr>
      <w:tr w:rsidR="00052722" w:rsidRPr="00850EF1" w14:paraId="4462D071" w14:textId="77777777" w:rsidTr="00E412D4">
        <w:trPr>
          <w:gridAfter w:val="1"/>
          <w:wAfter w:w="170" w:type="dxa"/>
          <w:trHeight w:hRule="exact" w:val="227"/>
        </w:trPr>
        <w:tc>
          <w:tcPr>
            <w:tcW w:w="6521" w:type="dxa"/>
            <w:tcBorders>
              <w:bottom w:val="single" w:sz="2" w:space="0" w:color="999999"/>
            </w:tcBorders>
            <w:vAlign w:val="bottom"/>
          </w:tcPr>
          <w:p w14:paraId="47B86CCC" w14:textId="77777777" w:rsidR="00052722" w:rsidRPr="00850EF1" w:rsidRDefault="00052722" w:rsidP="00850EF1">
            <w:pPr>
              <w:rPr>
                <w:rFonts w:ascii="Tahoma" w:hAnsi="Tahoma" w:cs="Tahoma"/>
                <w:sz w:val="18"/>
                <w:szCs w:val="18"/>
                <w:lang w:val="el-GR" w:eastAsia="el-GR"/>
              </w:rPr>
            </w:pPr>
            <w:r w:rsidRPr="00850EF1">
              <w:rPr>
                <w:rFonts w:ascii="Tahoma" w:hAnsi="Tahoma" w:cs="Tahoma"/>
                <w:sz w:val="18"/>
                <w:szCs w:val="18"/>
                <w:lang w:val="el-GR" w:eastAsia="el-GR"/>
              </w:rPr>
              <w:t>Λοιπά μη κυκλοφορούντα περιουσιακά στοιχεία</w:t>
            </w:r>
          </w:p>
        </w:tc>
        <w:tc>
          <w:tcPr>
            <w:tcW w:w="1744" w:type="dxa"/>
            <w:tcBorders>
              <w:bottom w:val="single" w:sz="2" w:space="0" w:color="999999"/>
            </w:tcBorders>
            <w:vAlign w:val="center"/>
          </w:tcPr>
          <w:p w14:paraId="0932BA9C" w14:textId="77777777" w:rsidR="00052722" w:rsidRPr="00D25ECA" w:rsidRDefault="00052722" w:rsidP="00F33659">
            <w:pPr>
              <w:jc w:val="right"/>
              <w:rPr>
                <w:rFonts w:ascii="Tahoma" w:hAnsi="Tahoma" w:cs="Tahoma"/>
                <w:sz w:val="18"/>
                <w:szCs w:val="18"/>
                <w:highlight w:val="red"/>
              </w:rPr>
            </w:pPr>
            <w:r w:rsidRPr="00336490">
              <w:rPr>
                <w:rFonts w:ascii="Tahoma" w:hAnsi="Tahoma" w:cs="Tahoma"/>
                <w:sz w:val="18"/>
                <w:szCs w:val="18"/>
              </w:rPr>
              <w:t>81</w:t>
            </w:r>
            <w:r w:rsidR="00D66540">
              <w:rPr>
                <w:rFonts w:ascii="Tahoma" w:hAnsi="Tahoma" w:cs="Tahoma"/>
                <w:sz w:val="18"/>
                <w:szCs w:val="18"/>
              </w:rPr>
              <w:t>,</w:t>
            </w:r>
            <w:r w:rsidRPr="00336490">
              <w:rPr>
                <w:rFonts w:ascii="Tahoma" w:hAnsi="Tahoma" w:cs="Tahoma"/>
                <w:sz w:val="18"/>
                <w:szCs w:val="18"/>
              </w:rPr>
              <w:t xml:space="preserve">8 </w:t>
            </w:r>
          </w:p>
        </w:tc>
        <w:tc>
          <w:tcPr>
            <w:tcW w:w="1843" w:type="dxa"/>
            <w:gridSpan w:val="2"/>
            <w:tcBorders>
              <w:bottom w:val="single" w:sz="2" w:space="0" w:color="999999"/>
            </w:tcBorders>
            <w:vAlign w:val="center"/>
          </w:tcPr>
          <w:p w14:paraId="7A2DA6BE"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115</w:t>
            </w:r>
            <w:r w:rsidR="00D66540">
              <w:rPr>
                <w:rFonts w:ascii="Tahoma" w:hAnsi="Tahoma" w:cs="Tahoma"/>
                <w:sz w:val="18"/>
                <w:szCs w:val="18"/>
              </w:rPr>
              <w:t>,</w:t>
            </w:r>
            <w:r w:rsidRPr="00336490">
              <w:rPr>
                <w:rFonts w:ascii="Tahoma" w:hAnsi="Tahoma" w:cs="Tahoma"/>
                <w:sz w:val="18"/>
                <w:szCs w:val="18"/>
              </w:rPr>
              <w:t>8</w:t>
            </w:r>
          </w:p>
        </w:tc>
      </w:tr>
      <w:tr w:rsidR="00052722" w:rsidRPr="00850EF1" w14:paraId="5D4165D7" w14:textId="77777777" w:rsidTr="00136CF1">
        <w:trPr>
          <w:gridAfter w:val="1"/>
          <w:wAfter w:w="170" w:type="dxa"/>
          <w:trHeight w:hRule="exact" w:val="227"/>
        </w:trPr>
        <w:tc>
          <w:tcPr>
            <w:tcW w:w="6521" w:type="dxa"/>
            <w:tcBorders>
              <w:top w:val="single" w:sz="2" w:space="0" w:color="999999"/>
              <w:bottom w:val="single" w:sz="2" w:space="0" w:color="999999"/>
            </w:tcBorders>
            <w:shd w:val="clear" w:color="auto" w:fill="DDDDDD"/>
            <w:vAlign w:val="bottom"/>
          </w:tcPr>
          <w:p w14:paraId="1DE35DFD" w14:textId="77777777" w:rsidR="00052722" w:rsidRPr="00850EF1" w:rsidRDefault="00052722" w:rsidP="00850EF1">
            <w:pPr>
              <w:rPr>
                <w:rFonts w:ascii="Tahoma" w:hAnsi="Tahoma" w:cs="Tahoma"/>
                <w:b/>
                <w:bCs/>
                <w:sz w:val="18"/>
                <w:szCs w:val="18"/>
                <w:lang w:val="el-GR" w:eastAsia="el-GR"/>
              </w:rPr>
            </w:pPr>
            <w:r w:rsidRPr="00850EF1">
              <w:rPr>
                <w:rFonts w:ascii="Tahoma" w:hAnsi="Tahoma" w:cs="Tahoma"/>
                <w:b/>
                <w:bCs/>
                <w:sz w:val="18"/>
                <w:szCs w:val="18"/>
                <w:lang w:val="el-GR" w:eastAsia="el-GR"/>
              </w:rPr>
              <w:t>Σύνολο μη κυκλοφορούντων περιουσιακών στοιχείων</w:t>
            </w:r>
          </w:p>
        </w:tc>
        <w:tc>
          <w:tcPr>
            <w:tcW w:w="1744" w:type="dxa"/>
            <w:tcBorders>
              <w:top w:val="single" w:sz="2" w:space="0" w:color="999999"/>
              <w:bottom w:val="single" w:sz="2" w:space="0" w:color="999999"/>
            </w:tcBorders>
            <w:shd w:val="clear" w:color="auto" w:fill="DDDDDD"/>
            <w:vAlign w:val="center"/>
          </w:tcPr>
          <w:p w14:paraId="36996BB5" w14:textId="77777777" w:rsidR="00052722" w:rsidRPr="00D25ECA" w:rsidRDefault="00052722" w:rsidP="00F33659">
            <w:pPr>
              <w:jc w:val="right"/>
              <w:rPr>
                <w:rFonts w:ascii="Tahoma" w:hAnsi="Tahoma" w:cs="Tahoma"/>
                <w:b/>
                <w:sz w:val="18"/>
                <w:szCs w:val="18"/>
                <w:highlight w:val="red"/>
              </w:rPr>
            </w:pPr>
            <w:r w:rsidRPr="00336490">
              <w:rPr>
                <w:rFonts w:ascii="Tahoma" w:hAnsi="Tahoma" w:cs="Tahoma"/>
                <w:b/>
                <w:sz w:val="18"/>
                <w:szCs w:val="18"/>
              </w:rPr>
              <w:t>4</w:t>
            </w:r>
            <w:r w:rsidR="00D66540">
              <w:rPr>
                <w:rFonts w:ascii="Tahoma" w:hAnsi="Tahoma" w:cs="Tahoma"/>
                <w:b/>
                <w:sz w:val="18"/>
                <w:szCs w:val="18"/>
              </w:rPr>
              <w:t>.</w:t>
            </w:r>
            <w:r w:rsidRPr="00336490">
              <w:rPr>
                <w:rFonts w:ascii="Tahoma" w:hAnsi="Tahoma" w:cs="Tahoma"/>
                <w:b/>
                <w:sz w:val="18"/>
                <w:szCs w:val="18"/>
              </w:rPr>
              <w:t>673</w:t>
            </w:r>
            <w:r w:rsidR="00D66540">
              <w:rPr>
                <w:rFonts w:ascii="Tahoma" w:hAnsi="Tahoma" w:cs="Tahoma"/>
                <w:b/>
                <w:sz w:val="18"/>
                <w:szCs w:val="18"/>
              </w:rPr>
              <w:t>,</w:t>
            </w:r>
            <w:r w:rsidRPr="00336490">
              <w:rPr>
                <w:rFonts w:ascii="Tahoma" w:hAnsi="Tahoma" w:cs="Tahoma"/>
                <w:b/>
                <w:sz w:val="18"/>
                <w:szCs w:val="18"/>
              </w:rPr>
              <w:t xml:space="preserve">1 </w:t>
            </w:r>
          </w:p>
        </w:tc>
        <w:tc>
          <w:tcPr>
            <w:tcW w:w="1843" w:type="dxa"/>
            <w:gridSpan w:val="2"/>
            <w:tcBorders>
              <w:top w:val="single" w:sz="2" w:space="0" w:color="999999"/>
              <w:bottom w:val="single" w:sz="2" w:space="0" w:color="999999"/>
            </w:tcBorders>
            <w:shd w:val="clear" w:color="auto" w:fill="DDDDDD"/>
            <w:vAlign w:val="center"/>
          </w:tcPr>
          <w:p w14:paraId="36C5CC75" w14:textId="77777777" w:rsidR="00052722" w:rsidRPr="00D25ECA" w:rsidRDefault="00052722" w:rsidP="00850EF1">
            <w:pPr>
              <w:jc w:val="right"/>
              <w:rPr>
                <w:rFonts w:ascii="Tahoma" w:hAnsi="Tahoma" w:cs="Tahoma"/>
                <w:b/>
                <w:bCs/>
                <w:sz w:val="18"/>
                <w:szCs w:val="18"/>
                <w:highlight w:val="red"/>
              </w:rPr>
            </w:pPr>
            <w:r w:rsidRPr="00336490">
              <w:rPr>
                <w:rFonts w:ascii="Tahoma" w:hAnsi="Tahoma" w:cs="Tahoma"/>
                <w:b/>
                <w:sz w:val="18"/>
                <w:szCs w:val="18"/>
              </w:rPr>
              <w:t>4</w:t>
            </w:r>
            <w:r w:rsidR="00D66540">
              <w:rPr>
                <w:rFonts w:ascii="Tahoma" w:hAnsi="Tahoma" w:cs="Tahoma"/>
                <w:b/>
                <w:sz w:val="18"/>
                <w:szCs w:val="18"/>
              </w:rPr>
              <w:t>.</w:t>
            </w:r>
            <w:r w:rsidRPr="00336490">
              <w:rPr>
                <w:rFonts w:ascii="Tahoma" w:hAnsi="Tahoma" w:cs="Tahoma"/>
                <w:b/>
                <w:sz w:val="18"/>
                <w:szCs w:val="18"/>
              </w:rPr>
              <w:t>568</w:t>
            </w:r>
            <w:r w:rsidR="00D66540">
              <w:rPr>
                <w:rFonts w:ascii="Tahoma" w:hAnsi="Tahoma" w:cs="Tahoma"/>
                <w:b/>
                <w:sz w:val="18"/>
                <w:szCs w:val="18"/>
              </w:rPr>
              <w:t>,</w:t>
            </w:r>
            <w:r w:rsidRPr="00336490">
              <w:rPr>
                <w:rFonts w:ascii="Tahoma" w:hAnsi="Tahoma" w:cs="Tahoma"/>
                <w:b/>
                <w:sz w:val="18"/>
                <w:szCs w:val="18"/>
              </w:rPr>
              <w:t>8</w:t>
            </w:r>
          </w:p>
        </w:tc>
      </w:tr>
      <w:tr w:rsidR="00052722" w:rsidRPr="00850EF1" w14:paraId="5C2EC2E1" w14:textId="77777777" w:rsidTr="003720EE">
        <w:trPr>
          <w:gridAfter w:val="1"/>
          <w:wAfter w:w="170" w:type="dxa"/>
          <w:trHeight w:hRule="exact" w:val="227"/>
        </w:trPr>
        <w:tc>
          <w:tcPr>
            <w:tcW w:w="6521" w:type="dxa"/>
            <w:tcBorders>
              <w:top w:val="nil"/>
              <w:bottom w:val="nil"/>
            </w:tcBorders>
            <w:vAlign w:val="bottom"/>
          </w:tcPr>
          <w:p w14:paraId="30ECD1EE" w14:textId="77777777" w:rsidR="00052722" w:rsidRPr="00850EF1" w:rsidRDefault="00052722" w:rsidP="00850EF1">
            <w:pPr>
              <w:rPr>
                <w:rFonts w:ascii="Tahoma" w:hAnsi="Tahoma" w:cs="Tahoma"/>
                <w:sz w:val="18"/>
                <w:szCs w:val="18"/>
                <w:lang w:val="el-GR" w:eastAsia="el-GR"/>
              </w:rPr>
            </w:pPr>
          </w:p>
        </w:tc>
        <w:tc>
          <w:tcPr>
            <w:tcW w:w="1744" w:type="dxa"/>
            <w:tcBorders>
              <w:top w:val="nil"/>
              <w:bottom w:val="nil"/>
            </w:tcBorders>
            <w:vAlign w:val="center"/>
          </w:tcPr>
          <w:p w14:paraId="083E75B9" w14:textId="77777777" w:rsidR="00052722" w:rsidRPr="004B7C30" w:rsidRDefault="00052722" w:rsidP="00F33659">
            <w:pPr>
              <w:jc w:val="right"/>
              <w:rPr>
                <w:rFonts w:ascii="Tahoma" w:hAnsi="Tahoma" w:cs="Tahoma"/>
                <w:sz w:val="18"/>
                <w:szCs w:val="18"/>
              </w:rPr>
            </w:pPr>
          </w:p>
        </w:tc>
        <w:tc>
          <w:tcPr>
            <w:tcW w:w="1843" w:type="dxa"/>
            <w:gridSpan w:val="2"/>
            <w:tcBorders>
              <w:top w:val="nil"/>
              <w:bottom w:val="nil"/>
            </w:tcBorders>
            <w:vAlign w:val="center"/>
          </w:tcPr>
          <w:p w14:paraId="5F370103" w14:textId="77777777" w:rsidR="00052722" w:rsidRPr="001159A2" w:rsidRDefault="00052722" w:rsidP="00850EF1">
            <w:pPr>
              <w:jc w:val="right"/>
              <w:rPr>
                <w:rFonts w:ascii="Tahoma" w:hAnsi="Tahoma" w:cs="Tahoma"/>
                <w:b/>
                <w:bCs/>
                <w:sz w:val="18"/>
                <w:szCs w:val="18"/>
              </w:rPr>
            </w:pPr>
          </w:p>
        </w:tc>
      </w:tr>
      <w:tr w:rsidR="00052722" w:rsidRPr="00850EF1" w14:paraId="4CC3F1E1" w14:textId="77777777" w:rsidTr="003720EE">
        <w:trPr>
          <w:gridAfter w:val="1"/>
          <w:wAfter w:w="170" w:type="dxa"/>
          <w:trHeight w:hRule="exact" w:val="227"/>
        </w:trPr>
        <w:tc>
          <w:tcPr>
            <w:tcW w:w="6521" w:type="dxa"/>
            <w:tcBorders>
              <w:top w:val="nil"/>
              <w:bottom w:val="nil"/>
            </w:tcBorders>
            <w:vAlign w:val="bottom"/>
          </w:tcPr>
          <w:p w14:paraId="08F71612" w14:textId="77777777" w:rsidR="00052722" w:rsidRPr="00850EF1" w:rsidRDefault="00052722" w:rsidP="00850EF1">
            <w:pPr>
              <w:rPr>
                <w:rFonts w:ascii="Tahoma" w:hAnsi="Tahoma" w:cs="Tahoma"/>
                <w:b/>
                <w:bCs/>
                <w:sz w:val="18"/>
                <w:szCs w:val="18"/>
                <w:lang w:val="en-US" w:eastAsia="el-GR"/>
              </w:rPr>
            </w:pPr>
            <w:r w:rsidRPr="00850EF1">
              <w:rPr>
                <w:rFonts w:ascii="Tahoma" w:hAnsi="Tahoma" w:cs="Tahoma"/>
                <w:b/>
                <w:bCs/>
                <w:sz w:val="18"/>
                <w:szCs w:val="18"/>
                <w:lang w:val="el-GR" w:eastAsia="el-GR"/>
              </w:rPr>
              <w:t>Κυκλοφορούντα περιουσιακά στοιχεία</w:t>
            </w:r>
          </w:p>
        </w:tc>
        <w:tc>
          <w:tcPr>
            <w:tcW w:w="1744" w:type="dxa"/>
            <w:tcBorders>
              <w:top w:val="nil"/>
              <w:bottom w:val="nil"/>
            </w:tcBorders>
            <w:vAlign w:val="center"/>
          </w:tcPr>
          <w:p w14:paraId="0A166C56" w14:textId="77777777" w:rsidR="00052722" w:rsidRPr="004B7C30" w:rsidRDefault="00052722" w:rsidP="00F33659">
            <w:pPr>
              <w:jc w:val="right"/>
              <w:rPr>
                <w:rFonts w:ascii="Tahoma" w:hAnsi="Tahoma" w:cs="Tahoma"/>
                <w:sz w:val="18"/>
                <w:szCs w:val="18"/>
              </w:rPr>
            </w:pPr>
          </w:p>
        </w:tc>
        <w:tc>
          <w:tcPr>
            <w:tcW w:w="1843" w:type="dxa"/>
            <w:gridSpan w:val="2"/>
            <w:tcBorders>
              <w:top w:val="nil"/>
              <w:bottom w:val="nil"/>
            </w:tcBorders>
            <w:vAlign w:val="center"/>
          </w:tcPr>
          <w:p w14:paraId="1946D0C6" w14:textId="77777777" w:rsidR="00052722" w:rsidRPr="001159A2" w:rsidRDefault="00052722" w:rsidP="00850EF1">
            <w:pPr>
              <w:jc w:val="right"/>
              <w:rPr>
                <w:rFonts w:ascii="Tahoma" w:hAnsi="Tahoma" w:cs="Tahoma"/>
                <w:sz w:val="18"/>
                <w:szCs w:val="18"/>
              </w:rPr>
            </w:pPr>
          </w:p>
        </w:tc>
      </w:tr>
      <w:tr w:rsidR="00052722" w:rsidRPr="00850EF1" w14:paraId="5D595DC8" w14:textId="77777777" w:rsidTr="003720EE">
        <w:trPr>
          <w:gridAfter w:val="1"/>
          <w:wAfter w:w="170" w:type="dxa"/>
          <w:trHeight w:hRule="exact" w:val="227"/>
        </w:trPr>
        <w:tc>
          <w:tcPr>
            <w:tcW w:w="6521" w:type="dxa"/>
            <w:tcBorders>
              <w:top w:val="nil"/>
            </w:tcBorders>
            <w:vAlign w:val="bottom"/>
          </w:tcPr>
          <w:p w14:paraId="14231630" w14:textId="77777777" w:rsidR="00052722" w:rsidRPr="00850EF1" w:rsidRDefault="00052722" w:rsidP="00850EF1">
            <w:pPr>
              <w:rPr>
                <w:rFonts w:ascii="Tahoma" w:hAnsi="Tahoma" w:cs="Tahoma"/>
                <w:sz w:val="18"/>
                <w:szCs w:val="18"/>
                <w:lang w:val="en-US" w:eastAsia="el-GR"/>
              </w:rPr>
            </w:pPr>
            <w:r w:rsidRPr="00850EF1">
              <w:rPr>
                <w:rFonts w:ascii="Tahoma" w:hAnsi="Tahoma" w:cs="Tahoma"/>
                <w:sz w:val="18"/>
                <w:szCs w:val="18"/>
                <w:lang w:val="el-GR" w:eastAsia="el-GR"/>
              </w:rPr>
              <w:t>Αποθέματα</w:t>
            </w:r>
          </w:p>
        </w:tc>
        <w:tc>
          <w:tcPr>
            <w:tcW w:w="1744" w:type="dxa"/>
            <w:tcBorders>
              <w:top w:val="nil"/>
            </w:tcBorders>
            <w:vAlign w:val="center"/>
          </w:tcPr>
          <w:p w14:paraId="2116F3ED" w14:textId="77777777" w:rsidR="00052722" w:rsidRPr="00D25ECA" w:rsidRDefault="00052722" w:rsidP="00F33659">
            <w:pPr>
              <w:jc w:val="right"/>
              <w:rPr>
                <w:rFonts w:ascii="Tahoma" w:hAnsi="Tahoma" w:cs="Tahoma"/>
                <w:sz w:val="18"/>
                <w:szCs w:val="18"/>
                <w:highlight w:val="red"/>
              </w:rPr>
            </w:pPr>
            <w:r w:rsidRPr="00336490">
              <w:rPr>
                <w:rFonts w:ascii="Tahoma" w:hAnsi="Tahoma" w:cs="Tahoma"/>
                <w:sz w:val="18"/>
                <w:szCs w:val="18"/>
              </w:rPr>
              <w:t>65</w:t>
            </w:r>
            <w:r w:rsidR="00D66540">
              <w:rPr>
                <w:rFonts w:ascii="Tahoma" w:hAnsi="Tahoma" w:cs="Tahoma"/>
                <w:sz w:val="18"/>
                <w:szCs w:val="18"/>
              </w:rPr>
              <w:t>,</w:t>
            </w:r>
            <w:r w:rsidRPr="00336490">
              <w:rPr>
                <w:rFonts w:ascii="Tahoma" w:hAnsi="Tahoma" w:cs="Tahoma"/>
                <w:sz w:val="18"/>
                <w:szCs w:val="18"/>
              </w:rPr>
              <w:t xml:space="preserve">4 </w:t>
            </w:r>
          </w:p>
        </w:tc>
        <w:tc>
          <w:tcPr>
            <w:tcW w:w="1843" w:type="dxa"/>
            <w:gridSpan w:val="2"/>
            <w:tcBorders>
              <w:top w:val="nil"/>
            </w:tcBorders>
            <w:vAlign w:val="center"/>
          </w:tcPr>
          <w:p w14:paraId="08987F54"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82</w:t>
            </w:r>
            <w:r w:rsidR="00D66540">
              <w:rPr>
                <w:rFonts w:ascii="Tahoma" w:hAnsi="Tahoma" w:cs="Tahoma"/>
                <w:sz w:val="18"/>
                <w:szCs w:val="18"/>
              </w:rPr>
              <w:t>,</w:t>
            </w:r>
            <w:r w:rsidRPr="00336490">
              <w:rPr>
                <w:rFonts w:ascii="Tahoma" w:hAnsi="Tahoma" w:cs="Tahoma"/>
                <w:sz w:val="18"/>
                <w:szCs w:val="18"/>
              </w:rPr>
              <w:t>0</w:t>
            </w:r>
          </w:p>
        </w:tc>
      </w:tr>
      <w:tr w:rsidR="00052722" w:rsidRPr="00850EF1" w14:paraId="7E65B43B" w14:textId="77777777" w:rsidTr="003720EE">
        <w:trPr>
          <w:gridAfter w:val="1"/>
          <w:wAfter w:w="170" w:type="dxa"/>
          <w:trHeight w:hRule="exact" w:val="227"/>
        </w:trPr>
        <w:tc>
          <w:tcPr>
            <w:tcW w:w="6521" w:type="dxa"/>
            <w:vAlign w:val="bottom"/>
          </w:tcPr>
          <w:p w14:paraId="486F9833" w14:textId="77777777" w:rsidR="00052722" w:rsidRPr="00850EF1" w:rsidRDefault="00052722" w:rsidP="00850EF1">
            <w:pPr>
              <w:rPr>
                <w:rFonts w:ascii="Tahoma" w:hAnsi="Tahoma" w:cs="Tahoma"/>
                <w:sz w:val="18"/>
                <w:szCs w:val="18"/>
                <w:lang w:val="en-US" w:eastAsia="el-GR"/>
              </w:rPr>
            </w:pPr>
            <w:r w:rsidRPr="00850EF1">
              <w:rPr>
                <w:rFonts w:ascii="Tahoma" w:hAnsi="Tahoma" w:cs="Tahoma"/>
                <w:sz w:val="18"/>
                <w:szCs w:val="18"/>
                <w:lang w:val="el-GR" w:eastAsia="el-GR"/>
              </w:rPr>
              <w:t>Πελάτες</w:t>
            </w:r>
          </w:p>
        </w:tc>
        <w:tc>
          <w:tcPr>
            <w:tcW w:w="1744" w:type="dxa"/>
            <w:vAlign w:val="center"/>
          </w:tcPr>
          <w:p w14:paraId="7C2EAE7F" w14:textId="77777777" w:rsidR="00052722" w:rsidRPr="00D25ECA" w:rsidRDefault="00052722" w:rsidP="00F33659">
            <w:pPr>
              <w:jc w:val="right"/>
              <w:rPr>
                <w:rFonts w:ascii="Tahoma" w:hAnsi="Tahoma" w:cs="Tahoma"/>
                <w:sz w:val="18"/>
                <w:szCs w:val="18"/>
                <w:highlight w:val="red"/>
                <w:lang w:val="el-GR"/>
              </w:rPr>
            </w:pPr>
            <w:r w:rsidRPr="00336490">
              <w:rPr>
                <w:rFonts w:ascii="Tahoma" w:hAnsi="Tahoma" w:cs="Tahoma"/>
                <w:sz w:val="18"/>
                <w:szCs w:val="18"/>
              </w:rPr>
              <w:t>654</w:t>
            </w:r>
            <w:r w:rsidR="00D66540">
              <w:rPr>
                <w:rFonts w:ascii="Tahoma" w:hAnsi="Tahoma" w:cs="Tahoma"/>
                <w:sz w:val="18"/>
                <w:szCs w:val="18"/>
              </w:rPr>
              <w:t>,</w:t>
            </w:r>
            <w:r w:rsidRPr="00336490">
              <w:rPr>
                <w:rFonts w:ascii="Tahoma" w:hAnsi="Tahoma" w:cs="Tahoma"/>
                <w:sz w:val="18"/>
                <w:szCs w:val="18"/>
              </w:rPr>
              <w:t xml:space="preserve">2 </w:t>
            </w:r>
          </w:p>
        </w:tc>
        <w:tc>
          <w:tcPr>
            <w:tcW w:w="1843" w:type="dxa"/>
            <w:gridSpan w:val="2"/>
            <w:vAlign w:val="center"/>
          </w:tcPr>
          <w:p w14:paraId="25E93367"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606</w:t>
            </w:r>
            <w:r w:rsidR="00D66540">
              <w:rPr>
                <w:rFonts w:ascii="Tahoma" w:hAnsi="Tahoma" w:cs="Tahoma"/>
                <w:sz w:val="18"/>
                <w:szCs w:val="18"/>
              </w:rPr>
              <w:t>,</w:t>
            </w:r>
            <w:r w:rsidRPr="00336490">
              <w:rPr>
                <w:rFonts w:ascii="Tahoma" w:hAnsi="Tahoma" w:cs="Tahoma"/>
                <w:sz w:val="18"/>
                <w:szCs w:val="18"/>
              </w:rPr>
              <w:t>0</w:t>
            </w:r>
          </w:p>
        </w:tc>
      </w:tr>
      <w:tr w:rsidR="00052722" w:rsidRPr="00850EF1" w14:paraId="72833E93" w14:textId="77777777" w:rsidTr="003720EE">
        <w:trPr>
          <w:gridAfter w:val="1"/>
          <w:wAfter w:w="170" w:type="dxa"/>
          <w:trHeight w:hRule="exact" w:val="227"/>
        </w:trPr>
        <w:tc>
          <w:tcPr>
            <w:tcW w:w="6521" w:type="dxa"/>
            <w:vAlign w:val="bottom"/>
          </w:tcPr>
          <w:p w14:paraId="1EC03605" w14:textId="77777777" w:rsidR="00052722" w:rsidRPr="00850EF1" w:rsidRDefault="00052722" w:rsidP="00850EF1">
            <w:pPr>
              <w:rPr>
                <w:rFonts w:ascii="Tahoma" w:hAnsi="Tahoma" w:cs="Tahoma"/>
                <w:sz w:val="18"/>
                <w:szCs w:val="18"/>
                <w:lang w:val="en-US" w:eastAsia="el-GR"/>
              </w:rPr>
            </w:pPr>
            <w:r w:rsidRPr="00850EF1">
              <w:rPr>
                <w:rFonts w:ascii="Tahoma" w:hAnsi="Tahoma" w:cs="Tahoma"/>
                <w:sz w:val="18"/>
                <w:szCs w:val="18"/>
                <w:lang w:val="el-GR" w:eastAsia="el-GR"/>
              </w:rPr>
              <w:t>Λοιπά χρηματοοικονομικά περιουσιακά στοιχεία</w:t>
            </w:r>
          </w:p>
        </w:tc>
        <w:tc>
          <w:tcPr>
            <w:tcW w:w="1744" w:type="dxa"/>
            <w:vAlign w:val="center"/>
          </w:tcPr>
          <w:p w14:paraId="4EE51796" w14:textId="77777777" w:rsidR="00052722" w:rsidRPr="00D25ECA" w:rsidRDefault="00052722" w:rsidP="00F33659">
            <w:pPr>
              <w:jc w:val="right"/>
              <w:rPr>
                <w:rFonts w:ascii="Tahoma" w:hAnsi="Tahoma" w:cs="Tahoma"/>
                <w:sz w:val="18"/>
                <w:szCs w:val="18"/>
                <w:highlight w:val="red"/>
              </w:rPr>
            </w:pPr>
            <w:r w:rsidRPr="00336490">
              <w:rPr>
                <w:rFonts w:ascii="Tahoma" w:hAnsi="Tahoma" w:cs="Tahoma"/>
                <w:sz w:val="18"/>
                <w:szCs w:val="18"/>
              </w:rPr>
              <w:t>6</w:t>
            </w:r>
            <w:r w:rsidR="00D66540">
              <w:rPr>
                <w:rFonts w:ascii="Tahoma" w:hAnsi="Tahoma" w:cs="Tahoma"/>
                <w:sz w:val="18"/>
                <w:szCs w:val="18"/>
              </w:rPr>
              <w:t>,</w:t>
            </w:r>
            <w:r w:rsidRPr="00336490">
              <w:rPr>
                <w:rFonts w:ascii="Tahoma" w:hAnsi="Tahoma" w:cs="Tahoma"/>
                <w:sz w:val="18"/>
                <w:szCs w:val="18"/>
              </w:rPr>
              <w:t xml:space="preserve">0 </w:t>
            </w:r>
          </w:p>
        </w:tc>
        <w:tc>
          <w:tcPr>
            <w:tcW w:w="1843" w:type="dxa"/>
            <w:gridSpan w:val="2"/>
            <w:vAlign w:val="center"/>
          </w:tcPr>
          <w:p w14:paraId="45C6B10E"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5</w:t>
            </w:r>
            <w:r w:rsidR="00D66540">
              <w:rPr>
                <w:rFonts w:ascii="Tahoma" w:hAnsi="Tahoma" w:cs="Tahoma"/>
                <w:sz w:val="18"/>
                <w:szCs w:val="18"/>
              </w:rPr>
              <w:t>,</w:t>
            </w:r>
            <w:r w:rsidRPr="00336490">
              <w:rPr>
                <w:rFonts w:ascii="Tahoma" w:hAnsi="Tahoma" w:cs="Tahoma"/>
                <w:sz w:val="18"/>
                <w:szCs w:val="18"/>
              </w:rPr>
              <w:t>1</w:t>
            </w:r>
          </w:p>
        </w:tc>
      </w:tr>
      <w:tr w:rsidR="00052722" w:rsidRPr="00850EF1" w14:paraId="2104B58C" w14:textId="77777777" w:rsidTr="003720EE">
        <w:trPr>
          <w:gridAfter w:val="1"/>
          <w:wAfter w:w="170" w:type="dxa"/>
          <w:trHeight w:hRule="exact" w:val="227"/>
        </w:trPr>
        <w:tc>
          <w:tcPr>
            <w:tcW w:w="6521" w:type="dxa"/>
            <w:vAlign w:val="bottom"/>
          </w:tcPr>
          <w:p w14:paraId="30047B19" w14:textId="77777777" w:rsidR="00052722" w:rsidRPr="00EB5C6E" w:rsidRDefault="00052722" w:rsidP="00850EF1">
            <w:pPr>
              <w:rPr>
                <w:rFonts w:ascii="Tahoma" w:hAnsi="Tahoma" w:cs="Tahoma"/>
                <w:sz w:val="18"/>
                <w:szCs w:val="18"/>
                <w:lang w:val="el-GR" w:eastAsia="el-GR"/>
              </w:rPr>
            </w:pPr>
            <w:r>
              <w:rPr>
                <w:rFonts w:ascii="Tahoma" w:hAnsi="Tahoma" w:cs="Tahoma"/>
                <w:sz w:val="18"/>
                <w:szCs w:val="18"/>
                <w:lang w:val="el-GR"/>
              </w:rPr>
              <w:t xml:space="preserve">Συμβατικά περιουσιακά στοιχεία </w:t>
            </w:r>
          </w:p>
        </w:tc>
        <w:tc>
          <w:tcPr>
            <w:tcW w:w="1744" w:type="dxa"/>
            <w:vAlign w:val="center"/>
          </w:tcPr>
          <w:p w14:paraId="36F344ED" w14:textId="77777777" w:rsidR="00052722" w:rsidRPr="00D25ECA" w:rsidRDefault="00052722" w:rsidP="00F33659">
            <w:pPr>
              <w:jc w:val="right"/>
              <w:rPr>
                <w:rFonts w:ascii="Tahoma" w:hAnsi="Tahoma" w:cs="Tahoma"/>
                <w:sz w:val="18"/>
                <w:szCs w:val="18"/>
                <w:highlight w:val="red"/>
              </w:rPr>
            </w:pPr>
            <w:r w:rsidRPr="00336490">
              <w:rPr>
                <w:rFonts w:ascii="Tahoma" w:hAnsi="Tahoma" w:cs="Tahoma"/>
                <w:sz w:val="18"/>
                <w:szCs w:val="18"/>
              </w:rPr>
              <w:t>29</w:t>
            </w:r>
            <w:r w:rsidR="00D66540">
              <w:rPr>
                <w:rFonts w:ascii="Tahoma" w:hAnsi="Tahoma" w:cs="Tahoma"/>
                <w:sz w:val="18"/>
                <w:szCs w:val="18"/>
              </w:rPr>
              <w:t>,</w:t>
            </w:r>
            <w:r w:rsidRPr="00336490">
              <w:rPr>
                <w:rFonts w:ascii="Tahoma" w:hAnsi="Tahoma" w:cs="Tahoma"/>
                <w:sz w:val="18"/>
                <w:szCs w:val="18"/>
              </w:rPr>
              <w:t xml:space="preserve">2 </w:t>
            </w:r>
          </w:p>
        </w:tc>
        <w:tc>
          <w:tcPr>
            <w:tcW w:w="1843" w:type="dxa"/>
            <w:gridSpan w:val="2"/>
            <w:vAlign w:val="center"/>
          </w:tcPr>
          <w:p w14:paraId="2DA7FF95"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36</w:t>
            </w:r>
            <w:r w:rsidR="00D66540">
              <w:rPr>
                <w:rFonts w:ascii="Tahoma" w:hAnsi="Tahoma" w:cs="Tahoma"/>
                <w:sz w:val="18"/>
                <w:szCs w:val="18"/>
              </w:rPr>
              <w:t>,</w:t>
            </w:r>
            <w:r w:rsidRPr="00336490">
              <w:rPr>
                <w:rFonts w:ascii="Tahoma" w:hAnsi="Tahoma" w:cs="Tahoma"/>
                <w:sz w:val="18"/>
                <w:szCs w:val="18"/>
              </w:rPr>
              <w:t>4</w:t>
            </w:r>
          </w:p>
        </w:tc>
      </w:tr>
      <w:tr w:rsidR="00052722" w:rsidRPr="00850EF1" w14:paraId="6662C81D" w14:textId="77777777" w:rsidTr="003720EE">
        <w:trPr>
          <w:gridAfter w:val="1"/>
          <w:wAfter w:w="170" w:type="dxa"/>
          <w:trHeight w:hRule="exact" w:val="227"/>
        </w:trPr>
        <w:tc>
          <w:tcPr>
            <w:tcW w:w="6521" w:type="dxa"/>
            <w:vAlign w:val="bottom"/>
          </w:tcPr>
          <w:p w14:paraId="4CB57B19" w14:textId="77777777" w:rsidR="00052722" w:rsidRPr="00850EF1" w:rsidRDefault="00052722" w:rsidP="00850EF1">
            <w:pPr>
              <w:rPr>
                <w:rFonts w:ascii="Tahoma" w:hAnsi="Tahoma" w:cs="Tahoma"/>
                <w:sz w:val="18"/>
                <w:szCs w:val="18"/>
                <w:lang w:val="en-US" w:eastAsia="el-GR"/>
              </w:rPr>
            </w:pPr>
            <w:r w:rsidRPr="00850EF1">
              <w:rPr>
                <w:rFonts w:ascii="Tahoma" w:hAnsi="Tahoma" w:cs="Tahoma"/>
                <w:sz w:val="18"/>
                <w:szCs w:val="18"/>
                <w:lang w:val="el-GR" w:eastAsia="el-GR"/>
              </w:rPr>
              <w:t>Λοιπά κυκλοφορούντα περιουσιακά στοιχεία</w:t>
            </w:r>
          </w:p>
        </w:tc>
        <w:tc>
          <w:tcPr>
            <w:tcW w:w="1744" w:type="dxa"/>
            <w:vAlign w:val="center"/>
          </w:tcPr>
          <w:p w14:paraId="6940539C" w14:textId="77777777" w:rsidR="00052722" w:rsidRPr="00D25ECA" w:rsidRDefault="00052722" w:rsidP="00F33659">
            <w:pPr>
              <w:jc w:val="right"/>
              <w:rPr>
                <w:rFonts w:ascii="Tahoma" w:hAnsi="Tahoma" w:cs="Tahoma"/>
                <w:sz w:val="18"/>
                <w:szCs w:val="18"/>
                <w:highlight w:val="red"/>
              </w:rPr>
            </w:pPr>
            <w:r w:rsidRPr="00336490">
              <w:rPr>
                <w:rFonts w:ascii="Tahoma" w:hAnsi="Tahoma" w:cs="Tahoma"/>
                <w:sz w:val="18"/>
                <w:szCs w:val="18"/>
              </w:rPr>
              <w:t>226</w:t>
            </w:r>
            <w:r w:rsidR="00D66540">
              <w:rPr>
                <w:rFonts w:ascii="Tahoma" w:hAnsi="Tahoma" w:cs="Tahoma"/>
                <w:sz w:val="18"/>
                <w:szCs w:val="18"/>
              </w:rPr>
              <w:t>,</w:t>
            </w:r>
            <w:r w:rsidRPr="00336490">
              <w:rPr>
                <w:rFonts w:ascii="Tahoma" w:hAnsi="Tahoma" w:cs="Tahoma"/>
                <w:sz w:val="18"/>
                <w:szCs w:val="18"/>
              </w:rPr>
              <w:t xml:space="preserve">9 </w:t>
            </w:r>
          </w:p>
        </w:tc>
        <w:tc>
          <w:tcPr>
            <w:tcW w:w="1843" w:type="dxa"/>
            <w:gridSpan w:val="2"/>
            <w:vAlign w:val="center"/>
          </w:tcPr>
          <w:p w14:paraId="63D4663B"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245</w:t>
            </w:r>
            <w:r w:rsidR="00D66540">
              <w:rPr>
                <w:rFonts w:ascii="Tahoma" w:hAnsi="Tahoma" w:cs="Tahoma"/>
                <w:sz w:val="18"/>
                <w:szCs w:val="18"/>
              </w:rPr>
              <w:t>,</w:t>
            </w:r>
            <w:r w:rsidRPr="00336490">
              <w:rPr>
                <w:rFonts w:ascii="Tahoma" w:hAnsi="Tahoma" w:cs="Tahoma"/>
                <w:sz w:val="18"/>
                <w:szCs w:val="18"/>
              </w:rPr>
              <w:t>5</w:t>
            </w:r>
          </w:p>
        </w:tc>
      </w:tr>
      <w:tr w:rsidR="00052722" w:rsidRPr="00850EF1" w:rsidDel="003009CF" w14:paraId="1BCDC643" w14:textId="77777777" w:rsidTr="003720EE">
        <w:trPr>
          <w:gridAfter w:val="1"/>
          <w:wAfter w:w="170" w:type="dxa"/>
          <w:trHeight w:hRule="exact" w:val="227"/>
        </w:trPr>
        <w:tc>
          <w:tcPr>
            <w:tcW w:w="6521" w:type="dxa"/>
            <w:vAlign w:val="bottom"/>
          </w:tcPr>
          <w:p w14:paraId="76A3E2D7" w14:textId="77777777" w:rsidR="00052722" w:rsidRPr="00850EF1" w:rsidRDefault="00052722" w:rsidP="00850EF1">
            <w:pPr>
              <w:rPr>
                <w:rFonts w:ascii="Tahoma" w:hAnsi="Tahoma" w:cs="Tahoma"/>
                <w:sz w:val="18"/>
                <w:szCs w:val="18"/>
                <w:lang w:val="en-US" w:eastAsia="el-GR"/>
              </w:rPr>
            </w:pPr>
            <w:r w:rsidRPr="00850EF1">
              <w:rPr>
                <w:rFonts w:ascii="Tahoma" w:hAnsi="Tahoma" w:cs="Tahoma"/>
                <w:sz w:val="18"/>
                <w:szCs w:val="18"/>
                <w:lang w:val="el-GR" w:eastAsia="el-GR"/>
              </w:rPr>
              <w:t>Δεσμευμένα ταμειακά διαθέσιμα</w:t>
            </w:r>
          </w:p>
        </w:tc>
        <w:tc>
          <w:tcPr>
            <w:tcW w:w="1744" w:type="dxa"/>
            <w:vAlign w:val="center"/>
          </w:tcPr>
          <w:p w14:paraId="084237F0" w14:textId="77777777" w:rsidR="00052722" w:rsidRPr="00D25ECA" w:rsidRDefault="00052722" w:rsidP="00F33659">
            <w:pPr>
              <w:jc w:val="right"/>
              <w:rPr>
                <w:rFonts w:ascii="Tahoma" w:hAnsi="Tahoma" w:cs="Tahoma"/>
                <w:sz w:val="18"/>
                <w:szCs w:val="18"/>
                <w:highlight w:val="red"/>
              </w:rPr>
            </w:pPr>
            <w:r w:rsidRPr="00336490">
              <w:rPr>
                <w:rFonts w:ascii="Tahoma" w:hAnsi="Tahoma" w:cs="Tahoma"/>
                <w:sz w:val="18"/>
                <w:szCs w:val="18"/>
              </w:rPr>
              <w:t>2</w:t>
            </w:r>
            <w:r w:rsidR="00D66540">
              <w:rPr>
                <w:rFonts w:ascii="Tahoma" w:hAnsi="Tahoma" w:cs="Tahoma"/>
                <w:sz w:val="18"/>
                <w:szCs w:val="18"/>
              </w:rPr>
              <w:t>,</w:t>
            </w:r>
            <w:r w:rsidRPr="00336490">
              <w:rPr>
                <w:rFonts w:ascii="Tahoma" w:hAnsi="Tahoma" w:cs="Tahoma"/>
                <w:sz w:val="18"/>
                <w:szCs w:val="18"/>
              </w:rPr>
              <w:t xml:space="preserve">5 </w:t>
            </w:r>
          </w:p>
        </w:tc>
        <w:tc>
          <w:tcPr>
            <w:tcW w:w="1843" w:type="dxa"/>
            <w:gridSpan w:val="2"/>
            <w:vAlign w:val="center"/>
          </w:tcPr>
          <w:p w14:paraId="6F689FF7"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2</w:t>
            </w:r>
            <w:r w:rsidR="00D66540">
              <w:rPr>
                <w:rFonts w:ascii="Tahoma" w:hAnsi="Tahoma" w:cs="Tahoma"/>
                <w:sz w:val="18"/>
                <w:szCs w:val="18"/>
              </w:rPr>
              <w:t>,</w:t>
            </w:r>
            <w:r w:rsidRPr="00336490">
              <w:rPr>
                <w:rFonts w:ascii="Tahoma" w:hAnsi="Tahoma" w:cs="Tahoma"/>
                <w:sz w:val="18"/>
                <w:szCs w:val="18"/>
              </w:rPr>
              <w:t>9</w:t>
            </w:r>
          </w:p>
        </w:tc>
      </w:tr>
      <w:tr w:rsidR="00052722" w:rsidRPr="00850EF1" w14:paraId="26AEEEE8" w14:textId="77777777" w:rsidTr="003720EE">
        <w:trPr>
          <w:gridAfter w:val="1"/>
          <w:wAfter w:w="170" w:type="dxa"/>
          <w:trHeight w:hRule="exact" w:val="227"/>
        </w:trPr>
        <w:tc>
          <w:tcPr>
            <w:tcW w:w="6521" w:type="dxa"/>
            <w:tcBorders>
              <w:bottom w:val="single" w:sz="2" w:space="0" w:color="999999"/>
            </w:tcBorders>
            <w:vAlign w:val="bottom"/>
          </w:tcPr>
          <w:p w14:paraId="403BB1CF" w14:textId="77777777" w:rsidR="00052722" w:rsidRPr="00850EF1" w:rsidRDefault="00052722" w:rsidP="00850EF1">
            <w:pPr>
              <w:rPr>
                <w:rFonts w:ascii="Tahoma" w:hAnsi="Tahoma" w:cs="Tahoma"/>
                <w:sz w:val="18"/>
                <w:szCs w:val="18"/>
                <w:lang w:val="el-GR" w:eastAsia="el-GR"/>
              </w:rPr>
            </w:pPr>
            <w:r w:rsidRPr="00850EF1">
              <w:rPr>
                <w:rFonts w:ascii="Tahoma" w:hAnsi="Tahoma" w:cs="Tahoma"/>
                <w:sz w:val="18"/>
                <w:szCs w:val="18"/>
                <w:lang w:val="el-GR" w:eastAsia="el-GR"/>
              </w:rPr>
              <w:t>Ταμειακά διαθέσιμα και ταμειακά ισοδύναμα</w:t>
            </w:r>
          </w:p>
        </w:tc>
        <w:tc>
          <w:tcPr>
            <w:tcW w:w="1744" w:type="dxa"/>
            <w:tcBorders>
              <w:bottom w:val="single" w:sz="2" w:space="0" w:color="999999"/>
            </w:tcBorders>
            <w:vAlign w:val="center"/>
          </w:tcPr>
          <w:p w14:paraId="4D213840" w14:textId="77777777" w:rsidR="00052722" w:rsidRPr="00D25ECA" w:rsidRDefault="00052722" w:rsidP="00F33659">
            <w:pPr>
              <w:jc w:val="right"/>
              <w:rPr>
                <w:rFonts w:ascii="Tahoma" w:hAnsi="Tahoma" w:cs="Tahoma"/>
                <w:sz w:val="18"/>
                <w:szCs w:val="18"/>
                <w:highlight w:val="red"/>
              </w:rPr>
            </w:pPr>
            <w:r w:rsidRPr="00336490">
              <w:rPr>
                <w:rFonts w:ascii="Tahoma" w:hAnsi="Tahoma" w:cs="Tahoma"/>
                <w:sz w:val="18"/>
                <w:szCs w:val="18"/>
              </w:rPr>
              <w:t>1</w:t>
            </w:r>
            <w:r w:rsidR="00D66540">
              <w:rPr>
                <w:rFonts w:ascii="Tahoma" w:hAnsi="Tahoma" w:cs="Tahoma"/>
                <w:sz w:val="18"/>
                <w:szCs w:val="18"/>
              </w:rPr>
              <w:t>.</w:t>
            </w:r>
            <w:r w:rsidRPr="00336490">
              <w:rPr>
                <w:rFonts w:ascii="Tahoma" w:hAnsi="Tahoma" w:cs="Tahoma"/>
                <w:sz w:val="18"/>
                <w:szCs w:val="18"/>
              </w:rPr>
              <w:t>290</w:t>
            </w:r>
            <w:r w:rsidR="00D66540">
              <w:rPr>
                <w:rFonts w:ascii="Tahoma" w:hAnsi="Tahoma" w:cs="Tahoma"/>
                <w:sz w:val="18"/>
                <w:szCs w:val="18"/>
              </w:rPr>
              <w:t>,</w:t>
            </w:r>
            <w:r w:rsidRPr="00336490">
              <w:rPr>
                <w:rFonts w:ascii="Tahoma" w:hAnsi="Tahoma" w:cs="Tahoma"/>
                <w:sz w:val="18"/>
                <w:szCs w:val="18"/>
              </w:rPr>
              <w:t xml:space="preserve">9 </w:t>
            </w:r>
          </w:p>
        </w:tc>
        <w:tc>
          <w:tcPr>
            <w:tcW w:w="1843" w:type="dxa"/>
            <w:gridSpan w:val="2"/>
            <w:tcBorders>
              <w:bottom w:val="single" w:sz="2" w:space="0" w:color="999999"/>
            </w:tcBorders>
            <w:vAlign w:val="center"/>
          </w:tcPr>
          <w:p w14:paraId="0E77D83A" w14:textId="77777777" w:rsidR="00052722" w:rsidRPr="00D25ECA" w:rsidRDefault="00052722" w:rsidP="00850EF1">
            <w:pPr>
              <w:jc w:val="right"/>
              <w:rPr>
                <w:rFonts w:ascii="Tahoma" w:hAnsi="Tahoma" w:cs="Tahoma"/>
                <w:sz w:val="18"/>
                <w:szCs w:val="18"/>
                <w:highlight w:val="red"/>
              </w:rPr>
            </w:pPr>
            <w:r w:rsidRPr="00336490">
              <w:rPr>
                <w:rFonts w:ascii="Tahoma" w:hAnsi="Tahoma" w:cs="Tahoma"/>
                <w:sz w:val="18"/>
                <w:szCs w:val="18"/>
              </w:rPr>
              <w:t>1</w:t>
            </w:r>
            <w:r w:rsidR="00D66540">
              <w:rPr>
                <w:rFonts w:ascii="Tahoma" w:hAnsi="Tahoma" w:cs="Tahoma"/>
                <w:sz w:val="18"/>
                <w:szCs w:val="18"/>
              </w:rPr>
              <w:t>.</w:t>
            </w:r>
            <w:r w:rsidRPr="00336490">
              <w:rPr>
                <w:rFonts w:ascii="Tahoma" w:hAnsi="Tahoma" w:cs="Tahoma"/>
                <w:sz w:val="18"/>
                <w:szCs w:val="18"/>
              </w:rPr>
              <w:t>084</w:t>
            </w:r>
            <w:r w:rsidR="00D66540">
              <w:rPr>
                <w:rFonts w:ascii="Tahoma" w:hAnsi="Tahoma" w:cs="Tahoma"/>
                <w:sz w:val="18"/>
                <w:szCs w:val="18"/>
              </w:rPr>
              <w:t>,</w:t>
            </w:r>
            <w:r w:rsidRPr="00336490">
              <w:rPr>
                <w:rFonts w:ascii="Tahoma" w:hAnsi="Tahoma" w:cs="Tahoma"/>
                <w:sz w:val="18"/>
                <w:szCs w:val="18"/>
              </w:rPr>
              <w:t>7</w:t>
            </w:r>
          </w:p>
        </w:tc>
      </w:tr>
      <w:tr w:rsidR="00052722" w:rsidRPr="00850EF1" w14:paraId="5F40CE66" w14:textId="77777777" w:rsidTr="003720EE">
        <w:trPr>
          <w:gridAfter w:val="1"/>
          <w:wAfter w:w="170" w:type="dxa"/>
          <w:trHeight w:hRule="exact" w:val="227"/>
        </w:trPr>
        <w:tc>
          <w:tcPr>
            <w:tcW w:w="6521" w:type="dxa"/>
            <w:tcBorders>
              <w:top w:val="single" w:sz="2" w:space="0" w:color="999999"/>
              <w:bottom w:val="single" w:sz="2" w:space="0" w:color="999999"/>
            </w:tcBorders>
            <w:shd w:val="clear" w:color="auto" w:fill="DDDDDD"/>
            <w:vAlign w:val="bottom"/>
          </w:tcPr>
          <w:p w14:paraId="200FF8D9" w14:textId="77777777" w:rsidR="00052722" w:rsidRPr="00850EF1" w:rsidRDefault="00052722" w:rsidP="00850EF1">
            <w:pPr>
              <w:rPr>
                <w:rFonts w:ascii="Tahoma" w:hAnsi="Tahoma" w:cs="Tahoma"/>
                <w:b/>
                <w:bCs/>
                <w:sz w:val="18"/>
                <w:szCs w:val="18"/>
                <w:lang w:val="el-GR" w:eastAsia="el-GR"/>
              </w:rPr>
            </w:pPr>
            <w:r w:rsidRPr="00850EF1">
              <w:rPr>
                <w:rFonts w:ascii="Tahoma" w:hAnsi="Tahoma" w:cs="Tahoma"/>
                <w:b/>
                <w:bCs/>
                <w:sz w:val="18"/>
                <w:szCs w:val="18"/>
                <w:lang w:val="el-GR" w:eastAsia="el-GR"/>
              </w:rPr>
              <w:t>Σύνολο κυκλοφορούντων περιουσιακών στοιχείων</w:t>
            </w:r>
          </w:p>
        </w:tc>
        <w:tc>
          <w:tcPr>
            <w:tcW w:w="1744" w:type="dxa"/>
            <w:tcBorders>
              <w:top w:val="single" w:sz="2" w:space="0" w:color="999999"/>
              <w:bottom w:val="single" w:sz="2" w:space="0" w:color="999999"/>
            </w:tcBorders>
            <w:shd w:val="clear" w:color="auto" w:fill="DDDDDD"/>
            <w:vAlign w:val="center"/>
          </w:tcPr>
          <w:p w14:paraId="1FCA6A03" w14:textId="77777777" w:rsidR="00052722" w:rsidRPr="00D25ECA" w:rsidRDefault="00052722" w:rsidP="00F33659">
            <w:pPr>
              <w:jc w:val="right"/>
              <w:rPr>
                <w:rFonts w:ascii="Tahoma" w:hAnsi="Tahoma" w:cs="Tahoma"/>
                <w:b/>
                <w:sz w:val="18"/>
                <w:szCs w:val="18"/>
                <w:highlight w:val="red"/>
                <w:lang w:val="el-GR"/>
              </w:rPr>
            </w:pPr>
            <w:r w:rsidRPr="00336490">
              <w:rPr>
                <w:rFonts w:ascii="Tahoma" w:hAnsi="Tahoma" w:cs="Tahoma"/>
                <w:b/>
                <w:sz w:val="18"/>
                <w:szCs w:val="18"/>
              </w:rPr>
              <w:t>2</w:t>
            </w:r>
            <w:r w:rsidR="00D66540">
              <w:rPr>
                <w:rFonts w:ascii="Tahoma" w:hAnsi="Tahoma" w:cs="Tahoma"/>
                <w:b/>
                <w:sz w:val="18"/>
                <w:szCs w:val="18"/>
              </w:rPr>
              <w:t>.</w:t>
            </w:r>
            <w:r w:rsidRPr="00336490">
              <w:rPr>
                <w:rFonts w:ascii="Tahoma" w:hAnsi="Tahoma" w:cs="Tahoma"/>
                <w:b/>
                <w:sz w:val="18"/>
                <w:szCs w:val="18"/>
              </w:rPr>
              <w:t>275</w:t>
            </w:r>
            <w:r w:rsidR="00D66540">
              <w:rPr>
                <w:rFonts w:ascii="Tahoma" w:hAnsi="Tahoma" w:cs="Tahoma"/>
                <w:b/>
                <w:sz w:val="18"/>
                <w:szCs w:val="18"/>
              </w:rPr>
              <w:t>,</w:t>
            </w:r>
            <w:r w:rsidRPr="00336490">
              <w:rPr>
                <w:rFonts w:ascii="Tahoma" w:hAnsi="Tahoma" w:cs="Tahoma"/>
                <w:b/>
                <w:sz w:val="18"/>
                <w:szCs w:val="18"/>
              </w:rPr>
              <w:t>1</w:t>
            </w:r>
          </w:p>
        </w:tc>
        <w:tc>
          <w:tcPr>
            <w:tcW w:w="1843" w:type="dxa"/>
            <w:gridSpan w:val="2"/>
            <w:tcBorders>
              <w:top w:val="single" w:sz="2" w:space="0" w:color="999999"/>
              <w:bottom w:val="single" w:sz="2" w:space="0" w:color="999999"/>
            </w:tcBorders>
            <w:shd w:val="clear" w:color="auto" w:fill="DDDDDD"/>
            <w:vAlign w:val="center"/>
          </w:tcPr>
          <w:p w14:paraId="3351AC03" w14:textId="77777777" w:rsidR="00052722" w:rsidRPr="00D25ECA" w:rsidRDefault="00052722" w:rsidP="00850EF1">
            <w:pPr>
              <w:jc w:val="right"/>
              <w:rPr>
                <w:rFonts w:ascii="Tahoma" w:hAnsi="Tahoma" w:cs="Tahoma"/>
                <w:b/>
                <w:bCs/>
                <w:sz w:val="18"/>
                <w:szCs w:val="18"/>
                <w:highlight w:val="red"/>
              </w:rPr>
            </w:pPr>
            <w:r w:rsidRPr="00336490">
              <w:rPr>
                <w:rFonts w:ascii="Tahoma" w:hAnsi="Tahoma" w:cs="Tahoma"/>
                <w:b/>
                <w:sz w:val="18"/>
                <w:szCs w:val="18"/>
              </w:rPr>
              <w:t>2</w:t>
            </w:r>
            <w:r w:rsidR="00D66540">
              <w:rPr>
                <w:rFonts w:ascii="Tahoma" w:hAnsi="Tahoma" w:cs="Tahoma"/>
                <w:b/>
                <w:sz w:val="18"/>
                <w:szCs w:val="18"/>
              </w:rPr>
              <w:t>.</w:t>
            </w:r>
            <w:r w:rsidRPr="00336490">
              <w:rPr>
                <w:rFonts w:ascii="Tahoma" w:hAnsi="Tahoma" w:cs="Tahoma"/>
                <w:b/>
                <w:sz w:val="18"/>
                <w:szCs w:val="18"/>
              </w:rPr>
              <w:t>062</w:t>
            </w:r>
            <w:r w:rsidR="00D66540">
              <w:rPr>
                <w:rFonts w:ascii="Tahoma" w:hAnsi="Tahoma" w:cs="Tahoma"/>
                <w:b/>
                <w:sz w:val="18"/>
                <w:szCs w:val="18"/>
              </w:rPr>
              <w:t>,</w:t>
            </w:r>
            <w:r w:rsidRPr="00336490">
              <w:rPr>
                <w:rFonts w:ascii="Tahoma" w:hAnsi="Tahoma" w:cs="Tahoma"/>
                <w:b/>
                <w:sz w:val="18"/>
                <w:szCs w:val="18"/>
              </w:rPr>
              <w:t>6</w:t>
            </w:r>
          </w:p>
        </w:tc>
      </w:tr>
      <w:tr w:rsidR="00052722" w:rsidRPr="00850EF1" w14:paraId="3DAD8504" w14:textId="77777777" w:rsidTr="003720EE">
        <w:trPr>
          <w:gridAfter w:val="1"/>
          <w:wAfter w:w="170" w:type="dxa"/>
          <w:trHeight w:hRule="exact" w:val="227"/>
        </w:trPr>
        <w:tc>
          <w:tcPr>
            <w:tcW w:w="6521" w:type="dxa"/>
            <w:tcBorders>
              <w:top w:val="single" w:sz="2" w:space="0" w:color="999999"/>
              <w:bottom w:val="single" w:sz="2" w:space="0" w:color="999999"/>
            </w:tcBorders>
            <w:shd w:val="clear" w:color="auto" w:fill="auto"/>
            <w:vAlign w:val="bottom"/>
          </w:tcPr>
          <w:p w14:paraId="543AFAB1" w14:textId="77777777" w:rsidR="00052722" w:rsidRPr="00EA0288" w:rsidRDefault="00052722" w:rsidP="00850EF1">
            <w:pPr>
              <w:rPr>
                <w:rFonts w:ascii="Tahoma" w:hAnsi="Tahoma" w:cs="Tahoma"/>
                <w:b/>
                <w:bCs/>
                <w:sz w:val="18"/>
                <w:szCs w:val="18"/>
                <w:lang w:val="el-GR" w:eastAsia="el-GR"/>
              </w:rPr>
            </w:pPr>
            <w:r w:rsidRPr="00EA0288">
              <w:rPr>
                <w:rFonts w:ascii="Tahoma" w:hAnsi="Tahoma" w:cs="Tahoma"/>
                <w:b/>
                <w:bCs/>
                <w:sz w:val="18"/>
                <w:szCs w:val="18"/>
                <w:lang w:val="el-GR" w:eastAsia="el-GR"/>
              </w:rPr>
              <w:t>Περιουσιακά στοιχεία ομάδας στοιχείων κατεχόμενων προς πώληση</w:t>
            </w:r>
          </w:p>
        </w:tc>
        <w:tc>
          <w:tcPr>
            <w:tcW w:w="1744" w:type="dxa"/>
            <w:tcBorders>
              <w:top w:val="single" w:sz="2" w:space="0" w:color="999999"/>
              <w:bottom w:val="single" w:sz="2" w:space="0" w:color="999999"/>
            </w:tcBorders>
            <w:shd w:val="clear" w:color="auto" w:fill="auto"/>
            <w:vAlign w:val="center"/>
          </w:tcPr>
          <w:p w14:paraId="75B037C2" w14:textId="77777777" w:rsidR="00052722" w:rsidRPr="00EA0288" w:rsidRDefault="00052722" w:rsidP="00F33659">
            <w:pPr>
              <w:jc w:val="right"/>
              <w:rPr>
                <w:rFonts w:ascii="Tahoma" w:hAnsi="Tahoma" w:cs="Tahoma"/>
                <w:b/>
                <w:sz w:val="18"/>
                <w:szCs w:val="18"/>
              </w:rPr>
            </w:pPr>
            <w:r w:rsidRPr="00336490">
              <w:rPr>
                <w:rFonts w:ascii="Tahoma" w:hAnsi="Tahoma" w:cs="Tahoma"/>
                <w:sz w:val="18"/>
                <w:szCs w:val="18"/>
              </w:rPr>
              <w:t>-</w:t>
            </w:r>
          </w:p>
        </w:tc>
        <w:tc>
          <w:tcPr>
            <w:tcW w:w="1843" w:type="dxa"/>
            <w:gridSpan w:val="2"/>
            <w:tcBorders>
              <w:top w:val="single" w:sz="2" w:space="0" w:color="999999"/>
              <w:bottom w:val="single" w:sz="2" w:space="0" w:color="999999"/>
            </w:tcBorders>
            <w:shd w:val="clear" w:color="auto" w:fill="auto"/>
            <w:vAlign w:val="center"/>
          </w:tcPr>
          <w:p w14:paraId="0457F70E" w14:textId="77777777" w:rsidR="00052722" w:rsidRPr="00EA0288" w:rsidRDefault="00052722" w:rsidP="00850EF1">
            <w:pPr>
              <w:jc w:val="right"/>
              <w:rPr>
                <w:rFonts w:ascii="Tahoma" w:hAnsi="Tahoma" w:cs="Tahoma"/>
                <w:b/>
                <w:bCs/>
                <w:sz w:val="18"/>
                <w:szCs w:val="18"/>
              </w:rPr>
            </w:pPr>
            <w:r w:rsidRPr="00336490">
              <w:rPr>
                <w:rFonts w:ascii="Tahoma" w:hAnsi="Tahoma" w:cs="Tahoma"/>
                <w:b/>
                <w:sz w:val="18"/>
                <w:szCs w:val="18"/>
              </w:rPr>
              <w:t>68</w:t>
            </w:r>
            <w:r w:rsidR="00D66540">
              <w:rPr>
                <w:rFonts w:ascii="Tahoma" w:hAnsi="Tahoma" w:cs="Tahoma"/>
                <w:b/>
                <w:sz w:val="18"/>
                <w:szCs w:val="18"/>
              </w:rPr>
              <w:t>,</w:t>
            </w:r>
            <w:r w:rsidRPr="00336490">
              <w:rPr>
                <w:rFonts w:ascii="Tahoma" w:hAnsi="Tahoma" w:cs="Tahoma"/>
                <w:b/>
                <w:sz w:val="18"/>
                <w:szCs w:val="18"/>
              </w:rPr>
              <w:t>5</w:t>
            </w:r>
          </w:p>
        </w:tc>
      </w:tr>
      <w:tr w:rsidR="00052722" w:rsidRPr="00850EF1" w14:paraId="252E50B7" w14:textId="77777777" w:rsidTr="003720EE">
        <w:trPr>
          <w:gridAfter w:val="1"/>
          <w:wAfter w:w="170" w:type="dxa"/>
          <w:trHeight w:hRule="exact" w:val="227"/>
        </w:trPr>
        <w:tc>
          <w:tcPr>
            <w:tcW w:w="6521" w:type="dxa"/>
            <w:tcBorders>
              <w:top w:val="single" w:sz="2" w:space="0" w:color="999999"/>
              <w:bottom w:val="single" w:sz="2" w:space="0" w:color="999999"/>
            </w:tcBorders>
            <w:shd w:val="clear" w:color="auto" w:fill="DDDDDD"/>
            <w:vAlign w:val="bottom"/>
          </w:tcPr>
          <w:p w14:paraId="44D4B562" w14:textId="77777777" w:rsidR="00052722" w:rsidRPr="00850EF1" w:rsidRDefault="00052722" w:rsidP="00850EF1">
            <w:pPr>
              <w:rPr>
                <w:rFonts w:ascii="Tahoma" w:hAnsi="Tahoma" w:cs="Tahoma"/>
                <w:b/>
                <w:bCs/>
                <w:sz w:val="18"/>
                <w:szCs w:val="18"/>
                <w:lang w:val="en-US" w:eastAsia="el-GR"/>
              </w:rPr>
            </w:pPr>
            <w:r w:rsidRPr="00850EF1">
              <w:rPr>
                <w:rFonts w:ascii="Tahoma" w:hAnsi="Tahoma" w:cs="Tahoma"/>
                <w:b/>
                <w:bCs/>
                <w:sz w:val="18"/>
                <w:szCs w:val="18"/>
                <w:lang w:val="el-GR" w:eastAsia="el-GR"/>
              </w:rPr>
              <w:t>ΣΥΝΟΛΟ ΠΕΡΙΟΥΣΙΑΚΩΝ ΣΤΟΙΧΕΙΩΝ</w:t>
            </w:r>
          </w:p>
        </w:tc>
        <w:tc>
          <w:tcPr>
            <w:tcW w:w="1744" w:type="dxa"/>
            <w:tcBorders>
              <w:top w:val="single" w:sz="2" w:space="0" w:color="999999"/>
              <w:bottom w:val="single" w:sz="2" w:space="0" w:color="999999"/>
            </w:tcBorders>
            <w:shd w:val="clear" w:color="auto" w:fill="DDDDDD"/>
            <w:vAlign w:val="center"/>
          </w:tcPr>
          <w:p w14:paraId="2F3F3CA8" w14:textId="77777777" w:rsidR="00052722" w:rsidRPr="00D25ECA" w:rsidRDefault="00052722" w:rsidP="00F33659">
            <w:pPr>
              <w:jc w:val="right"/>
              <w:rPr>
                <w:rFonts w:ascii="Tahoma" w:hAnsi="Tahoma" w:cs="Tahoma"/>
                <w:b/>
                <w:sz w:val="18"/>
                <w:szCs w:val="18"/>
                <w:highlight w:val="red"/>
                <w:lang w:val="el-GR"/>
              </w:rPr>
            </w:pPr>
            <w:r w:rsidRPr="00336490">
              <w:rPr>
                <w:rFonts w:ascii="Tahoma" w:hAnsi="Tahoma" w:cs="Tahoma"/>
                <w:b/>
                <w:sz w:val="18"/>
                <w:szCs w:val="18"/>
              </w:rPr>
              <w:t>6</w:t>
            </w:r>
            <w:r w:rsidR="00D66540">
              <w:rPr>
                <w:rFonts w:ascii="Tahoma" w:hAnsi="Tahoma" w:cs="Tahoma"/>
                <w:b/>
                <w:sz w:val="18"/>
                <w:szCs w:val="18"/>
              </w:rPr>
              <w:t>.</w:t>
            </w:r>
            <w:r w:rsidRPr="00336490">
              <w:rPr>
                <w:rFonts w:ascii="Tahoma" w:hAnsi="Tahoma" w:cs="Tahoma"/>
                <w:b/>
                <w:sz w:val="18"/>
                <w:szCs w:val="18"/>
              </w:rPr>
              <w:t>948</w:t>
            </w:r>
            <w:r w:rsidR="00D66540">
              <w:rPr>
                <w:rFonts w:ascii="Tahoma" w:hAnsi="Tahoma" w:cs="Tahoma"/>
                <w:b/>
                <w:sz w:val="18"/>
                <w:szCs w:val="18"/>
              </w:rPr>
              <w:t>,</w:t>
            </w:r>
            <w:r w:rsidRPr="00336490">
              <w:rPr>
                <w:rFonts w:ascii="Tahoma" w:hAnsi="Tahoma" w:cs="Tahoma"/>
                <w:b/>
                <w:sz w:val="18"/>
                <w:szCs w:val="18"/>
              </w:rPr>
              <w:t xml:space="preserve">2 </w:t>
            </w:r>
          </w:p>
        </w:tc>
        <w:tc>
          <w:tcPr>
            <w:tcW w:w="1843" w:type="dxa"/>
            <w:gridSpan w:val="2"/>
            <w:tcBorders>
              <w:top w:val="single" w:sz="2" w:space="0" w:color="999999"/>
              <w:bottom w:val="single" w:sz="2" w:space="0" w:color="999999"/>
            </w:tcBorders>
            <w:shd w:val="clear" w:color="auto" w:fill="DDDDDD"/>
            <w:vAlign w:val="center"/>
          </w:tcPr>
          <w:p w14:paraId="2806BA85" w14:textId="77777777" w:rsidR="00052722" w:rsidRPr="00D25ECA" w:rsidRDefault="00052722" w:rsidP="00850EF1">
            <w:pPr>
              <w:jc w:val="right"/>
              <w:rPr>
                <w:rFonts w:ascii="Tahoma" w:hAnsi="Tahoma" w:cs="Tahoma"/>
                <w:b/>
                <w:bCs/>
                <w:sz w:val="18"/>
                <w:szCs w:val="18"/>
                <w:highlight w:val="red"/>
              </w:rPr>
            </w:pPr>
            <w:r w:rsidRPr="00336490">
              <w:rPr>
                <w:rFonts w:ascii="Tahoma" w:hAnsi="Tahoma" w:cs="Tahoma"/>
                <w:b/>
                <w:sz w:val="18"/>
                <w:szCs w:val="18"/>
              </w:rPr>
              <w:t>6</w:t>
            </w:r>
            <w:r w:rsidR="00D66540">
              <w:rPr>
                <w:rFonts w:ascii="Tahoma" w:hAnsi="Tahoma" w:cs="Tahoma"/>
                <w:b/>
                <w:sz w:val="18"/>
                <w:szCs w:val="18"/>
              </w:rPr>
              <w:t>.</w:t>
            </w:r>
            <w:r w:rsidRPr="00336490">
              <w:rPr>
                <w:rFonts w:ascii="Tahoma" w:hAnsi="Tahoma" w:cs="Tahoma"/>
                <w:b/>
                <w:sz w:val="18"/>
                <w:szCs w:val="18"/>
              </w:rPr>
              <w:t>699</w:t>
            </w:r>
            <w:r w:rsidR="00D66540">
              <w:rPr>
                <w:rFonts w:ascii="Tahoma" w:hAnsi="Tahoma" w:cs="Tahoma"/>
                <w:b/>
                <w:sz w:val="18"/>
                <w:szCs w:val="18"/>
              </w:rPr>
              <w:t>,</w:t>
            </w:r>
            <w:r w:rsidRPr="00336490">
              <w:rPr>
                <w:rFonts w:ascii="Tahoma" w:hAnsi="Tahoma" w:cs="Tahoma"/>
                <w:b/>
                <w:sz w:val="18"/>
                <w:szCs w:val="18"/>
              </w:rPr>
              <w:t>9</w:t>
            </w:r>
          </w:p>
        </w:tc>
      </w:tr>
      <w:tr w:rsidR="003A4AED" w:rsidRPr="00850EF1" w14:paraId="774AE0BA" w14:textId="77777777" w:rsidTr="003720EE">
        <w:trPr>
          <w:trHeight w:hRule="exact" w:val="227"/>
        </w:trPr>
        <w:tc>
          <w:tcPr>
            <w:tcW w:w="6521" w:type="dxa"/>
            <w:tcBorders>
              <w:top w:val="nil"/>
              <w:bottom w:val="nil"/>
            </w:tcBorders>
            <w:vAlign w:val="bottom"/>
          </w:tcPr>
          <w:p w14:paraId="7CDB527F" w14:textId="77777777" w:rsidR="003A4AED" w:rsidRPr="00850EF1" w:rsidRDefault="003A4AED" w:rsidP="00850EF1">
            <w:pPr>
              <w:rPr>
                <w:rFonts w:ascii="Tahoma" w:hAnsi="Tahoma" w:cs="Tahoma"/>
                <w:b/>
                <w:bCs/>
                <w:sz w:val="18"/>
                <w:szCs w:val="18"/>
                <w:lang w:val="en-US" w:eastAsia="el-GR"/>
              </w:rPr>
            </w:pPr>
          </w:p>
        </w:tc>
        <w:tc>
          <w:tcPr>
            <w:tcW w:w="2098" w:type="dxa"/>
            <w:gridSpan w:val="2"/>
            <w:tcBorders>
              <w:top w:val="nil"/>
              <w:bottom w:val="nil"/>
            </w:tcBorders>
            <w:vAlign w:val="center"/>
          </w:tcPr>
          <w:p w14:paraId="04F8C00F" w14:textId="77777777" w:rsidR="003A4AED" w:rsidRPr="00C616CB" w:rsidRDefault="003A4AED" w:rsidP="00850EF1">
            <w:pPr>
              <w:jc w:val="right"/>
              <w:rPr>
                <w:rFonts w:ascii="Tahoma" w:hAnsi="Tahoma" w:cs="Tahoma"/>
                <w:color w:val="FF0000"/>
                <w:sz w:val="18"/>
                <w:szCs w:val="18"/>
              </w:rPr>
            </w:pPr>
          </w:p>
        </w:tc>
        <w:tc>
          <w:tcPr>
            <w:tcW w:w="1659" w:type="dxa"/>
            <w:gridSpan w:val="2"/>
            <w:tcBorders>
              <w:top w:val="nil"/>
              <w:bottom w:val="nil"/>
            </w:tcBorders>
            <w:vAlign w:val="center"/>
          </w:tcPr>
          <w:p w14:paraId="55ECC4E8" w14:textId="77777777" w:rsidR="003A4AED" w:rsidRPr="00C616CB" w:rsidRDefault="003A4AED" w:rsidP="00850EF1">
            <w:pPr>
              <w:jc w:val="right"/>
              <w:rPr>
                <w:rFonts w:ascii="Tahoma" w:hAnsi="Tahoma" w:cs="Tahoma"/>
                <w:color w:val="FF0000"/>
                <w:sz w:val="18"/>
                <w:szCs w:val="18"/>
              </w:rPr>
            </w:pPr>
          </w:p>
        </w:tc>
      </w:tr>
    </w:tbl>
    <w:p w14:paraId="0E9C47B8" w14:textId="77777777" w:rsidR="00F16C3F" w:rsidRDefault="00F16C3F" w:rsidP="00850EF1">
      <w:pPr>
        <w:jc w:val="both"/>
        <w:rPr>
          <w:rFonts w:ascii="Tahoma" w:hAnsi="Tahoma"/>
          <w:b/>
          <w:bCs/>
          <w:color w:val="FF0000"/>
          <w:sz w:val="24"/>
          <w:lang w:val="el-GR" w:eastAsia="el-GR"/>
        </w:rPr>
      </w:pPr>
    </w:p>
    <w:p w14:paraId="1C7812F8" w14:textId="77777777" w:rsidR="00136CF1" w:rsidRDefault="00136CF1" w:rsidP="00850EF1">
      <w:pPr>
        <w:jc w:val="both"/>
        <w:rPr>
          <w:rFonts w:ascii="Tahoma" w:hAnsi="Tahoma"/>
          <w:b/>
          <w:bCs/>
          <w:color w:val="FF0000"/>
          <w:sz w:val="24"/>
          <w:lang w:val="el-GR" w:eastAsia="el-GR"/>
        </w:rPr>
      </w:pPr>
    </w:p>
    <w:p w14:paraId="457C859E" w14:textId="77777777" w:rsidR="00136CF1" w:rsidRDefault="00136CF1" w:rsidP="00850EF1">
      <w:pPr>
        <w:jc w:val="both"/>
        <w:rPr>
          <w:rFonts w:ascii="Tahoma" w:hAnsi="Tahoma"/>
          <w:b/>
          <w:bCs/>
          <w:color w:val="FF0000"/>
          <w:sz w:val="24"/>
          <w:lang w:val="el-GR" w:eastAsia="el-GR"/>
        </w:rPr>
      </w:pPr>
    </w:p>
    <w:p w14:paraId="551EC9DA" w14:textId="77777777" w:rsidR="00136CF1" w:rsidRDefault="00136CF1" w:rsidP="00850EF1">
      <w:pPr>
        <w:jc w:val="both"/>
        <w:rPr>
          <w:rFonts w:ascii="Tahoma" w:hAnsi="Tahoma"/>
          <w:b/>
          <w:bCs/>
          <w:color w:val="FF0000"/>
          <w:sz w:val="24"/>
          <w:lang w:val="el-GR" w:eastAsia="el-GR"/>
        </w:rPr>
      </w:pPr>
    </w:p>
    <w:p w14:paraId="193286AA" w14:textId="77777777" w:rsidR="00136CF1" w:rsidRDefault="00136CF1" w:rsidP="00850EF1">
      <w:pPr>
        <w:jc w:val="both"/>
        <w:rPr>
          <w:rFonts w:ascii="Tahoma" w:hAnsi="Tahoma"/>
          <w:b/>
          <w:bCs/>
          <w:color w:val="FF0000"/>
          <w:sz w:val="24"/>
          <w:lang w:val="el-GR" w:eastAsia="el-GR"/>
        </w:rPr>
      </w:pPr>
    </w:p>
    <w:p w14:paraId="4264F2C3" w14:textId="77777777" w:rsidR="00136CF1" w:rsidRDefault="00136CF1" w:rsidP="00850EF1">
      <w:pPr>
        <w:jc w:val="both"/>
        <w:rPr>
          <w:rFonts w:ascii="Tahoma" w:hAnsi="Tahoma"/>
          <w:b/>
          <w:bCs/>
          <w:color w:val="FF0000"/>
          <w:sz w:val="24"/>
          <w:lang w:val="el-GR" w:eastAsia="el-GR"/>
        </w:rPr>
      </w:pPr>
    </w:p>
    <w:p w14:paraId="35C1F5DD" w14:textId="77777777" w:rsidR="00136CF1" w:rsidRDefault="00136CF1" w:rsidP="00850EF1">
      <w:pPr>
        <w:jc w:val="both"/>
        <w:rPr>
          <w:rFonts w:ascii="Tahoma" w:hAnsi="Tahoma"/>
          <w:b/>
          <w:bCs/>
          <w:color w:val="FF0000"/>
          <w:sz w:val="24"/>
          <w:lang w:val="el-GR" w:eastAsia="el-GR"/>
        </w:rPr>
      </w:pPr>
    </w:p>
    <w:p w14:paraId="6D01DCA6" w14:textId="77777777" w:rsidR="00136CF1" w:rsidRDefault="00136CF1" w:rsidP="00850EF1">
      <w:pPr>
        <w:jc w:val="both"/>
        <w:rPr>
          <w:rFonts w:ascii="Tahoma" w:hAnsi="Tahoma"/>
          <w:b/>
          <w:bCs/>
          <w:color w:val="FF0000"/>
          <w:sz w:val="24"/>
          <w:lang w:val="el-GR" w:eastAsia="el-GR"/>
        </w:rPr>
      </w:pPr>
    </w:p>
    <w:p w14:paraId="7B7AC370" w14:textId="77777777" w:rsidR="00136CF1" w:rsidRDefault="00136CF1" w:rsidP="00850EF1">
      <w:pPr>
        <w:jc w:val="both"/>
        <w:rPr>
          <w:rFonts w:ascii="Tahoma" w:hAnsi="Tahoma"/>
          <w:b/>
          <w:bCs/>
          <w:color w:val="FF0000"/>
          <w:sz w:val="24"/>
          <w:lang w:val="el-GR" w:eastAsia="el-GR"/>
        </w:rPr>
      </w:pPr>
    </w:p>
    <w:p w14:paraId="2FA898B3" w14:textId="77777777" w:rsidR="00136CF1" w:rsidRDefault="00136CF1" w:rsidP="00850EF1">
      <w:pPr>
        <w:jc w:val="both"/>
        <w:rPr>
          <w:rFonts w:ascii="Tahoma" w:hAnsi="Tahoma"/>
          <w:b/>
          <w:bCs/>
          <w:color w:val="FF0000"/>
          <w:sz w:val="24"/>
          <w:lang w:val="el-GR" w:eastAsia="el-GR"/>
        </w:rPr>
      </w:pPr>
    </w:p>
    <w:p w14:paraId="71F6CBFD" w14:textId="77777777" w:rsidR="00136CF1" w:rsidRDefault="00136CF1" w:rsidP="00850EF1">
      <w:pPr>
        <w:jc w:val="both"/>
        <w:rPr>
          <w:rFonts w:ascii="Tahoma" w:hAnsi="Tahoma"/>
          <w:b/>
          <w:bCs/>
          <w:color w:val="FF0000"/>
          <w:sz w:val="24"/>
          <w:lang w:val="el-GR" w:eastAsia="el-GR"/>
        </w:rPr>
      </w:pPr>
    </w:p>
    <w:p w14:paraId="23FC9542" w14:textId="77777777" w:rsidR="00136CF1" w:rsidRDefault="00136CF1" w:rsidP="00850EF1">
      <w:pPr>
        <w:jc w:val="both"/>
        <w:rPr>
          <w:rFonts w:ascii="Tahoma" w:hAnsi="Tahoma"/>
          <w:b/>
          <w:bCs/>
          <w:color w:val="FF0000"/>
          <w:sz w:val="24"/>
          <w:lang w:val="el-GR" w:eastAsia="el-GR"/>
        </w:rPr>
      </w:pPr>
    </w:p>
    <w:p w14:paraId="2BF6D1A1" w14:textId="77777777" w:rsidR="00136CF1" w:rsidRDefault="00136CF1" w:rsidP="00850EF1">
      <w:pPr>
        <w:jc w:val="both"/>
        <w:rPr>
          <w:rFonts w:ascii="Tahoma" w:hAnsi="Tahoma"/>
          <w:b/>
          <w:bCs/>
          <w:color w:val="FF0000"/>
          <w:sz w:val="24"/>
          <w:lang w:val="el-GR" w:eastAsia="el-GR"/>
        </w:rPr>
      </w:pPr>
    </w:p>
    <w:p w14:paraId="36D4E05C" w14:textId="77777777" w:rsidR="00136CF1" w:rsidRDefault="00136CF1" w:rsidP="00850EF1">
      <w:pPr>
        <w:jc w:val="both"/>
        <w:rPr>
          <w:rFonts w:ascii="Tahoma" w:hAnsi="Tahoma"/>
          <w:b/>
          <w:bCs/>
          <w:color w:val="FF0000"/>
          <w:sz w:val="24"/>
          <w:lang w:val="el-GR" w:eastAsia="el-GR"/>
        </w:rPr>
      </w:pPr>
    </w:p>
    <w:p w14:paraId="1FAFFF38" w14:textId="77777777" w:rsidR="00136CF1" w:rsidRDefault="00136CF1" w:rsidP="00850EF1">
      <w:pPr>
        <w:jc w:val="both"/>
        <w:rPr>
          <w:rFonts w:ascii="Tahoma" w:hAnsi="Tahoma"/>
          <w:b/>
          <w:bCs/>
          <w:color w:val="FF0000"/>
          <w:sz w:val="24"/>
          <w:lang w:val="el-GR" w:eastAsia="el-GR"/>
        </w:rPr>
      </w:pPr>
    </w:p>
    <w:p w14:paraId="3DDEB9FF" w14:textId="77777777" w:rsidR="00136CF1" w:rsidRDefault="00136CF1" w:rsidP="00850EF1">
      <w:pPr>
        <w:jc w:val="both"/>
        <w:rPr>
          <w:rFonts w:ascii="Tahoma" w:hAnsi="Tahoma"/>
          <w:b/>
          <w:bCs/>
          <w:color w:val="FF0000"/>
          <w:sz w:val="24"/>
          <w:lang w:val="el-GR" w:eastAsia="el-GR"/>
        </w:rPr>
      </w:pPr>
    </w:p>
    <w:p w14:paraId="24923D63" w14:textId="77777777" w:rsidR="00136CF1" w:rsidRDefault="00136CF1" w:rsidP="00850EF1">
      <w:pPr>
        <w:jc w:val="both"/>
        <w:rPr>
          <w:rFonts w:ascii="Tahoma" w:hAnsi="Tahoma"/>
          <w:b/>
          <w:bCs/>
          <w:color w:val="FF0000"/>
          <w:sz w:val="24"/>
          <w:lang w:val="el-GR" w:eastAsia="el-GR"/>
        </w:rPr>
      </w:pPr>
    </w:p>
    <w:p w14:paraId="1949B8F6" w14:textId="77777777" w:rsidR="00136CF1" w:rsidRDefault="00136CF1" w:rsidP="00850EF1">
      <w:pPr>
        <w:jc w:val="both"/>
        <w:rPr>
          <w:rFonts w:ascii="Tahoma" w:hAnsi="Tahoma"/>
          <w:b/>
          <w:bCs/>
          <w:color w:val="FF0000"/>
          <w:sz w:val="24"/>
          <w:lang w:val="el-GR" w:eastAsia="el-GR"/>
        </w:rPr>
      </w:pPr>
    </w:p>
    <w:p w14:paraId="3C497F79" w14:textId="77777777" w:rsidR="00136CF1" w:rsidRDefault="00136CF1" w:rsidP="00850EF1">
      <w:pPr>
        <w:jc w:val="both"/>
        <w:rPr>
          <w:rFonts w:ascii="Tahoma" w:hAnsi="Tahoma"/>
          <w:b/>
          <w:bCs/>
          <w:color w:val="FF0000"/>
          <w:sz w:val="24"/>
          <w:lang w:val="el-GR" w:eastAsia="el-GR"/>
        </w:rPr>
      </w:pPr>
    </w:p>
    <w:p w14:paraId="6AAC1115" w14:textId="77777777" w:rsidR="00136CF1" w:rsidRDefault="00136CF1" w:rsidP="00850EF1">
      <w:pPr>
        <w:jc w:val="both"/>
        <w:rPr>
          <w:rFonts w:ascii="Tahoma" w:hAnsi="Tahoma"/>
          <w:b/>
          <w:bCs/>
          <w:color w:val="FF0000"/>
          <w:sz w:val="24"/>
          <w:lang w:val="el-GR" w:eastAsia="el-GR"/>
        </w:rPr>
      </w:pPr>
    </w:p>
    <w:p w14:paraId="66184172" w14:textId="77777777" w:rsidR="00FD7BC1" w:rsidRDefault="00FD7BC1" w:rsidP="00850EF1">
      <w:pPr>
        <w:jc w:val="both"/>
        <w:rPr>
          <w:rFonts w:ascii="Tahoma" w:hAnsi="Tahoma"/>
          <w:b/>
          <w:bCs/>
          <w:color w:val="FF0000"/>
          <w:sz w:val="24"/>
          <w:lang w:val="el-GR" w:eastAsia="el-GR"/>
        </w:rPr>
      </w:pPr>
    </w:p>
    <w:p w14:paraId="4B93A50E" w14:textId="77777777" w:rsidR="00136CF1" w:rsidRDefault="00136CF1" w:rsidP="00850EF1">
      <w:pPr>
        <w:jc w:val="both"/>
        <w:rPr>
          <w:rFonts w:ascii="Tahoma" w:hAnsi="Tahoma"/>
          <w:b/>
          <w:bCs/>
          <w:color w:val="FF0000"/>
          <w:sz w:val="24"/>
          <w:lang w:val="el-GR" w:eastAsia="el-GR"/>
        </w:rPr>
      </w:pPr>
    </w:p>
    <w:p w14:paraId="7A2FE07A" w14:textId="77777777" w:rsidR="00136CF1" w:rsidRDefault="00136CF1" w:rsidP="00850EF1">
      <w:pPr>
        <w:jc w:val="both"/>
        <w:rPr>
          <w:rFonts w:ascii="Tahoma" w:hAnsi="Tahoma"/>
          <w:b/>
          <w:bCs/>
          <w:color w:val="FF0000"/>
          <w:sz w:val="24"/>
          <w:lang w:val="el-GR" w:eastAsia="el-GR"/>
        </w:rPr>
      </w:pPr>
    </w:p>
    <w:p w14:paraId="19C392B9" w14:textId="77777777" w:rsidR="00136CF1" w:rsidRDefault="00136CF1" w:rsidP="00850EF1">
      <w:pPr>
        <w:jc w:val="both"/>
        <w:rPr>
          <w:rFonts w:ascii="Tahoma" w:hAnsi="Tahoma"/>
          <w:b/>
          <w:bCs/>
          <w:color w:val="FF0000"/>
          <w:sz w:val="24"/>
          <w:lang w:val="el-GR" w:eastAsia="el-GR"/>
        </w:rPr>
      </w:pPr>
    </w:p>
    <w:p w14:paraId="7EE073FB" w14:textId="77777777" w:rsidR="00136CF1" w:rsidRDefault="00136CF1" w:rsidP="00850EF1">
      <w:pPr>
        <w:jc w:val="both"/>
        <w:rPr>
          <w:rFonts w:ascii="Tahoma" w:hAnsi="Tahoma"/>
          <w:b/>
          <w:bCs/>
          <w:color w:val="FF0000"/>
          <w:sz w:val="24"/>
          <w:lang w:val="el-GR" w:eastAsia="el-GR"/>
        </w:rPr>
      </w:pPr>
    </w:p>
    <w:p w14:paraId="03CE6DE8" w14:textId="77777777" w:rsidR="003E0089" w:rsidRDefault="003E0089" w:rsidP="00850EF1">
      <w:pPr>
        <w:jc w:val="both"/>
        <w:rPr>
          <w:rFonts w:ascii="Tahoma" w:hAnsi="Tahoma"/>
          <w:b/>
          <w:bCs/>
          <w:color w:val="FF0000"/>
          <w:sz w:val="24"/>
          <w:lang w:val="el-GR" w:eastAsia="el-GR"/>
        </w:rPr>
      </w:pPr>
    </w:p>
    <w:tbl>
      <w:tblPr>
        <w:tblW w:w="10278" w:type="dxa"/>
        <w:tblInd w:w="108" w:type="dxa"/>
        <w:tblBorders>
          <w:insideH w:val="single" w:sz="2" w:space="0" w:color="999999"/>
          <w:insideV w:val="single" w:sz="18" w:space="0" w:color="FFFFFF"/>
        </w:tblBorders>
        <w:tblLayout w:type="fixed"/>
        <w:tblLook w:val="0000" w:firstRow="0" w:lastRow="0" w:firstColumn="0" w:lastColumn="0" w:noHBand="0" w:noVBand="0"/>
      </w:tblPr>
      <w:tblGrid>
        <w:gridCol w:w="6521"/>
        <w:gridCol w:w="110"/>
        <w:gridCol w:w="1549"/>
        <w:gridCol w:w="224"/>
        <w:gridCol w:w="215"/>
        <w:gridCol w:w="1489"/>
        <w:gridCol w:w="142"/>
        <w:gridCol w:w="28"/>
      </w:tblGrid>
      <w:tr w:rsidR="00136CF1" w:rsidRPr="00850EF1" w14:paraId="08A42712" w14:textId="77777777" w:rsidTr="00136CF1">
        <w:trPr>
          <w:trHeight w:val="227"/>
        </w:trPr>
        <w:tc>
          <w:tcPr>
            <w:tcW w:w="6631" w:type="dxa"/>
            <w:gridSpan w:val="2"/>
            <w:vMerge w:val="restart"/>
            <w:shd w:val="clear" w:color="auto" w:fill="B5D2FD"/>
            <w:vAlign w:val="bottom"/>
          </w:tcPr>
          <w:p w14:paraId="215B0B5D" w14:textId="77777777" w:rsidR="00136CF1" w:rsidRPr="00850EF1" w:rsidRDefault="00136CF1" w:rsidP="00136CF1">
            <w:pPr>
              <w:rPr>
                <w:rFonts w:ascii="Tahoma" w:hAnsi="Tahoma" w:cs="Tahoma"/>
                <w:b/>
                <w:i/>
                <w:iCs/>
                <w:sz w:val="18"/>
                <w:szCs w:val="18"/>
                <w:lang w:val="el-GR" w:eastAsia="el-GR"/>
              </w:rPr>
            </w:pPr>
            <w:r w:rsidRPr="00850EF1">
              <w:rPr>
                <w:rFonts w:ascii="Tahoma" w:hAnsi="Tahoma" w:cs="Tahoma"/>
                <w:b/>
                <w:iCs/>
                <w:sz w:val="18"/>
                <w:szCs w:val="18"/>
                <w:lang w:val="el-GR" w:eastAsia="el-GR"/>
              </w:rPr>
              <w:t>(Ποσά σε εκατομμύρια Ευρώ)</w:t>
            </w:r>
          </w:p>
        </w:tc>
        <w:tc>
          <w:tcPr>
            <w:tcW w:w="3647" w:type="dxa"/>
            <w:gridSpan w:val="6"/>
            <w:tcBorders>
              <w:top w:val="single" w:sz="2" w:space="0" w:color="999999"/>
              <w:bottom w:val="single" w:sz="18" w:space="0" w:color="FFFFFF"/>
            </w:tcBorders>
            <w:shd w:val="clear" w:color="auto" w:fill="B5D2FD"/>
          </w:tcPr>
          <w:p w14:paraId="3CCFBD76" w14:textId="77777777" w:rsidR="00136CF1" w:rsidRPr="00850EF1" w:rsidRDefault="00136CF1" w:rsidP="00136CF1">
            <w:pPr>
              <w:jc w:val="center"/>
              <w:rPr>
                <w:rFonts w:ascii="Tahoma" w:hAnsi="Tahoma" w:cs="Tahoma"/>
                <w:b/>
                <w:sz w:val="18"/>
                <w:szCs w:val="18"/>
                <w:lang w:val="el-GR" w:eastAsia="el-GR"/>
              </w:rPr>
            </w:pPr>
            <w:r w:rsidRPr="00850EF1">
              <w:rPr>
                <w:rFonts w:ascii="Tahoma" w:hAnsi="Tahoma" w:cs="Tahoma"/>
                <w:b/>
                <w:sz w:val="18"/>
                <w:szCs w:val="18"/>
                <w:lang w:val="el-GR" w:eastAsia="el-GR"/>
              </w:rPr>
              <w:t>ΟΜΙΛΟΣ</w:t>
            </w:r>
          </w:p>
        </w:tc>
      </w:tr>
      <w:tr w:rsidR="00136CF1" w:rsidRPr="009D3497" w14:paraId="1A494013" w14:textId="77777777" w:rsidTr="00136CF1">
        <w:trPr>
          <w:trHeight w:val="227"/>
        </w:trPr>
        <w:tc>
          <w:tcPr>
            <w:tcW w:w="6631" w:type="dxa"/>
            <w:gridSpan w:val="2"/>
            <w:vMerge/>
            <w:tcBorders>
              <w:bottom w:val="single" w:sz="2" w:space="0" w:color="999999"/>
            </w:tcBorders>
            <w:shd w:val="clear" w:color="auto" w:fill="B5D2FD"/>
            <w:vAlign w:val="bottom"/>
          </w:tcPr>
          <w:p w14:paraId="1C7B90CB" w14:textId="77777777" w:rsidR="00136CF1" w:rsidRPr="00850EF1" w:rsidRDefault="00136CF1" w:rsidP="00136CF1">
            <w:pPr>
              <w:rPr>
                <w:rFonts w:ascii="Tahoma" w:hAnsi="Tahoma" w:cs="Tahoma"/>
                <w:sz w:val="18"/>
                <w:szCs w:val="18"/>
                <w:lang w:val="el-GR" w:eastAsia="el-GR"/>
              </w:rPr>
            </w:pPr>
          </w:p>
        </w:tc>
        <w:tc>
          <w:tcPr>
            <w:tcW w:w="1773" w:type="dxa"/>
            <w:gridSpan w:val="2"/>
            <w:tcBorders>
              <w:top w:val="single" w:sz="18" w:space="0" w:color="FFFFFF"/>
              <w:bottom w:val="single" w:sz="2" w:space="0" w:color="999999"/>
            </w:tcBorders>
            <w:shd w:val="clear" w:color="auto" w:fill="B5D2FD"/>
            <w:vAlign w:val="bottom"/>
          </w:tcPr>
          <w:p w14:paraId="4B6E7883" w14:textId="77777777" w:rsidR="00136CF1" w:rsidRPr="009D3497" w:rsidRDefault="002F0EB1" w:rsidP="00052722">
            <w:pPr>
              <w:jc w:val="right"/>
              <w:rPr>
                <w:rFonts w:ascii="Tahoma" w:hAnsi="Tahoma" w:cs="Tahoma"/>
                <w:b/>
                <w:sz w:val="18"/>
                <w:szCs w:val="18"/>
                <w:lang w:val="en-US" w:eastAsia="el-GR"/>
              </w:rPr>
            </w:pPr>
            <w:r>
              <w:rPr>
                <w:rFonts w:ascii="Tahoma" w:hAnsi="Tahoma" w:cs="Tahoma"/>
                <w:b/>
                <w:sz w:val="18"/>
                <w:szCs w:val="18"/>
                <w:lang w:val="el-GR" w:eastAsia="el-GR"/>
              </w:rPr>
              <w:t>30</w:t>
            </w:r>
            <w:r w:rsidR="00136CF1">
              <w:rPr>
                <w:rFonts w:ascii="Tahoma" w:hAnsi="Tahoma" w:cs="Tahoma"/>
                <w:b/>
                <w:sz w:val="18"/>
                <w:szCs w:val="18"/>
                <w:lang w:val="el-GR" w:eastAsia="el-GR"/>
              </w:rPr>
              <w:t>/0</w:t>
            </w:r>
            <w:r w:rsidR="00052722">
              <w:rPr>
                <w:rFonts w:ascii="Tahoma" w:hAnsi="Tahoma" w:cs="Tahoma"/>
                <w:b/>
                <w:sz w:val="18"/>
                <w:szCs w:val="18"/>
                <w:lang w:val="el-GR" w:eastAsia="el-GR"/>
              </w:rPr>
              <w:t>9</w:t>
            </w:r>
            <w:r w:rsidR="00136CF1" w:rsidRPr="009D3497">
              <w:rPr>
                <w:rFonts w:ascii="Tahoma" w:hAnsi="Tahoma" w:cs="Tahoma"/>
                <w:b/>
                <w:sz w:val="18"/>
                <w:szCs w:val="18"/>
                <w:lang w:val="el-GR" w:eastAsia="el-GR"/>
              </w:rPr>
              <w:t>/201</w:t>
            </w:r>
            <w:r w:rsidR="00136CF1">
              <w:rPr>
                <w:rFonts w:ascii="Tahoma" w:hAnsi="Tahoma" w:cs="Tahoma"/>
                <w:b/>
                <w:sz w:val="18"/>
                <w:szCs w:val="18"/>
                <w:lang w:val="el-GR" w:eastAsia="el-GR"/>
              </w:rPr>
              <w:t>9</w:t>
            </w:r>
          </w:p>
        </w:tc>
        <w:tc>
          <w:tcPr>
            <w:tcW w:w="1874" w:type="dxa"/>
            <w:gridSpan w:val="4"/>
            <w:tcBorders>
              <w:top w:val="single" w:sz="18" w:space="0" w:color="FFFFFF"/>
              <w:bottom w:val="single" w:sz="2" w:space="0" w:color="999999"/>
            </w:tcBorders>
            <w:shd w:val="clear" w:color="auto" w:fill="B5D2FD"/>
            <w:vAlign w:val="bottom"/>
          </w:tcPr>
          <w:p w14:paraId="68121F57" w14:textId="77777777" w:rsidR="00136CF1" w:rsidRPr="009D3497" w:rsidRDefault="00136CF1" w:rsidP="00136CF1">
            <w:pPr>
              <w:jc w:val="right"/>
              <w:rPr>
                <w:rFonts w:ascii="Tahoma" w:hAnsi="Tahoma" w:cs="Tahoma"/>
                <w:b/>
                <w:sz w:val="18"/>
                <w:szCs w:val="18"/>
                <w:lang w:val="el-GR" w:eastAsia="el-GR"/>
              </w:rPr>
            </w:pPr>
            <w:r>
              <w:rPr>
                <w:rFonts w:ascii="Tahoma" w:hAnsi="Tahoma" w:cs="Tahoma"/>
                <w:b/>
                <w:sz w:val="18"/>
                <w:szCs w:val="18"/>
                <w:lang w:val="el-GR" w:eastAsia="el-GR"/>
              </w:rPr>
              <w:t>31/12</w:t>
            </w:r>
            <w:r w:rsidR="00EC64B8">
              <w:rPr>
                <w:rFonts w:ascii="Tahoma" w:hAnsi="Tahoma" w:cs="Tahoma"/>
                <w:b/>
                <w:sz w:val="18"/>
                <w:szCs w:val="18"/>
                <w:lang w:val="el-GR" w:eastAsia="el-GR"/>
              </w:rPr>
              <w:t>/2018</w:t>
            </w:r>
          </w:p>
        </w:tc>
      </w:tr>
      <w:tr w:rsidR="00136CF1" w:rsidRPr="00C616CB" w14:paraId="16A447F8" w14:textId="77777777" w:rsidTr="00136CF1">
        <w:trPr>
          <w:trHeight w:hRule="exact" w:val="227"/>
        </w:trPr>
        <w:tc>
          <w:tcPr>
            <w:tcW w:w="6521" w:type="dxa"/>
            <w:tcBorders>
              <w:top w:val="nil"/>
              <w:bottom w:val="nil"/>
            </w:tcBorders>
            <w:vAlign w:val="bottom"/>
          </w:tcPr>
          <w:p w14:paraId="072BC8DC" w14:textId="77777777" w:rsidR="00136CF1" w:rsidRPr="00850EF1" w:rsidRDefault="00136CF1" w:rsidP="00136CF1">
            <w:pPr>
              <w:rPr>
                <w:rFonts w:ascii="Tahoma" w:hAnsi="Tahoma" w:cs="Tahoma"/>
                <w:b/>
                <w:bCs/>
                <w:sz w:val="18"/>
                <w:szCs w:val="18"/>
                <w:lang w:val="en-US" w:eastAsia="el-GR"/>
              </w:rPr>
            </w:pPr>
            <w:r w:rsidRPr="00850EF1">
              <w:rPr>
                <w:rFonts w:ascii="Tahoma" w:hAnsi="Tahoma" w:cs="Tahoma"/>
                <w:b/>
                <w:bCs/>
                <w:sz w:val="18"/>
                <w:szCs w:val="18"/>
                <w:lang w:val="el-GR" w:eastAsia="el-GR"/>
              </w:rPr>
              <w:t>ΙΔΙΑ ΚΕΦΑΛΑΙΑ ΚΑΙ ΥΠΟΧΡΕΩΣΕΙΣ</w:t>
            </w:r>
          </w:p>
        </w:tc>
        <w:tc>
          <w:tcPr>
            <w:tcW w:w="2098" w:type="dxa"/>
            <w:gridSpan w:val="4"/>
            <w:tcBorders>
              <w:top w:val="nil"/>
              <w:bottom w:val="nil"/>
            </w:tcBorders>
            <w:vAlign w:val="center"/>
          </w:tcPr>
          <w:p w14:paraId="35C55CFD" w14:textId="77777777" w:rsidR="00136CF1" w:rsidRPr="00C616CB" w:rsidRDefault="00136CF1" w:rsidP="00136CF1">
            <w:pPr>
              <w:jc w:val="right"/>
              <w:rPr>
                <w:rFonts w:ascii="Tahoma" w:hAnsi="Tahoma" w:cs="Tahoma"/>
                <w:color w:val="FF0000"/>
                <w:sz w:val="18"/>
                <w:szCs w:val="18"/>
              </w:rPr>
            </w:pPr>
          </w:p>
        </w:tc>
        <w:tc>
          <w:tcPr>
            <w:tcW w:w="1659" w:type="dxa"/>
            <w:gridSpan w:val="3"/>
            <w:tcBorders>
              <w:top w:val="nil"/>
              <w:bottom w:val="nil"/>
            </w:tcBorders>
            <w:vAlign w:val="center"/>
          </w:tcPr>
          <w:p w14:paraId="6F8D312C" w14:textId="77777777" w:rsidR="00136CF1" w:rsidRPr="00C616CB" w:rsidRDefault="00136CF1" w:rsidP="00136CF1">
            <w:pPr>
              <w:jc w:val="right"/>
              <w:rPr>
                <w:rFonts w:ascii="Tahoma" w:hAnsi="Tahoma" w:cs="Tahoma"/>
                <w:color w:val="FF0000"/>
                <w:sz w:val="18"/>
                <w:szCs w:val="18"/>
              </w:rPr>
            </w:pPr>
            <w:r w:rsidRPr="00C616CB">
              <w:rPr>
                <w:rFonts w:ascii="Tahoma" w:hAnsi="Tahoma" w:cs="Tahoma"/>
                <w:color w:val="FF0000"/>
                <w:sz w:val="18"/>
                <w:szCs w:val="18"/>
              </w:rPr>
              <w:t> </w:t>
            </w:r>
          </w:p>
        </w:tc>
      </w:tr>
      <w:tr w:rsidR="00410096" w:rsidRPr="000325B8" w14:paraId="69857141" w14:textId="77777777" w:rsidTr="00136CF1">
        <w:trPr>
          <w:gridAfter w:val="1"/>
          <w:wAfter w:w="28" w:type="dxa"/>
          <w:trHeight w:hRule="exact" w:val="227"/>
        </w:trPr>
        <w:tc>
          <w:tcPr>
            <w:tcW w:w="6521" w:type="dxa"/>
            <w:tcBorders>
              <w:top w:val="nil"/>
              <w:bottom w:val="nil"/>
            </w:tcBorders>
            <w:vAlign w:val="bottom"/>
          </w:tcPr>
          <w:p w14:paraId="3769A69F" w14:textId="77777777" w:rsidR="00410096" w:rsidRPr="00850EF1" w:rsidRDefault="00410096" w:rsidP="00136CF1">
            <w:pPr>
              <w:rPr>
                <w:rFonts w:ascii="Tahoma" w:hAnsi="Tahoma" w:cs="Tahoma"/>
                <w:b/>
                <w:bCs/>
                <w:sz w:val="18"/>
                <w:szCs w:val="18"/>
                <w:lang w:val="el-GR" w:eastAsia="el-GR"/>
              </w:rPr>
            </w:pPr>
            <w:r w:rsidRPr="00850EF1">
              <w:rPr>
                <w:rFonts w:ascii="Tahoma" w:hAnsi="Tahoma" w:cs="Tahoma"/>
                <w:b/>
                <w:bCs/>
                <w:sz w:val="18"/>
                <w:szCs w:val="18"/>
                <w:lang w:val="el-GR" w:eastAsia="el-GR"/>
              </w:rPr>
              <w:t xml:space="preserve">Ίδια κεφάλαια που αναλογούν στους μετόχους της </w:t>
            </w:r>
            <w:r>
              <w:rPr>
                <w:rFonts w:ascii="Tahoma" w:hAnsi="Tahoma" w:cs="Tahoma"/>
                <w:b/>
                <w:bCs/>
                <w:sz w:val="18"/>
                <w:szCs w:val="18"/>
                <w:lang w:val="el-GR" w:eastAsia="el-GR"/>
              </w:rPr>
              <w:t>ε</w:t>
            </w:r>
            <w:r w:rsidRPr="00850EF1">
              <w:rPr>
                <w:rFonts w:ascii="Tahoma" w:hAnsi="Tahoma" w:cs="Tahoma"/>
                <w:b/>
                <w:bCs/>
                <w:sz w:val="18"/>
                <w:szCs w:val="18"/>
                <w:lang w:val="el-GR" w:eastAsia="el-GR"/>
              </w:rPr>
              <w:t xml:space="preserve">ταιρείας </w:t>
            </w:r>
          </w:p>
        </w:tc>
        <w:tc>
          <w:tcPr>
            <w:tcW w:w="2098" w:type="dxa"/>
            <w:gridSpan w:val="4"/>
            <w:tcBorders>
              <w:top w:val="nil"/>
              <w:bottom w:val="nil"/>
            </w:tcBorders>
            <w:vAlign w:val="center"/>
          </w:tcPr>
          <w:p w14:paraId="6B29FE12" w14:textId="77777777" w:rsidR="00410096" w:rsidRPr="00C616CB" w:rsidRDefault="00410096" w:rsidP="00136CF1">
            <w:pPr>
              <w:jc w:val="right"/>
              <w:rPr>
                <w:rFonts w:ascii="Tahoma" w:hAnsi="Tahoma" w:cs="Tahoma"/>
                <w:color w:val="FF0000"/>
                <w:sz w:val="18"/>
                <w:szCs w:val="18"/>
                <w:lang w:val="el-GR"/>
              </w:rPr>
            </w:pPr>
          </w:p>
        </w:tc>
        <w:tc>
          <w:tcPr>
            <w:tcW w:w="1631" w:type="dxa"/>
            <w:gridSpan w:val="2"/>
            <w:tcBorders>
              <w:top w:val="nil"/>
              <w:bottom w:val="nil"/>
            </w:tcBorders>
            <w:vAlign w:val="center"/>
          </w:tcPr>
          <w:p w14:paraId="4504F059" w14:textId="77777777" w:rsidR="00410096" w:rsidRPr="00C616CB" w:rsidRDefault="00410096" w:rsidP="00136CF1">
            <w:pPr>
              <w:jc w:val="right"/>
              <w:rPr>
                <w:rFonts w:ascii="Tahoma" w:hAnsi="Tahoma" w:cs="Tahoma"/>
                <w:color w:val="FF0000"/>
                <w:sz w:val="18"/>
                <w:szCs w:val="18"/>
                <w:lang w:val="el-GR"/>
              </w:rPr>
            </w:pPr>
            <w:r w:rsidRPr="00C616CB">
              <w:rPr>
                <w:rFonts w:ascii="Tahoma" w:hAnsi="Tahoma" w:cs="Tahoma"/>
                <w:color w:val="FF0000"/>
                <w:sz w:val="18"/>
                <w:szCs w:val="18"/>
              </w:rPr>
              <w:t> </w:t>
            </w:r>
          </w:p>
        </w:tc>
      </w:tr>
      <w:tr w:rsidR="00052722" w:rsidRPr="00D25ECA" w14:paraId="12A956C1" w14:textId="77777777" w:rsidTr="00136CF1">
        <w:trPr>
          <w:gridAfter w:val="2"/>
          <w:wAfter w:w="170" w:type="dxa"/>
          <w:trHeight w:hRule="exact" w:val="227"/>
        </w:trPr>
        <w:tc>
          <w:tcPr>
            <w:tcW w:w="6521" w:type="dxa"/>
            <w:tcBorders>
              <w:top w:val="nil"/>
            </w:tcBorders>
            <w:vAlign w:val="bottom"/>
          </w:tcPr>
          <w:p w14:paraId="3F56AC2C" w14:textId="77777777" w:rsidR="00052722" w:rsidRPr="00850EF1" w:rsidRDefault="00052722" w:rsidP="00136CF1">
            <w:pPr>
              <w:rPr>
                <w:rFonts w:ascii="Tahoma" w:hAnsi="Tahoma" w:cs="Tahoma"/>
                <w:sz w:val="18"/>
                <w:szCs w:val="18"/>
                <w:lang w:val="en-US" w:eastAsia="el-GR"/>
              </w:rPr>
            </w:pPr>
            <w:r w:rsidRPr="00850EF1">
              <w:rPr>
                <w:rFonts w:ascii="Tahoma" w:hAnsi="Tahoma" w:cs="Tahoma"/>
                <w:sz w:val="18"/>
                <w:szCs w:val="18"/>
                <w:lang w:val="el-GR" w:eastAsia="el-GR"/>
              </w:rPr>
              <w:t>Μετοχικό κεφάλαιο</w:t>
            </w:r>
          </w:p>
        </w:tc>
        <w:tc>
          <w:tcPr>
            <w:tcW w:w="1659" w:type="dxa"/>
            <w:gridSpan w:val="2"/>
            <w:tcBorders>
              <w:top w:val="nil"/>
            </w:tcBorders>
            <w:vAlign w:val="center"/>
          </w:tcPr>
          <w:p w14:paraId="7B17DA7D"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w:t>
            </w:r>
            <w:r w:rsidR="00D66540">
              <w:rPr>
                <w:rFonts w:ascii="Tahoma" w:hAnsi="Tahoma" w:cs="Tahoma"/>
                <w:sz w:val="18"/>
                <w:szCs w:val="18"/>
              </w:rPr>
              <w:t>.</w:t>
            </w:r>
            <w:r w:rsidRPr="00336490">
              <w:rPr>
                <w:rFonts w:ascii="Tahoma" w:hAnsi="Tahoma" w:cs="Tahoma"/>
                <w:sz w:val="18"/>
                <w:szCs w:val="18"/>
              </w:rPr>
              <w:t>358</w:t>
            </w:r>
            <w:r w:rsidR="00D66540">
              <w:rPr>
                <w:rFonts w:ascii="Tahoma" w:hAnsi="Tahoma" w:cs="Tahoma"/>
                <w:sz w:val="18"/>
                <w:szCs w:val="18"/>
              </w:rPr>
              <w:t>,</w:t>
            </w:r>
            <w:r w:rsidRPr="00336490">
              <w:rPr>
                <w:rFonts w:ascii="Tahoma" w:hAnsi="Tahoma" w:cs="Tahoma"/>
                <w:sz w:val="18"/>
                <w:szCs w:val="18"/>
              </w:rPr>
              <w:t xml:space="preserve">2 </w:t>
            </w:r>
          </w:p>
        </w:tc>
        <w:tc>
          <w:tcPr>
            <w:tcW w:w="1928" w:type="dxa"/>
            <w:gridSpan w:val="3"/>
            <w:tcBorders>
              <w:top w:val="nil"/>
            </w:tcBorders>
            <w:vAlign w:val="center"/>
          </w:tcPr>
          <w:p w14:paraId="5D25EAB0"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w:t>
            </w:r>
            <w:r w:rsidR="00D66540">
              <w:rPr>
                <w:rFonts w:ascii="Tahoma" w:hAnsi="Tahoma" w:cs="Tahoma"/>
                <w:sz w:val="18"/>
                <w:szCs w:val="18"/>
              </w:rPr>
              <w:t>.</w:t>
            </w:r>
            <w:r w:rsidRPr="00336490">
              <w:rPr>
                <w:rFonts w:ascii="Tahoma" w:hAnsi="Tahoma" w:cs="Tahoma"/>
                <w:sz w:val="18"/>
                <w:szCs w:val="18"/>
              </w:rPr>
              <w:t>387</w:t>
            </w:r>
            <w:r w:rsidR="00D66540">
              <w:rPr>
                <w:rFonts w:ascii="Tahoma" w:hAnsi="Tahoma" w:cs="Tahoma"/>
                <w:sz w:val="18"/>
                <w:szCs w:val="18"/>
              </w:rPr>
              <w:t>,</w:t>
            </w:r>
            <w:r w:rsidRPr="00336490">
              <w:rPr>
                <w:rFonts w:ascii="Tahoma" w:hAnsi="Tahoma" w:cs="Tahoma"/>
                <w:sz w:val="18"/>
                <w:szCs w:val="18"/>
              </w:rPr>
              <w:t>1</w:t>
            </w:r>
          </w:p>
        </w:tc>
      </w:tr>
      <w:tr w:rsidR="00052722" w:rsidRPr="00D25ECA" w14:paraId="4A1A0A00" w14:textId="77777777" w:rsidTr="00136CF1">
        <w:trPr>
          <w:gridAfter w:val="2"/>
          <w:wAfter w:w="170" w:type="dxa"/>
          <w:trHeight w:hRule="exact" w:val="227"/>
        </w:trPr>
        <w:tc>
          <w:tcPr>
            <w:tcW w:w="6521" w:type="dxa"/>
            <w:vAlign w:val="bottom"/>
          </w:tcPr>
          <w:p w14:paraId="0571E469" w14:textId="77777777" w:rsidR="00052722" w:rsidRPr="00850EF1" w:rsidRDefault="00052722" w:rsidP="00136CF1">
            <w:pPr>
              <w:rPr>
                <w:rFonts w:ascii="Tahoma" w:hAnsi="Tahoma" w:cs="Tahoma"/>
                <w:sz w:val="18"/>
                <w:szCs w:val="18"/>
                <w:lang w:val="en-US" w:eastAsia="el-GR"/>
              </w:rPr>
            </w:pPr>
            <w:r w:rsidRPr="00850EF1">
              <w:rPr>
                <w:rFonts w:ascii="Tahoma" w:hAnsi="Tahoma" w:cs="Tahoma"/>
                <w:sz w:val="18"/>
                <w:szCs w:val="18"/>
                <w:lang w:val="el-GR" w:eastAsia="el-GR"/>
              </w:rPr>
              <w:t xml:space="preserve">Αποθεματικό υπέρ το άρτιο </w:t>
            </w:r>
          </w:p>
        </w:tc>
        <w:tc>
          <w:tcPr>
            <w:tcW w:w="1659" w:type="dxa"/>
            <w:gridSpan w:val="2"/>
            <w:vAlign w:val="center"/>
          </w:tcPr>
          <w:p w14:paraId="7D544FC1"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486</w:t>
            </w:r>
            <w:r w:rsidR="00D66540">
              <w:rPr>
                <w:rFonts w:ascii="Tahoma" w:hAnsi="Tahoma" w:cs="Tahoma"/>
                <w:sz w:val="18"/>
                <w:szCs w:val="18"/>
              </w:rPr>
              <w:t>,</w:t>
            </w:r>
            <w:r w:rsidRPr="00336490">
              <w:rPr>
                <w:rFonts w:ascii="Tahoma" w:hAnsi="Tahoma" w:cs="Tahoma"/>
                <w:sz w:val="18"/>
                <w:szCs w:val="18"/>
              </w:rPr>
              <w:t xml:space="preserve">4 </w:t>
            </w:r>
          </w:p>
        </w:tc>
        <w:tc>
          <w:tcPr>
            <w:tcW w:w="1928" w:type="dxa"/>
            <w:gridSpan w:val="3"/>
            <w:vAlign w:val="center"/>
          </w:tcPr>
          <w:p w14:paraId="2684A77C"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496</w:t>
            </w:r>
            <w:r w:rsidR="00D66540">
              <w:rPr>
                <w:rFonts w:ascii="Tahoma" w:hAnsi="Tahoma" w:cs="Tahoma"/>
                <w:sz w:val="18"/>
                <w:szCs w:val="18"/>
              </w:rPr>
              <w:t>,</w:t>
            </w:r>
            <w:r w:rsidRPr="00336490">
              <w:rPr>
                <w:rFonts w:ascii="Tahoma" w:hAnsi="Tahoma" w:cs="Tahoma"/>
                <w:sz w:val="18"/>
                <w:szCs w:val="18"/>
              </w:rPr>
              <w:t>7</w:t>
            </w:r>
          </w:p>
        </w:tc>
      </w:tr>
      <w:tr w:rsidR="00052722" w:rsidRPr="00D25ECA" w14:paraId="18BB6BCC" w14:textId="77777777" w:rsidTr="00136CF1">
        <w:trPr>
          <w:gridAfter w:val="2"/>
          <w:wAfter w:w="170" w:type="dxa"/>
          <w:trHeight w:hRule="exact" w:val="227"/>
        </w:trPr>
        <w:tc>
          <w:tcPr>
            <w:tcW w:w="6521" w:type="dxa"/>
            <w:shd w:val="clear" w:color="auto" w:fill="auto"/>
            <w:vAlign w:val="bottom"/>
          </w:tcPr>
          <w:p w14:paraId="63FE868D" w14:textId="77777777" w:rsidR="00052722" w:rsidRPr="00850EF1" w:rsidRDefault="00052722" w:rsidP="00136CF1">
            <w:pPr>
              <w:rPr>
                <w:rFonts w:ascii="Tahoma" w:hAnsi="Tahoma" w:cs="Tahoma"/>
                <w:sz w:val="18"/>
                <w:szCs w:val="18"/>
                <w:lang w:val="en-US" w:eastAsia="el-GR"/>
              </w:rPr>
            </w:pPr>
            <w:r w:rsidRPr="00850EF1">
              <w:rPr>
                <w:rFonts w:ascii="Tahoma" w:hAnsi="Tahoma" w:cs="Tahoma"/>
                <w:sz w:val="18"/>
                <w:szCs w:val="18"/>
                <w:lang w:val="el-GR" w:eastAsia="el-GR"/>
              </w:rPr>
              <w:t xml:space="preserve">Ίδιες μετοχές </w:t>
            </w:r>
          </w:p>
        </w:tc>
        <w:tc>
          <w:tcPr>
            <w:tcW w:w="1659" w:type="dxa"/>
            <w:gridSpan w:val="2"/>
            <w:vAlign w:val="center"/>
          </w:tcPr>
          <w:p w14:paraId="367CC649"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(84</w:t>
            </w:r>
            <w:r w:rsidR="00D66540">
              <w:rPr>
                <w:rFonts w:ascii="Tahoma" w:hAnsi="Tahoma" w:cs="Tahoma"/>
                <w:sz w:val="18"/>
                <w:szCs w:val="18"/>
              </w:rPr>
              <w:t>,</w:t>
            </w:r>
            <w:r w:rsidRPr="00336490">
              <w:rPr>
                <w:rFonts w:ascii="Tahoma" w:hAnsi="Tahoma" w:cs="Tahoma"/>
                <w:sz w:val="18"/>
                <w:szCs w:val="18"/>
              </w:rPr>
              <w:t>5)</w:t>
            </w:r>
          </w:p>
        </w:tc>
        <w:tc>
          <w:tcPr>
            <w:tcW w:w="1928" w:type="dxa"/>
            <w:gridSpan w:val="3"/>
            <w:vAlign w:val="center"/>
          </w:tcPr>
          <w:p w14:paraId="6BCFAA0B"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(108</w:t>
            </w:r>
            <w:r w:rsidR="00D66540">
              <w:rPr>
                <w:rFonts w:ascii="Tahoma" w:hAnsi="Tahoma" w:cs="Tahoma"/>
                <w:sz w:val="18"/>
                <w:szCs w:val="18"/>
              </w:rPr>
              <w:t>,</w:t>
            </w:r>
            <w:r w:rsidRPr="00336490">
              <w:rPr>
                <w:rFonts w:ascii="Tahoma" w:hAnsi="Tahoma" w:cs="Tahoma"/>
                <w:sz w:val="18"/>
                <w:szCs w:val="18"/>
              </w:rPr>
              <w:t>5)</w:t>
            </w:r>
          </w:p>
        </w:tc>
      </w:tr>
      <w:tr w:rsidR="00052722" w:rsidRPr="00D25ECA" w14:paraId="6195973F" w14:textId="77777777" w:rsidTr="00136CF1">
        <w:trPr>
          <w:gridAfter w:val="2"/>
          <w:wAfter w:w="170" w:type="dxa"/>
          <w:trHeight w:hRule="exact" w:val="227"/>
        </w:trPr>
        <w:tc>
          <w:tcPr>
            <w:tcW w:w="6521" w:type="dxa"/>
            <w:vAlign w:val="bottom"/>
          </w:tcPr>
          <w:p w14:paraId="69233810" w14:textId="77777777" w:rsidR="00052722" w:rsidRPr="00850EF1" w:rsidRDefault="00052722" w:rsidP="00136CF1">
            <w:pPr>
              <w:rPr>
                <w:rFonts w:ascii="Tahoma" w:hAnsi="Tahoma" w:cs="Tahoma"/>
                <w:sz w:val="18"/>
                <w:szCs w:val="18"/>
                <w:lang w:val="en-US" w:eastAsia="el-GR"/>
              </w:rPr>
            </w:pPr>
            <w:r w:rsidRPr="00850EF1">
              <w:rPr>
                <w:rFonts w:ascii="Tahoma" w:hAnsi="Tahoma" w:cs="Tahoma"/>
                <w:sz w:val="18"/>
                <w:szCs w:val="18"/>
                <w:lang w:val="el-GR" w:eastAsia="el-GR"/>
              </w:rPr>
              <w:t>Τακτικό αποθεματικό</w:t>
            </w:r>
          </w:p>
        </w:tc>
        <w:tc>
          <w:tcPr>
            <w:tcW w:w="1659" w:type="dxa"/>
            <w:gridSpan w:val="2"/>
            <w:vAlign w:val="center"/>
          </w:tcPr>
          <w:p w14:paraId="072ABE8B"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383</w:t>
            </w:r>
            <w:r w:rsidR="00D66540">
              <w:rPr>
                <w:rFonts w:ascii="Tahoma" w:hAnsi="Tahoma" w:cs="Tahoma"/>
                <w:sz w:val="18"/>
                <w:szCs w:val="18"/>
              </w:rPr>
              <w:t>,</w:t>
            </w:r>
            <w:r w:rsidRPr="00336490">
              <w:rPr>
                <w:rFonts w:ascii="Tahoma" w:hAnsi="Tahoma" w:cs="Tahoma"/>
                <w:sz w:val="18"/>
                <w:szCs w:val="18"/>
              </w:rPr>
              <w:t xml:space="preserve">3 </w:t>
            </w:r>
          </w:p>
        </w:tc>
        <w:tc>
          <w:tcPr>
            <w:tcW w:w="1928" w:type="dxa"/>
            <w:gridSpan w:val="3"/>
            <w:vAlign w:val="center"/>
          </w:tcPr>
          <w:p w14:paraId="0DDC9039"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383</w:t>
            </w:r>
            <w:r w:rsidR="00D66540">
              <w:rPr>
                <w:rFonts w:ascii="Tahoma" w:hAnsi="Tahoma" w:cs="Tahoma"/>
                <w:sz w:val="18"/>
                <w:szCs w:val="18"/>
              </w:rPr>
              <w:t>,</w:t>
            </w:r>
            <w:r w:rsidRPr="00336490">
              <w:rPr>
                <w:rFonts w:ascii="Tahoma" w:hAnsi="Tahoma" w:cs="Tahoma"/>
                <w:sz w:val="18"/>
                <w:szCs w:val="18"/>
              </w:rPr>
              <w:t>3</w:t>
            </w:r>
          </w:p>
        </w:tc>
      </w:tr>
      <w:tr w:rsidR="00052722" w:rsidRPr="00D25ECA" w14:paraId="5F0817CA" w14:textId="77777777" w:rsidTr="00136CF1">
        <w:trPr>
          <w:gridAfter w:val="2"/>
          <w:wAfter w:w="170" w:type="dxa"/>
          <w:trHeight w:hRule="exact" w:val="227"/>
        </w:trPr>
        <w:tc>
          <w:tcPr>
            <w:tcW w:w="6521" w:type="dxa"/>
            <w:vAlign w:val="bottom"/>
          </w:tcPr>
          <w:p w14:paraId="42D84319" w14:textId="77777777" w:rsidR="00052722" w:rsidRPr="00850EF1" w:rsidRDefault="00052722" w:rsidP="00136CF1">
            <w:pPr>
              <w:rPr>
                <w:rFonts w:ascii="Tahoma" w:hAnsi="Tahoma" w:cs="Tahoma"/>
                <w:sz w:val="18"/>
                <w:szCs w:val="18"/>
                <w:lang w:val="el-GR" w:eastAsia="el-GR"/>
              </w:rPr>
            </w:pPr>
            <w:r w:rsidRPr="00850EF1">
              <w:rPr>
                <w:rFonts w:ascii="Tahoma" w:hAnsi="Tahoma" w:cs="Tahoma"/>
                <w:sz w:val="18"/>
                <w:szCs w:val="18"/>
                <w:lang w:val="el-GR" w:eastAsia="el-GR"/>
              </w:rPr>
              <w:t>Συναλλαγματικές διαφορές και λοιπά αποθεματικά</w:t>
            </w:r>
          </w:p>
        </w:tc>
        <w:tc>
          <w:tcPr>
            <w:tcW w:w="1659" w:type="dxa"/>
            <w:gridSpan w:val="2"/>
            <w:vAlign w:val="center"/>
          </w:tcPr>
          <w:p w14:paraId="7D92EF8B"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(186</w:t>
            </w:r>
            <w:r w:rsidR="00D66540">
              <w:rPr>
                <w:rFonts w:ascii="Tahoma" w:hAnsi="Tahoma" w:cs="Tahoma"/>
                <w:sz w:val="18"/>
                <w:szCs w:val="18"/>
              </w:rPr>
              <w:t>,</w:t>
            </w:r>
            <w:r w:rsidRPr="00336490">
              <w:rPr>
                <w:rFonts w:ascii="Tahoma" w:hAnsi="Tahoma" w:cs="Tahoma"/>
                <w:sz w:val="18"/>
                <w:szCs w:val="18"/>
              </w:rPr>
              <w:t>2)</w:t>
            </w:r>
          </w:p>
        </w:tc>
        <w:tc>
          <w:tcPr>
            <w:tcW w:w="1928" w:type="dxa"/>
            <w:gridSpan w:val="3"/>
            <w:vAlign w:val="center"/>
          </w:tcPr>
          <w:p w14:paraId="08FCA30E"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(122</w:t>
            </w:r>
            <w:r w:rsidR="00D66540">
              <w:rPr>
                <w:rFonts w:ascii="Tahoma" w:hAnsi="Tahoma" w:cs="Tahoma"/>
                <w:sz w:val="18"/>
                <w:szCs w:val="18"/>
              </w:rPr>
              <w:t>,</w:t>
            </w:r>
            <w:r w:rsidRPr="00336490">
              <w:rPr>
                <w:rFonts w:ascii="Tahoma" w:hAnsi="Tahoma" w:cs="Tahoma"/>
                <w:sz w:val="18"/>
                <w:szCs w:val="18"/>
              </w:rPr>
              <w:t>8)</w:t>
            </w:r>
          </w:p>
        </w:tc>
      </w:tr>
      <w:tr w:rsidR="00052722" w:rsidRPr="00D25ECA" w14:paraId="26F14CE4" w14:textId="77777777" w:rsidTr="00136CF1">
        <w:trPr>
          <w:gridAfter w:val="2"/>
          <w:wAfter w:w="170" w:type="dxa"/>
          <w:trHeight w:hRule="exact" w:val="227"/>
        </w:trPr>
        <w:tc>
          <w:tcPr>
            <w:tcW w:w="6521" w:type="dxa"/>
            <w:vAlign w:val="bottom"/>
          </w:tcPr>
          <w:p w14:paraId="54859A11" w14:textId="77777777" w:rsidR="00052722" w:rsidRPr="00850EF1" w:rsidRDefault="00052722" w:rsidP="00136CF1">
            <w:pPr>
              <w:rPr>
                <w:rFonts w:ascii="Tahoma" w:hAnsi="Tahoma" w:cs="Tahoma"/>
                <w:sz w:val="18"/>
                <w:szCs w:val="18"/>
                <w:lang w:val="el-GR" w:eastAsia="el-GR"/>
              </w:rPr>
            </w:pPr>
            <w:r w:rsidRPr="00850EF1">
              <w:rPr>
                <w:rFonts w:ascii="Tahoma" w:hAnsi="Tahoma" w:cs="Tahoma"/>
                <w:sz w:val="18"/>
                <w:szCs w:val="18"/>
                <w:lang w:val="el-GR" w:eastAsia="el-GR"/>
              </w:rPr>
              <w:t>Μεταβολές σε ποσοστά μη ελεγχουσών συμμετοχών</w:t>
            </w:r>
          </w:p>
        </w:tc>
        <w:tc>
          <w:tcPr>
            <w:tcW w:w="1659" w:type="dxa"/>
            <w:gridSpan w:val="2"/>
            <w:vAlign w:val="center"/>
          </w:tcPr>
          <w:p w14:paraId="2474576B" w14:textId="77777777" w:rsidR="00052722" w:rsidRPr="00D25ECA" w:rsidRDefault="00052722" w:rsidP="00136CF1">
            <w:pPr>
              <w:ind w:right="-51"/>
              <w:jc w:val="right"/>
              <w:rPr>
                <w:rFonts w:ascii="Tahoma" w:hAnsi="Tahoma" w:cs="Tahoma"/>
                <w:sz w:val="18"/>
                <w:szCs w:val="18"/>
                <w:highlight w:val="red"/>
              </w:rPr>
            </w:pPr>
            <w:r w:rsidRPr="00336490">
              <w:rPr>
                <w:rFonts w:ascii="Tahoma" w:hAnsi="Tahoma" w:cs="Tahoma"/>
                <w:sz w:val="18"/>
                <w:szCs w:val="18"/>
              </w:rPr>
              <w:t>(3</w:t>
            </w:r>
            <w:r w:rsidR="00D66540">
              <w:rPr>
                <w:rFonts w:ascii="Tahoma" w:hAnsi="Tahoma" w:cs="Tahoma"/>
                <w:sz w:val="18"/>
                <w:szCs w:val="18"/>
              </w:rPr>
              <w:t>.</w:t>
            </w:r>
            <w:r w:rsidRPr="00336490">
              <w:rPr>
                <w:rFonts w:ascii="Tahoma" w:hAnsi="Tahoma" w:cs="Tahoma"/>
                <w:sz w:val="18"/>
                <w:szCs w:val="18"/>
              </w:rPr>
              <w:t>314</w:t>
            </w:r>
            <w:r w:rsidR="00D66540">
              <w:rPr>
                <w:rFonts w:ascii="Tahoma" w:hAnsi="Tahoma" w:cs="Tahoma"/>
                <w:sz w:val="18"/>
                <w:szCs w:val="18"/>
              </w:rPr>
              <w:t>,</w:t>
            </w:r>
            <w:r w:rsidRPr="00336490">
              <w:rPr>
                <w:rFonts w:ascii="Tahoma" w:hAnsi="Tahoma" w:cs="Tahoma"/>
                <w:sz w:val="18"/>
                <w:szCs w:val="18"/>
              </w:rPr>
              <w:t>1)</w:t>
            </w:r>
          </w:p>
        </w:tc>
        <w:tc>
          <w:tcPr>
            <w:tcW w:w="1928" w:type="dxa"/>
            <w:gridSpan w:val="3"/>
            <w:vAlign w:val="center"/>
          </w:tcPr>
          <w:p w14:paraId="1E4A6429"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(3</w:t>
            </w:r>
            <w:r w:rsidR="00D66540">
              <w:rPr>
                <w:rFonts w:ascii="Tahoma" w:hAnsi="Tahoma" w:cs="Tahoma"/>
                <w:sz w:val="18"/>
                <w:szCs w:val="18"/>
              </w:rPr>
              <w:t>.</w:t>
            </w:r>
            <w:r w:rsidRPr="00336490">
              <w:rPr>
                <w:rFonts w:ascii="Tahoma" w:hAnsi="Tahoma" w:cs="Tahoma"/>
                <w:sz w:val="18"/>
                <w:szCs w:val="18"/>
              </w:rPr>
              <w:t>314</w:t>
            </w:r>
            <w:r w:rsidR="00D66540">
              <w:rPr>
                <w:rFonts w:ascii="Tahoma" w:hAnsi="Tahoma" w:cs="Tahoma"/>
                <w:sz w:val="18"/>
                <w:szCs w:val="18"/>
              </w:rPr>
              <w:t>,</w:t>
            </w:r>
            <w:r w:rsidRPr="00336490">
              <w:rPr>
                <w:rFonts w:ascii="Tahoma" w:hAnsi="Tahoma" w:cs="Tahoma"/>
                <w:sz w:val="18"/>
                <w:szCs w:val="18"/>
              </w:rPr>
              <w:t>1)</w:t>
            </w:r>
          </w:p>
        </w:tc>
      </w:tr>
      <w:tr w:rsidR="00052722" w:rsidRPr="00D25ECA" w14:paraId="5420DF66" w14:textId="77777777" w:rsidTr="00136CF1">
        <w:trPr>
          <w:gridAfter w:val="2"/>
          <w:wAfter w:w="170" w:type="dxa"/>
          <w:trHeight w:hRule="exact" w:val="227"/>
        </w:trPr>
        <w:tc>
          <w:tcPr>
            <w:tcW w:w="6521" w:type="dxa"/>
            <w:tcBorders>
              <w:bottom w:val="single" w:sz="2" w:space="0" w:color="999999"/>
            </w:tcBorders>
            <w:vAlign w:val="bottom"/>
          </w:tcPr>
          <w:p w14:paraId="121F920F" w14:textId="77777777" w:rsidR="00052722" w:rsidRPr="00850EF1" w:rsidRDefault="00052722" w:rsidP="00136CF1">
            <w:pPr>
              <w:rPr>
                <w:rFonts w:ascii="Tahoma" w:hAnsi="Tahoma" w:cs="Tahoma"/>
                <w:sz w:val="18"/>
                <w:szCs w:val="18"/>
                <w:lang w:val="en-US" w:eastAsia="el-GR"/>
              </w:rPr>
            </w:pPr>
            <w:r w:rsidRPr="00850EF1">
              <w:rPr>
                <w:rFonts w:ascii="Tahoma" w:hAnsi="Tahoma" w:cs="Tahoma"/>
                <w:sz w:val="18"/>
                <w:szCs w:val="18"/>
                <w:lang w:val="el-GR" w:eastAsia="el-GR"/>
              </w:rPr>
              <w:t>Υπόλοιπο κερδών εις νέο</w:t>
            </w:r>
          </w:p>
        </w:tc>
        <w:tc>
          <w:tcPr>
            <w:tcW w:w="1659" w:type="dxa"/>
            <w:gridSpan w:val="2"/>
            <w:tcBorders>
              <w:bottom w:val="single" w:sz="2" w:space="0" w:color="999999"/>
            </w:tcBorders>
            <w:vAlign w:val="center"/>
          </w:tcPr>
          <w:p w14:paraId="60330B03" w14:textId="77777777" w:rsidR="00052722" w:rsidRPr="00D25ECA" w:rsidRDefault="00052722" w:rsidP="00136CF1">
            <w:pPr>
              <w:jc w:val="right"/>
              <w:rPr>
                <w:rFonts w:ascii="Tahoma" w:hAnsi="Tahoma" w:cs="Tahoma"/>
                <w:sz w:val="18"/>
                <w:szCs w:val="18"/>
                <w:highlight w:val="red"/>
                <w:lang w:val="el-GR"/>
              </w:rPr>
            </w:pPr>
            <w:r w:rsidRPr="00336490">
              <w:rPr>
                <w:rFonts w:ascii="Tahoma" w:hAnsi="Tahoma" w:cs="Tahoma"/>
                <w:sz w:val="18"/>
                <w:szCs w:val="18"/>
              </w:rPr>
              <w:t>3</w:t>
            </w:r>
            <w:r w:rsidR="00D66540">
              <w:rPr>
                <w:rFonts w:ascii="Tahoma" w:hAnsi="Tahoma" w:cs="Tahoma"/>
                <w:sz w:val="18"/>
                <w:szCs w:val="18"/>
              </w:rPr>
              <w:t>.</w:t>
            </w:r>
            <w:r w:rsidRPr="00336490">
              <w:rPr>
                <w:rFonts w:ascii="Tahoma" w:hAnsi="Tahoma" w:cs="Tahoma"/>
                <w:sz w:val="18"/>
                <w:szCs w:val="18"/>
              </w:rPr>
              <w:t>478</w:t>
            </w:r>
            <w:r w:rsidR="00D66540">
              <w:rPr>
                <w:rFonts w:ascii="Tahoma" w:hAnsi="Tahoma" w:cs="Tahoma"/>
                <w:sz w:val="18"/>
                <w:szCs w:val="18"/>
              </w:rPr>
              <w:t>,</w:t>
            </w:r>
            <w:r w:rsidRPr="00336490">
              <w:rPr>
                <w:rFonts w:ascii="Tahoma" w:hAnsi="Tahoma" w:cs="Tahoma"/>
                <w:sz w:val="18"/>
                <w:szCs w:val="18"/>
              </w:rPr>
              <w:t xml:space="preserve">0 </w:t>
            </w:r>
          </w:p>
        </w:tc>
        <w:tc>
          <w:tcPr>
            <w:tcW w:w="1928" w:type="dxa"/>
            <w:gridSpan w:val="3"/>
            <w:tcBorders>
              <w:bottom w:val="single" w:sz="2" w:space="0" w:color="999999"/>
            </w:tcBorders>
            <w:vAlign w:val="center"/>
          </w:tcPr>
          <w:p w14:paraId="213A4975"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3</w:t>
            </w:r>
            <w:r w:rsidR="00D66540">
              <w:rPr>
                <w:rFonts w:ascii="Tahoma" w:hAnsi="Tahoma" w:cs="Tahoma"/>
                <w:sz w:val="18"/>
                <w:szCs w:val="18"/>
              </w:rPr>
              <w:t>.</w:t>
            </w:r>
            <w:r w:rsidRPr="00336490">
              <w:rPr>
                <w:rFonts w:ascii="Tahoma" w:hAnsi="Tahoma" w:cs="Tahoma"/>
                <w:sz w:val="18"/>
                <w:szCs w:val="18"/>
              </w:rPr>
              <w:t>611</w:t>
            </w:r>
            <w:r w:rsidR="00D66540">
              <w:rPr>
                <w:rFonts w:ascii="Tahoma" w:hAnsi="Tahoma" w:cs="Tahoma"/>
                <w:sz w:val="18"/>
                <w:szCs w:val="18"/>
              </w:rPr>
              <w:t>,</w:t>
            </w:r>
            <w:r w:rsidRPr="00336490">
              <w:rPr>
                <w:rFonts w:ascii="Tahoma" w:hAnsi="Tahoma" w:cs="Tahoma"/>
                <w:sz w:val="18"/>
                <w:szCs w:val="18"/>
              </w:rPr>
              <w:t>5</w:t>
            </w:r>
          </w:p>
        </w:tc>
      </w:tr>
      <w:tr w:rsidR="00052722" w:rsidRPr="00D25ECA" w14:paraId="24AC686E" w14:textId="77777777" w:rsidTr="00136CF1">
        <w:trPr>
          <w:gridAfter w:val="2"/>
          <w:wAfter w:w="170" w:type="dxa"/>
          <w:trHeight w:hRule="exact" w:val="465"/>
        </w:trPr>
        <w:tc>
          <w:tcPr>
            <w:tcW w:w="6521" w:type="dxa"/>
            <w:tcBorders>
              <w:top w:val="single" w:sz="2" w:space="0" w:color="999999"/>
              <w:bottom w:val="single" w:sz="2" w:space="0" w:color="999999"/>
            </w:tcBorders>
            <w:shd w:val="clear" w:color="auto" w:fill="DDDDDD"/>
            <w:tcMar>
              <w:right w:w="0" w:type="dxa"/>
            </w:tcMar>
            <w:vAlign w:val="bottom"/>
          </w:tcPr>
          <w:p w14:paraId="0C273A5A" w14:textId="77777777" w:rsidR="00052722" w:rsidRPr="00850EF1" w:rsidRDefault="00052722" w:rsidP="00136CF1">
            <w:pPr>
              <w:rPr>
                <w:rFonts w:ascii="Tahoma" w:hAnsi="Tahoma" w:cs="Tahoma"/>
                <w:b/>
                <w:sz w:val="18"/>
                <w:szCs w:val="18"/>
                <w:lang w:val="el-GR" w:eastAsia="el-GR"/>
              </w:rPr>
            </w:pPr>
            <w:r w:rsidRPr="00850EF1">
              <w:rPr>
                <w:rFonts w:ascii="Tahoma" w:hAnsi="Tahoma" w:cs="Tahoma"/>
                <w:b/>
                <w:bCs/>
                <w:sz w:val="18"/>
                <w:szCs w:val="18"/>
                <w:lang w:val="el-GR" w:eastAsia="el-GR"/>
              </w:rPr>
              <w:t>Σύνολο ιδίων κεφαλαίων που αναλογούν στους</w:t>
            </w:r>
            <w:r w:rsidRPr="00850EF1">
              <w:rPr>
                <w:rFonts w:ascii="Tahoma" w:hAnsi="Tahoma" w:cs="Tahoma"/>
                <w:b/>
                <w:bCs/>
                <w:sz w:val="18"/>
                <w:szCs w:val="18"/>
                <w:lang w:val="el-GR" w:eastAsia="el-GR"/>
              </w:rPr>
              <w:br/>
              <w:t xml:space="preserve">μετόχους της </w:t>
            </w:r>
            <w:r>
              <w:rPr>
                <w:rFonts w:ascii="Tahoma" w:hAnsi="Tahoma" w:cs="Tahoma"/>
                <w:b/>
                <w:bCs/>
                <w:sz w:val="18"/>
                <w:szCs w:val="18"/>
                <w:lang w:val="el-GR" w:eastAsia="el-GR"/>
              </w:rPr>
              <w:t>ε</w:t>
            </w:r>
            <w:r w:rsidRPr="00850EF1">
              <w:rPr>
                <w:rFonts w:ascii="Tahoma" w:hAnsi="Tahoma" w:cs="Tahoma"/>
                <w:b/>
                <w:bCs/>
                <w:sz w:val="18"/>
                <w:szCs w:val="18"/>
                <w:lang w:val="el-GR" w:eastAsia="el-GR"/>
              </w:rPr>
              <w:t xml:space="preserve">ταιρείας </w:t>
            </w:r>
          </w:p>
        </w:tc>
        <w:tc>
          <w:tcPr>
            <w:tcW w:w="1659" w:type="dxa"/>
            <w:gridSpan w:val="2"/>
            <w:tcBorders>
              <w:top w:val="single" w:sz="2" w:space="0" w:color="999999"/>
              <w:bottom w:val="single" w:sz="2" w:space="0" w:color="999999"/>
            </w:tcBorders>
            <w:shd w:val="clear" w:color="auto" w:fill="DDDDDD"/>
            <w:vAlign w:val="center"/>
          </w:tcPr>
          <w:p w14:paraId="57F6508E" w14:textId="77777777" w:rsidR="00052722" w:rsidRPr="00D25ECA" w:rsidRDefault="00052722" w:rsidP="00136CF1">
            <w:pPr>
              <w:jc w:val="right"/>
              <w:rPr>
                <w:rFonts w:ascii="Tahoma" w:hAnsi="Tahoma" w:cs="Tahoma"/>
                <w:b/>
                <w:sz w:val="18"/>
                <w:szCs w:val="18"/>
                <w:highlight w:val="red"/>
                <w:lang w:val="el-GR"/>
              </w:rPr>
            </w:pPr>
            <w:r w:rsidRPr="00336490">
              <w:rPr>
                <w:rFonts w:ascii="Tahoma" w:hAnsi="Tahoma" w:cs="Tahoma"/>
                <w:b/>
                <w:sz w:val="18"/>
                <w:szCs w:val="18"/>
              </w:rPr>
              <w:t>2</w:t>
            </w:r>
            <w:r w:rsidR="00D66540">
              <w:rPr>
                <w:rFonts w:ascii="Tahoma" w:hAnsi="Tahoma" w:cs="Tahoma"/>
                <w:b/>
                <w:sz w:val="18"/>
                <w:szCs w:val="18"/>
              </w:rPr>
              <w:t>.</w:t>
            </w:r>
            <w:r w:rsidRPr="00336490">
              <w:rPr>
                <w:rFonts w:ascii="Tahoma" w:hAnsi="Tahoma" w:cs="Tahoma"/>
                <w:b/>
                <w:sz w:val="18"/>
                <w:szCs w:val="18"/>
              </w:rPr>
              <w:t>121</w:t>
            </w:r>
            <w:r w:rsidR="00D66540">
              <w:rPr>
                <w:rFonts w:ascii="Tahoma" w:hAnsi="Tahoma" w:cs="Tahoma"/>
                <w:b/>
                <w:sz w:val="18"/>
                <w:szCs w:val="18"/>
              </w:rPr>
              <w:t>,</w:t>
            </w:r>
            <w:r w:rsidRPr="00336490">
              <w:rPr>
                <w:rFonts w:ascii="Tahoma" w:hAnsi="Tahoma" w:cs="Tahoma"/>
                <w:b/>
                <w:sz w:val="18"/>
                <w:szCs w:val="18"/>
              </w:rPr>
              <w:t>1</w:t>
            </w:r>
          </w:p>
        </w:tc>
        <w:tc>
          <w:tcPr>
            <w:tcW w:w="1928" w:type="dxa"/>
            <w:gridSpan w:val="3"/>
            <w:tcBorders>
              <w:top w:val="single" w:sz="2" w:space="0" w:color="999999"/>
              <w:bottom w:val="single" w:sz="2" w:space="0" w:color="999999"/>
            </w:tcBorders>
            <w:shd w:val="clear" w:color="auto" w:fill="DDDDDD"/>
            <w:vAlign w:val="center"/>
          </w:tcPr>
          <w:p w14:paraId="1F7D4AD4" w14:textId="77777777" w:rsidR="00052722" w:rsidRPr="00D25ECA" w:rsidRDefault="00052722" w:rsidP="00136CF1">
            <w:pPr>
              <w:jc w:val="right"/>
              <w:rPr>
                <w:rFonts w:ascii="Tahoma" w:hAnsi="Tahoma" w:cs="Tahoma"/>
                <w:b/>
                <w:bCs/>
                <w:sz w:val="18"/>
                <w:szCs w:val="18"/>
                <w:highlight w:val="red"/>
                <w:lang w:val="el-GR"/>
              </w:rPr>
            </w:pPr>
            <w:r w:rsidRPr="00336490">
              <w:rPr>
                <w:rFonts w:ascii="Tahoma" w:hAnsi="Tahoma" w:cs="Tahoma"/>
                <w:b/>
                <w:sz w:val="18"/>
                <w:szCs w:val="18"/>
              </w:rPr>
              <w:t>2</w:t>
            </w:r>
            <w:r w:rsidR="00D66540">
              <w:rPr>
                <w:rFonts w:ascii="Tahoma" w:hAnsi="Tahoma" w:cs="Tahoma"/>
                <w:b/>
                <w:sz w:val="18"/>
                <w:szCs w:val="18"/>
              </w:rPr>
              <w:t>.</w:t>
            </w:r>
            <w:r w:rsidRPr="00336490">
              <w:rPr>
                <w:rFonts w:ascii="Tahoma" w:hAnsi="Tahoma" w:cs="Tahoma"/>
                <w:b/>
                <w:sz w:val="18"/>
                <w:szCs w:val="18"/>
              </w:rPr>
              <w:t>333</w:t>
            </w:r>
            <w:r w:rsidR="00D66540">
              <w:rPr>
                <w:rFonts w:ascii="Tahoma" w:hAnsi="Tahoma" w:cs="Tahoma"/>
                <w:b/>
                <w:sz w:val="18"/>
                <w:szCs w:val="18"/>
              </w:rPr>
              <w:t>,</w:t>
            </w:r>
            <w:r w:rsidRPr="00336490">
              <w:rPr>
                <w:rFonts w:ascii="Tahoma" w:hAnsi="Tahoma" w:cs="Tahoma"/>
                <w:b/>
                <w:sz w:val="18"/>
                <w:szCs w:val="18"/>
              </w:rPr>
              <w:t>2</w:t>
            </w:r>
          </w:p>
        </w:tc>
      </w:tr>
      <w:tr w:rsidR="00052722" w:rsidRPr="00F97663" w14:paraId="190F5C5A" w14:textId="77777777" w:rsidTr="00136CF1">
        <w:trPr>
          <w:gridAfter w:val="2"/>
          <w:wAfter w:w="170" w:type="dxa"/>
          <w:trHeight w:hRule="exact" w:val="227"/>
        </w:trPr>
        <w:tc>
          <w:tcPr>
            <w:tcW w:w="6521" w:type="dxa"/>
            <w:tcBorders>
              <w:top w:val="single" w:sz="2" w:space="0" w:color="999999"/>
              <w:bottom w:val="single" w:sz="2" w:space="0" w:color="999999"/>
            </w:tcBorders>
            <w:vAlign w:val="bottom"/>
          </w:tcPr>
          <w:p w14:paraId="052F0D65" w14:textId="77777777" w:rsidR="00052722" w:rsidRPr="0010119D" w:rsidRDefault="00052722" w:rsidP="00136CF1">
            <w:pPr>
              <w:rPr>
                <w:rFonts w:ascii="Tahoma" w:hAnsi="Tahoma" w:cs="Tahoma"/>
                <w:bCs/>
                <w:sz w:val="18"/>
                <w:szCs w:val="18"/>
                <w:lang w:val="el-GR" w:eastAsia="el-GR"/>
              </w:rPr>
            </w:pPr>
            <w:r w:rsidRPr="00850EF1">
              <w:rPr>
                <w:rFonts w:ascii="Tahoma" w:hAnsi="Tahoma" w:cs="Tahoma"/>
                <w:bCs/>
                <w:sz w:val="18"/>
                <w:szCs w:val="18"/>
                <w:lang w:val="el-GR" w:eastAsia="el-GR"/>
              </w:rPr>
              <w:t>Μη ελέγχουσες συμμετοχές</w:t>
            </w:r>
          </w:p>
        </w:tc>
        <w:tc>
          <w:tcPr>
            <w:tcW w:w="1659" w:type="dxa"/>
            <w:gridSpan w:val="2"/>
            <w:tcBorders>
              <w:top w:val="single" w:sz="2" w:space="0" w:color="999999"/>
              <w:bottom w:val="single" w:sz="2" w:space="0" w:color="999999"/>
            </w:tcBorders>
            <w:vAlign w:val="center"/>
          </w:tcPr>
          <w:p w14:paraId="79218F77" w14:textId="77777777" w:rsidR="00052722" w:rsidRPr="00F97663" w:rsidRDefault="00052722" w:rsidP="00136CF1">
            <w:pPr>
              <w:jc w:val="right"/>
              <w:rPr>
                <w:rFonts w:ascii="Tahoma" w:hAnsi="Tahoma" w:cs="Tahoma"/>
                <w:sz w:val="18"/>
                <w:szCs w:val="18"/>
                <w:highlight w:val="red"/>
                <w:lang w:val="el-GR"/>
              </w:rPr>
            </w:pPr>
            <w:r w:rsidRPr="00336490">
              <w:rPr>
                <w:rFonts w:ascii="Tahoma" w:hAnsi="Tahoma" w:cs="Tahoma"/>
                <w:sz w:val="18"/>
                <w:szCs w:val="18"/>
              </w:rPr>
              <w:t>270</w:t>
            </w:r>
            <w:r w:rsidR="00D66540">
              <w:rPr>
                <w:rFonts w:ascii="Tahoma" w:hAnsi="Tahoma" w:cs="Tahoma"/>
                <w:sz w:val="18"/>
                <w:szCs w:val="18"/>
              </w:rPr>
              <w:t>,</w:t>
            </w:r>
            <w:r w:rsidRPr="00336490">
              <w:rPr>
                <w:rFonts w:ascii="Tahoma" w:hAnsi="Tahoma" w:cs="Tahoma"/>
                <w:sz w:val="18"/>
                <w:szCs w:val="18"/>
              </w:rPr>
              <w:t>1</w:t>
            </w:r>
          </w:p>
        </w:tc>
        <w:tc>
          <w:tcPr>
            <w:tcW w:w="1928" w:type="dxa"/>
            <w:gridSpan w:val="3"/>
            <w:tcBorders>
              <w:top w:val="single" w:sz="2" w:space="0" w:color="999999"/>
              <w:bottom w:val="single" w:sz="2" w:space="0" w:color="999999"/>
            </w:tcBorders>
            <w:vAlign w:val="center"/>
          </w:tcPr>
          <w:p w14:paraId="1789B5C7" w14:textId="77777777" w:rsidR="00052722" w:rsidRPr="00F97663" w:rsidRDefault="00052722" w:rsidP="00136CF1">
            <w:pPr>
              <w:jc w:val="right"/>
              <w:rPr>
                <w:rFonts w:ascii="Tahoma" w:hAnsi="Tahoma" w:cs="Tahoma"/>
                <w:sz w:val="18"/>
                <w:szCs w:val="18"/>
                <w:highlight w:val="red"/>
                <w:lang w:val="el-GR"/>
              </w:rPr>
            </w:pPr>
            <w:r w:rsidRPr="00336490">
              <w:rPr>
                <w:rFonts w:ascii="Tahoma" w:hAnsi="Tahoma" w:cs="Tahoma"/>
                <w:bCs/>
                <w:sz w:val="18"/>
                <w:szCs w:val="18"/>
              </w:rPr>
              <w:t>241</w:t>
            </w:r>
            <w:r w:rsidR="00D66540">
              <w:rPr>
                <w:rFonts w:ascii="Tahoma" w:hAnsi="Tahoma" w:cs="Tahoma"/>
                <w:bCs/>
                <w:sz w:val="18"/>
                <w:szCs w:val="18"/>
              </w:rPr>
              <w:t>,</w:t>
            </w:r>
            <w:r w:rsidRPr="00336490">
              <w:rPr>
                <w:rFonts w:ascii="Tahoma" w:hAnsi="Tahoma" w:cs="Tahoma"/>
                <w:bCs/>
                <w:sz w:val="18"/>
                <w:szCs w:val="18"/>
              </w:rPr>
              <w:t>5</w:t>
            </w:r>
          </w:p>
        </w:tc>
      </w:tr>
      <w:tr w:rsidR="00052722" w:rsidRPr="00D25ECA" w14:paraId="635B82BF" w14:textId="77777777" w:rsidTr="00136CF1">
        <w:trPr>
          <w:gridAfter w:val="2"/>
          <w:wAfter w:w="170" w:type="dxa"/>
          <w:trHeight w:hRule="exact" w:val="227"/>
        </w:trPr>
        <w:tc>
          <w:tcPr>
            <w:tcW w:w="6521" w:type="dxa"/>
            <w:tcBorders>
              <w:top w:val="single" w:sz="2" w:space="0" w:color="999999"/>
              <w:bottom w:val="single" w:sz="2" w:space="0" w:color="999999"/>
            </w:tcBorders>
            <w:shd w:val="clear" w:color="auto" w:fill="DDDDDD"/>
            <w:vAlign w:val="bottom"/>
          </w:tcPr>
          <w:p w14:paraId="7D569FFD" w14:textId="77777777" w:rsidR="00052722" w:rsidRPr="0010119D" w:rsidRDefault="00052722" w:rsidP="00136CF1">
            <w:pPr>
              <w:rPr>
                <w:rFonts w:ascii="Tahoma" w:hAnsi="Tahoma" w:cs="Tahoma"/>
                <w:b/>
                <w:bCs/>
                <w:sz w:val="18"/>
                <w:szCs w:val="18"/>
                <w:lang w:val="el-GR" w:eastAsia="el-GR"/>
              </w:rPr>
            </w:pPr>
            <w:r w:rsidRPr="00850EF1">
              <w:rPr>
                <w:rFonts w:ascii="Tahoma" w:hAnsi="Tahoma" w:cs="Tahoma"/>
                <w:b/>
                <w:bCs/>
                <w:sz w:val="18"/>
                <w:szCs w:val="18"/>
                <w:lang w:val="el-GR" w:eastAsia="el-GR"/>
              </w:rPr>
              <w:t>Σύνολο ιδίων κεφαλαίων</w:t>
            </w:r>
          </w:p>
        </w:tc>
        <w:tc>
          <w:tcPr>
            <w:tcW w:w="1659" w:type="dxa"/>
            <w:gridSpan w:val="2"/>
            <w:tcBorders>
              <w:top w:val="single" w:sz="2" w:space="0" w:color="999999"/>
              <w:bottom w:val="single" w:sz="2" w:space="0" w:color="999999"/>
            </w:tcBorders>
            <w:shd w:val="clear" w:color="auto" w:fill="DDDDDD"/>
            <w:vAlign w:val="center"/>
          </w:tcPr>
          <w:p w14:paraId="7F44AF0F" w14:textId="77777777" w:rsidR="00052722" w:rsidRPr="00D25ECA" w:rsidRDefault="00052722" w:rsidP="00136CF1">
            <w:pPr>
              <w:jc w:val="right"/>
              <w:rPr>
                <w:rFonts w:ascii="Tahoma" w:hAnsi="Tahoma" w:cs="Tahoma"/>
                <w:b/>
                <w:sz w:val="18"/>
                <w:szCs w:val="18"/>
                <w:highlight w:val="red"/>
                <w:lang w:val="el-GR"/>
              </w:rPr>
            </w:pPr>
            <w:r w:rsidRPr="00336490">
              <w:rPr>
                <w:rFonts w:ascii="Tahoma" w:hAnsi="Tahoma" w:cs="Tahoma"/>
                <w:b/>
                <w:bCs/>
                <w:sz w:val="18"/>
                <w:szCs w:val="18"/>
              </w:rPr>
              <w:t>2</w:t>
            </w:r>
            <w:r w:rsidR="00D66540">
              <w:rPr>
                <w:rFonts w:ascii="Tahoma" w:hAnsi="Tahoma" w:cs="Tahoma"/>
                <w:b/>
                <w:bCs/>
                <w:sz w:val="18"/>
                <w:szCs w:val="18"/>
              </w:rPr>
              <w:t>.</w:t>
            </w:r>
            <w:r w:rsidRPr="00336490">
              <w:rPr>
                <w:rFonts w:ascii="Tahoma" w:hAnsi="Tahoma" w:cs="Tahoma"/>
                <w:b/>
                <w:bCs/>
                <w:sz w:val="18"/>
                <w:szCs w:val="18"/>
              </w:rPr>
              <w:t>391</w:t>
            </w:r>
            <w:r w:rsidR="00D66540">
              <w:rPr>
                <w:rFonts w:ascii="Tahoma" w:hAnsi="Tahoma" w:cs="Tahoma"/>
                <w:b/>
                <w:bCs/>
                <w:sz w:val="18"/>
                <w:szCs w:val="18"/>
              </w:rPr>
              <w:t>,</w:t>
            </w:r>
            <w:r w:rsidRPr="00336490">
              <w:rPr>
                <w:rFonts w:ascii="Tahoma" w:hAnsi="Tahoma" w:cs="Tahoma"/>
                <w:b/>
                <w:bCs/>
                <w:sz w:val="18"/>
                <w:szCs w:val="18"/>
              </w:rPr>
              <w:t>2</w:t>
            </w:r>
          </w:p>
        </w:tc>
        <w:tc>
          <w:tcPr>
            <w:tcW w:w="1928" w:type="dxa"/>
            <w:gridSpan w:val="3"/>
            <w:tcBorders>
              <w:top w:val="single" w:sz="2" w:space="0" w:color="999999"/>
              <w:bottom w:val="single" w:sz="2" w:space="0" w:color="999999"/>
            </w:tcBorders>
            <w:shd w:val="clear" w:color="auto" w:fill="DDDDDD"/>
            <w:vAlign w:val="center"/>
          </w:tcPr>
          <w:p w14:paraId="08FCBFEC" w14:textId="77777777" w:rsidR="00052722" w:rsidRPr="00D25ECA" w:rsidRDefault="00052722" w:rsidP="00136CF1">
            <w:pPr>
              <w:jc w:val="right"/>
              <w:rPr>
                <w:rFonts w:ascii="Tahoma" w:hAnsi="Tahoma" w:cs="Tahoma"/>
                <w:b/>
                <w:bCs/>
                <w:sz w:val="18"/>
                <w:szCs w:val="18"/>
                <w:highlight w:val="red"/>
                <w:lang w:val="el-GR"/>
              </w:rPr>
            </w:pPr>
            <w:r w:rsidRPr="00336490">
              <w:rPr>
                <w:rFonts w:ascii="Tahoma" w:hAnsi="Tahoma" w:cs="Tahoma"/>
                <w:b/>
                <w:bCs/>
                <w:sz w:val="18"/>
                <w:szCs w:val="18"/>
              </w:rPr>
              <w:t>2</w:t>
            </w:r>
            <w:r w:rsidR="00D66540">
              <w:rPr>
                <w:rFonts w:ascii="Tahoma" w:hAnsi="Tahoma" w:cs="Tahoma"/>
                <w:b/>
                <w:bCs/>
                <w:sz w:val="18"/>
                <w:szCs w:val="18"/>
              </w:rPr>
              <w:t>.</w:t>
            </w:r>
            <w:r w:rsidRPr="00336490">
              <w:rPr>
                <w:rFonts w:ascii="Tahoma" w:hAnsi="Tahoma" w:cs="Tahoma"/>
                <w:b/>
                <w:bCs/>
                <w:sz w:val="18"/>
                <w:szCs w:val="18"/>
              </w:rPr>
              <w:t>574</w:t>
            </w:r>
            <w:r w:rsidR="00D66540">
              <w:rPr>
                <w:rFonts w:ascii="Tahoma" w:hAnsi="Tahoma" w:cs="Tahoma"/>
                <w:b/>
                <w:bCs/>
                <w:sz w:val="18"/>
                <w:szCs w:val="18"/>
              </w:rPr>
              <w:t>,</w:t>
            </w:r>
            <w:r w:rsidRPr="00336490">
              <w:rPr>
                <w:rFonts w:ascii="Tahoma" w:hAnsi="Tahoma" w:cs="Tahoma"/>
                <w:b/>
                <w:bCs/>
                <w:sz w:val="18"/>
                <w:szCs w:val="18"/>
              </w:rPr>
              <w:t>7</w:t>
            </w:r>
          </w:p>
        </w:tc>
      </w:tr>
      <w:tr w:rsidR="00052722" w:rsidRPr="0010119D" w14:paraId="41631E5F" w14:textId="77777777" w:rsidTr="00136CF1">
        <w:trPr>
          <w:gridAfter w:val="2"/>
          <w:wAfter w:w="170" w:type="dxa"/>
          <w:trHeight w:hRule="exact" w:val="227"/>
        </w:trPr>
        <w:tc>
          <w:tcPr>
            <w:tcW w:w="6521" w:type="dxa"/>
            <w:tcBorders>
              <w:top w:val="single" w:sz="2" w:space="0" w:color="999999"/>
              <w:bottom w:val="nil"/>
            </w:tcBorders>
            <w:vAlign w:val="bottom"/>
          </w:tcPr>
          <w:p w14:paraId="48B3B433" w14:textId="77777777" w:rsidR="00052722" w:rsidRPr="00850EF1" w:rsidRDefault="00052722" w:rsidP="00136CF1">
            <w:pPr>
              <w:rPr>
                <w:rFonts w:ascii="Tahoma" w:hAnsi="Tahoma" w:cs="Tahoma"/>
                <w:b/>
                <w:bCs/>
                <w:sz w:val="18"/>
                <w:szCs w:val="18"/>
                <w:lang w:val="el-GR" w:eastAsia="el-GR"/>
              </w:rPr>
            </w:pPr>
          </w:p>
        </w:tc>
        <w:tc>
          <w:tcPr>
            <w:tcW w:w="1659" w:type="dxa"/>
            <w:gridSpan w:val="2"/>
            <w:tcBorders>
              <w:top w:val="single" w:sz="2" w:space="0" w:color="999999"/>
              <w:bottom w:val="nil"/>
            </w:tcBorders>
            <w:vAlign w:val="center"/>
          </w:tcPr>
          <w:p w14:paraId="3114E810" w14:textId="77777777" w:rsidR="00052722" w:rsidRPr="0010119D" w:rsidRDefault="00052722" w:rsidP="00136CF1">
            <w:pPr>
              <w:jc w:val="right"/>
              <w:rPr>
                <w:rFonts w:ascii="Tahoma" w:hAnsi="Tahoma" w:cs="Tahoma"/>
                <w:b/>
                <w:bCs/>
                <w:color w:val="FF0000"/>
                <w:sz w:val="18"/>
                <w:szCs w:val="18"/>
                <w:lang w:val="el-GR"/>
              </w:rPr>
            </w:pPr>
          </w:p>
        </w:tc>
        <w:tc>
          <w:tcPr>
            <w:tcW w:w="1928" w:type="dxa"/>
            <w:gridSpan w:val="3"/>
            <w:tcBorders>
              <w:top w:val="single" w:sz="2" w:space="0" w:color="999999"/>
              <w:bottom w:val="nil"/>
            </w:tcBorders>
            <w:vAlign w:val="center"/>
          </w:tcPr>
          <w:p w14:paraId="0A1777FF" w14:textId="77777777" w:rsidR="00052722" w:rsidRPr="0010119D" w:rsidRDefault="00052722" w:rsidP="00136CF1">
            <w:pPr>
              <w:jc w:val="right"/>
              <w:rPr>
                <w:rFonts w:ascii="Tahoma" w:hAnsi="Tahoma" w:cs="Tahoma"/>
                <w:b/>
                <w:bCs/>
                <w:sz w:val="18"/>
                <w:szCs w:val="18"/>
                <w:lang w:val="el-GR"/>
              </w:rPr>
            </w:pPr>
          </w:p>
        </w:tc>
      </w:tr>
      <w:tr w:rsidR="00052722" w:rsidRPr="0010119D" w14:paraId="7BC88F29" w14:textId="77777777" w:rsidTr="00136CF1">
        <w:trPr>
          <w:gridAfter w:val="2"/>
          <w:wAfter w:w="170" w:type="dxa"/>
          <w:trHeight w:hRule="exact" w:val="227"/>
        </w:trPr>
        <w:tc>
          <w:tcPr>
            <w:tcW w:w="6521" w:type="dxa"/>
            <w:tcBorders>
              <w:top w:val="nil"/>
            </w:tcBorders>
            <w:vAlign w:val="bottom"/>
          </w:tcPr>
          <w:p w14:paraId="1290E6D9" w14:textId="77777777" w:rsidR="00052722" w:rsidRPr="0010119D" w:rsidRDefault="00052722" w:rsidP="00136CF1">
            <w:pPr>
              <w:rPr>
                <w:rFonts w:ascii="Tahoma" w:hAnsi="Tahoma" w:cs="Tahoma"/>
                <w:b/>
                <w:bCs/>
                <w:sz w:val="18"/>
                <w:szCs w:val="18"/>
                <w:lang w:val="el-GR" w:eastAsia="el-GR"/>
              </w:rPr>
            </w:pPr>
            <w:r w:rsidRPr="00850EF1">
              <w:rPr>
                <w:rFonts w:ascii="Tahoma" w:hAnsi="Tahoma" w:cs="Tahoma"/>
                <w:b/>
                <w:bCs/>
                <w:sz w:val="18"/>
                <w:szCs w:val="18"/>
                <w:lang w:val="el-GR" w:eastAsia="el-GR"/>
              </w:rPr>
              <w:t>Μακροπρόθεσμες υποχρεώσεις</w:t>
            </w:r>
          </w:p>
        </w:tc>
        <w:tc>
          <w:tcPr>
            <w:tcW w:w="1659" w:type="dxa"/>
            <w:gridSpan w:val="2"/>
            <w:tcBorders>
              <w:top w:val="nil"/>
            </w:tcBorders>
            <w:vAlign w:val="center"/>
          </w:tcPr>
          <w:p w14:paraId="5BF4DF7B" w14:textId="77777777" w:rsidR="00052722" w:rsidRPr="0010119D" w:rsidRDefault="00052722" w:rsidP="00136CF1">
            <w:pPr>
              <w:jc w:val="right"/>
              <w:rPr>
                <w:rFonts w:ascii="Tahoma" w:hAnsi="Tahoma" w:cs="Tahoma"/>
                <w:color w:val="FF0000"/>
                <w:sz w:val="18"/>
                <w:szCs w:val="18"/>
                <w:lang w:val="el-GR"/>
              </w:rPr>
            </w:pPr>
          </w:p>
        </w:tc>
        <w:tc>
          <w:tcPr>
            <w:tcW w:w="1928" w:type="dxa"/>
            <w:gridSpan w:val="3"/>
            <w:tcBorders>
              <w:top w:val="nil"/>
            </w:tcBorders>
            <w:vAlign w:val="center"/>
          </w:tcPr>
          <w:p w14:paraId="5C2E6AEB" w14:textId="77777777" w:rsidR="00052722" w:rsidRPr="0010119D" w:rsidRDefault="00052722" w:rsidP="00136CF1">
            <w:pPr>
              <w:jc w:val="right"/>
              <w:rPr>
                <w:rFonts w:ascii="Tahoma" w:hAnsi="Tahoma" w:cs="Tahoma"/>
                <w:sz w:val="18"/>
                <w:szCs w:val="18"/>
                <w:lang w:val="el-GR"/>
              </w:rPr>
            </w:pPr>
          </w:p>
        </w:tc>
      </w:tr>
      <w:tr w:rsidR="00052722" w:rsidRPr="00D25ECA" w14:paraId="0E21C9DD" w14:textId="77777777" w:rsidTr="00136CF1">
        <w:trPr>
          <w:gridAfter w:val="2"/>
          <w:wAfter w:w="170" w:type="dxa"/>
          <w:trHeight w:hRule="exact" w:val="227"/>
        </w:trPr>
        <w:tc>
          <w:tcPr>
            <w:tcW w:w="6521" w:type="dxa"/>
            <w:vAlign w:val="bottom"/>
          </w:tcPr>
          <w:p w14:paraId="58291745" w14:textId="77777777" w:rsidR="00052722" w:rsidRPr="00850EF1" w:rsidRDefault="00052722" w:rsidP="00136CF1">
            <w:pPr>
              <w:rPr>
                <w:rFonts w:ascii="Tahoma" w:hAnsi="Tahoma" w:cs="Tahoma"/>
                <w:sz w:val="18"/>
                <w:szCs w:val="18"/>
                <w:lang w:val="en-US" w:eastAsia="el-GR"/>
              </w:rPr>
            </w:pPr>
            <w:r w:rsidRPr="00850EF1">
              <w:rPr>
                <w:rFonts w:ascii="Tahoma" w:hAnsi="Tahoma" w:cs="Tahoma"/>
                <w:sz w:val="18"/>
                <w:szCs w:val="18"/>
                <w:lang w:val="el-GR" w:eastAsia="el-GR"/>
              </w:rPr>
              <w:t>Μακροπρόθεσμα δάνεια</w:t>
            </w:r>
          </w:p>
        </w:tc>
        <w:tc>
          <w:tcPr>
            <w:tcW w:w="1659" w:type="dxa"/>
            <w:gridSpan w:val="2"/>
            <w:vAlign w:val="center"/>
          </w:tcPr>
          <w:p w14:paraId="3B6EAA2D"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996</w:t>
            </w:r>
            <w:r w:rsidR="00D66540">
              <w:rPr>
                <w:rFonts w:ascii="Tahoma" w:hAnsi="Tahoma" w:cs="Tahoma"/>
                <w:sz w:val="18"/>
                <w:szCs w:val="18"/>
              </w:rPr>
              <w:t>,</w:t>
            </w:r>
            <w:r w:rsidRPr="00336490">
              <w:rPr>
                <w:rFonts w:ascii="Tahoma" w:hAnsi="Tahoma" w:cs="Tahoma"/>
                <w:sz w:val="18"/>
                <w:szCs w:val="18"/>
              </w:rPr>
              <w:t>7</w:t>
            </w:r>
          </w:p>
        </w:tc>
        <w:tc>
          <w:tcPr>
            <w:tcW w:w="1928" w:type="dxa"/>
            <w:gridSpan w:val="3"/>
            <w:vAlign w:val="center"/>
          </w:tcPr>
          <w:p w14:paraId="1F8360B5"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w:t>
            </w:r>
            <w:r w:rsidR="00D66540">
              <w:rPr>
                <w:rFonts w:ascii="Tahoma" w:hAnsi="Tahoma" w:cs="Tahoma"/>
                <w:sz w:val="18"/>
                <w:szCs w:val="18"/>
              </w:rPr>
              <w:t>.</w:t>
            </w:r>
            <w:r w:rsidRPr="00336490">
              <w:rPr>
                <w:rFonts w:ascii="Tahoma" w:hAnsi="Tahoma" w:cs="Tahoma"/>
                <w:sz w:val="18"/>
                <w:szCs w:val="18"/>
              </w:rPr>
              <w:t>280</w:t>
            </w:r>
            <w:r w:rsidR="00D66540">
              <w:rPr>
                <w:rFonts w:ascii="Tahoma" w:hAnsi="Tahoma" w:cs="Tahoma"/>
                <w:sz w:val="18"/>
                <w:szCs w:val="18"/>
              </w:rPr>
              <w:t>,</w:t>
            </w:r>
            <w:r w:rsidRPr="00336490">
              <w:rPr>
                <w:rFonts w:ascii="Tahoma" w:hAnsi="Tahoma" w:cs="Tahoma"/>
                <w:sz w:val="18"/>
                <w:szCs w:val="18"/>
              </w:rPr>
              <w:t>6</w:t>
            </w:r>
          </w:p>
        </w:tc>
      </w:tr>
      <w:tr w:rsidR="00052722" w:rsidRPr="00D25ECA" w14:paraId="1792704E" w14:textId="77777777" w:rsidTr="00136CF1">
        <w:trPr>
          <w:gridAfter w:val="2"/>
          <w:wAfter w:w="170" w:type="dxa"/>
          <w:trHeight w:hRule="exact" w:val="397"/>
        </w:trPr>
        <w:tc>
          <w:tcPr>
            <w:tcW w:w="6521" w:type="dxa"/>
            <w:vAlign w:val="bottom"/>
          </w:tcPr>
          <w:p w14:paraId="4149C90D" w14:textId="77777777" w:rsidR="00052722" w:rsidRPr="00850EF1" w:rsidRDefault="00052722" w:rsidP="00136CF1">
            <w:pPr>
              <w:rPr>
                <w:rFonts w:ascii="Tahoma" w:hAnsi="Tahoma" w:cs="Tahoma"/>
                <w:sz w:val="18"/>
                <w:szCs w:val="18"/>
                <w:lang w:val="el-GR" w:eastAsia="el-GR"/>
              </w:rPr>
            </w:pPr>
            <w:r w:rsidRPr="00850EF1">
              <w:rPr>
                <w:rFonts w:ascii="Tahoma" w:hAnsi="Tahoma" w:cs="Tahoma"/>
                <w:sz w:val="18"/>
                <w:szCs w:val="18"/>
                <w:lang w:val="el-GR" w:eastAsia="el-GR"/>
              </w:rPr>
              <w:t>Πρόβλεψη αποζημίωσης προσωπικού λόγω εξόδου από την υπηρεσία</w:t>
            </w:r>
          </w:p>
        </w:tc>
        <w:tc>
          <w:tcPr>
            <w:tcW w:w="1659" w:type="dxa"/>
            <w:gridSpan w:val="2"/>
            <w:vAlign w:val="center"/>
          </w:tcPr>
          <w:p w14:paraId="46B2C02E"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195</w:t>
            </w:r>
            <w:r w:rsidR="00D66540">
              <w:rPr>
                <w:rFonts w:ascii="Tahoma" w:hAnsi="Tahoma" w:cs="Tahoma"/>
                <w:sz w:val="18"/>
                <w:szCs w:val="18"/>
              </w:rPr>
              <w:t>,</w:t>
            </w:r>
            <w:r w:rsidRPr="00336490">
              <w:rPr>
                <w:rFonts w:ascii="Tahoma" w:hAnsi="Tahoma" w:cs="Tahoma"/>
                <w:sz w:val="18"/>
                <w:szCs w:val="18"/>
              </w:rPr>
              <w:t>5</w:t>
            </w:r>
          </w:p>
        </w:tc>
        <w:tc>
          <w:tcPr>
            <w:tcW w:w="1928" w:type="dxa"/>
            <w:gridSpan w:val="3"/>
            <w:vAlign w:val="center"/>
          </w:tcPr>
          <w:p w14:paraId="528370FD"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186</w:t>
            </w:r>
            <w:r w:rsidR="00D66540">
              <w:rPr>
                <w:rFonts w:ascii="Tahoma" w:hAnsi="Tahoma" w:cs="Tahoma"/>
                <w:sz w:val="18"/>
                <w:szCs w:val="18"/>
              </w:rPr>
              <w:t>,</w:t>
            </w:r>
            <w:r w:rsidRPr="00336490">
              <w:rPr>
                <w:rFonts w:ascii="Tahoma" w:hAnsi="Tahoma" w:cs="Tahoma"/>
                <w:sz w:val="18"/>
                <w:szCs w:val="18"/>
              </w:rPr>
              <w:t>9</w:t>
            </w:r>
          </w:p>
        </w:tc>
      </w:tr>
      <w:tr w:rsidR="00052722" w:rsidRPr="00D25ECA" w14:paraId="72905B79" w14:textId="77777777" w:rsidTr="00136CF1">
        <w:trPr>
          <w:gridAfter w:val="2"/>
          <w:wAfter w:w="170" w:type="dxa"/>
          <w:trHeight w:hRule="exact" w:val="227"/>
        </w:trPr>
        <w:tc>
          <w:tcPr>
            <w:tcW w:w="6521" w:type="dxa"/>
            <w:vAlign w:val="bottom"/>
          </w:tcPr>
          <w:p w14:paraId="67EB245E" w14:textId="77777777" w:rsidR="00052722" w:rsidRPr="00850EF1" w:rsidRDefault="00052722" w:rsidP="00136CF1">
            <w:pPr>
              <w:rPr>
                <w:rFonts w:ascii="Tahoma" w:hAnsi="Tahoma" w:cs="Tahoma"/>
                <w:sz w:val="18"/>
                <w:szCs w:val="18"/>
                <w:lang w:val="en-US" w:eastAsia="el-GR"/>
              </w:rPr>
            </w:pPr>
            <w:r w:rsidRPr="00850EF1">
              <w:rPr>
                <w:rFonts w:ascii="Tahoma" w:hAnsi="Tahoma" w:cs="Tahoma"/>
                <w:sz w:val="18"/>
                <w:szCs w:val="18"/>
                <w:lang w:val="el-GR" w:eastAsia="el-GR"/>
              </w:rPr>
              <w:t>Πρόβλεψη για λογαριασμό νεότητας</w:t>
            </w:r>
          </w:p>
        </w:tc>
        <w:tc>
          <w:tcPr>
            <w:tcW w:w="1659" w:type="dxa"/>
            <w:gridSpan w:val="2"/>
            <w:vAlign w:val="center"/>
          </w:tcPr>
          <w:p w14:paraId="42DF27A7"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116</w:t>
            </w:r>
            <w:r w:rsidR="00D66540">
              <w:rPr>
                <w:rFonts w:ascii="Tahoma" w:hAnsi="Tahoma" w:cs="Tahoma"/>
                <w:sz w:val="18"/>
                <w:szCs w:val="18"/>
              </w:rPr>
              <w:t>,</w:t>
            </w:r>
            <w:r w:rsidRPr="00336490">
              <w:rPr>
                <w:rFonts w:ascii="Tahoma" w:hAnsi="Tahoma" w:cs="Tahoma"/>
                <w:sz w:val="18"/>
                <w:szCs w:val="18"/>
              </w:rPr>
              <w:t>0</w:t>
            </w:r>
          </w:p>
        </w:tc>
        <w:tc>
          <w:tcPr>
            <w:tcW w:w="1928" w:type="dxa"/>
            <w:gridSpan w:val="3"/>
            <w:vAlign w:val="center"/>
          </w:tcPr>
          <w:p w14:paraId="06011507"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120</w:t>
            </w:r>
            <w:r w:rsidR="00D66540">
              <w:rPr>
                <w:rFonts w:ascii="Tahoma" w:hAnsi="Tahoma" w:cs="Tahoma"/>
                <w:sz w:val="18"/>
                <w:szCs w:val="18"/>
              </w:rPr>
              <w:t>,</w:t>
            </w:r>
            <w:r w:rsidRPr="00336490">
              <w:rPr>
                <w:rFonts w:ascii="Tahoma" w:hAnsi="Tahoma" w:cs="Tahoma"/>
                <w:sz w:val="18"/>
                <w:szCs w:val="18"/>
              </w:rPr>
              <w:t>9</w:t>
            </w:r>
          </w:p>
        </w:tc>
      </w:tr>
      <w:tr w:rsidR="00052722" w:rsidRPr="00D25ECA" w14:paraId="6FDE459F" w14:textId="77777777" w:rsidTr="00136CF1">
        <w:trPr>
          <w:gridAfter w:val="2"/>
          <w:wAfter w:w="170" w:type="dxa"/>
          <w:trHeight w:hRule="exact" w:val="227"/>
        </w:trPr>
        <w:tc>
          <w:tcPr>
            <w:tcW w:w="6521" w:type="dxa"/>
            <w:vAlign w:val="bottom"/>
          </w:tcPr>
          <w:p w14:paraId="2712180F" w14:textId="77777777" w:rsidR="00052722" w:rsidRPr="00EB5C6E" w:rsidRDefault="00052722" w:rsidP="00136CF1">
            <w:pPr>
              <w:rPr>
                <w:rFonts w:ascii="Tahoma" w:hAnsi="Tahoma" w:cs="Tahoma"/>
                <w:sz w:val="18"/>
                <w:szCs w:val="18"/>
                <w:lang w:val="el-GR" w:eastAsia="el-GR"/>
              </w:rPr>
            </w:pPr>
            <w:r>
              <w:rPr>
                <w:rFonts w:ascii="Tahoma" w:hAnsi="Tahoma" w:cs="Tahoma"/>
                <w:sz w:val="18"/>
                <w:szCs w:val="18"/>
                <w:lang w:val="el-GR"/>
              </w:rPr>
              <w:t>Συμβατικές υποχρεώσεις</w:t>
            </w:r>
          </w:p>
        </w:tc>
        <w:tc>
          <w:tcPr>
            <w:tcW w:w="1659" w:type="dxa"/>
            <w:gridSpan w:val="2"/>
            <w:vAlign w:val="center"/>
          </w:tcPr>
          <w:p w14:paraId="7C31CEE3"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39</w:t>
            </w:r>
            <w:r w:rsidR="00D66540">
              <w:rPr>
                <w:rFonts w:ascii="Tahoma" w:hAnsi="Tahoma" w:cs="Tahoma"/>
                <w:sz w:val="18"/>
                <w:szCs w:val="18"/>
              </w:rPr>
              <w:t>,</w:t>
            </w:r>
            <w:r w:rsidRPr="00336490">
              <w:rPr>
                <w:rFonts w:ascii="Tahoma" w:hAnsi="Tahoma" w:cs="Tahoma"/>
                <w:sz w:val="18"/>
                <w:szCs w:val="18"/>
              </w:rPr>
              <w:t xml:space="preserve">4 </w:t>
            </w:r>
          </w:p>
        </w:tc>
        <w:tc>
          <w:tcPr>
            <w:tcW w:w="1928" w:type="dxa"/>
            <w:gridSpan w:val="3"/>
            <w:vAlign w:val="center"/>
          </w:tcPr>
          <w:p w14:paraId="1DDAD9B2"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50</w:t>
            </w:r>
            <w:r w:rsidR="00D66540">
              <w:rPr>
                <w:rFonts w:ascii="Tahoma" w:hAnsi="Tahoma" w:cs="Tahoma"/>
                <w:sz w:val="18"/>
                <w:szCs w:val="18"/>
              </w:rPr>
              <w:t>,</w:t>
            </w:r>
            <w:r w:rsidRPr="00336490">
              <w:rPr>
                <w:rFonts w:ascii="Tahoma" w:hAnsi="Tahoma" w:cs="Tahoma"/>
                <w:sz w:val="18"/>
                <w:szCs w:val="18"/>
              </w:rPr>
              <w:t>8</w:t>
            </w:r>
          </w:p>
        </w:tc>
      </w:tr>
      <w:tr w:rsidR="00052722" w:rsidRPr="00D25ECA" w14:paraId="0165160E" w14:textId="77777777" w:rsidTr="00136CF1">
        <w:trPr>
          <w:gridAfter w:val="2"/>
          <w:wAfter w:w="170" w:type="dxa"/>
          <w:trHeight w:hRule="exact" w:val="227"/>
        </w:trPr>
        <w:tc>
          <w:tcPr>
            <w:tcW w:w="6521" w:type="dxa"/>
            <w:vAlign w:val="bottom"/>
          </w:tcPr>
          <w:p w14:paraId="3D21DB4C" w14:textId="77777777" w:rsidR="00052722" w:rsidRPr="00850EF1" w:rsidRDefault="00052722" w:rsidP="00136CF1">
            <w:pPr>
              <w:rPr>
                <w:rFonts w:ascii="Tahoma" w:hAnsi="Tahoma" w:cs="Tahoma"/>
                <w:sz w:val="18"/>
                <w:szCs w:val="18"/>
                <w:lang w:val="el-GR" w:eastAsia="el-GR"/>
              </w:rPr>
            </w:pPr>
            <w:r w:rsidRPr="00420383">
              <w:rPr>
                <w:rFonts w:ascii="Tahoma" w:hAnsi="Tahoma" w:cs="Tahoma"/>
                <w:sz w:val="18"/>
                <w:szCs w:val="18"/>
                <w:lang w:val="el-GR" w:eastAsia="el-GR"/>
              </w:rPr>
              <w:t>Μακροπρόθεσμες υποχρεώσεις από μισθώσεις από την πλευρά του μισθωτή</w:t>
            </w:r>
          </w:p>
        </w:tc>
        <w:tc>
          <w:tcPr>
            <w:tcW w:w="1659" w:type="dxa"/>
            <w:gridSpan w:val="2"/>
            <w:vAlign w:val="center"/>
          </w:tcPr>
          <w:p w14:paraId="56E6DA3C" w14:textId="77777777" w:rsidR="00052722" w:rsidRPr="00E1571E" w:rsidRDefault="00052722" w:rsidP="00136CF1">
            <w:pPr>
              <w:jc w:val="right"/>
              <w:rPr>
                <w:rFonts w:ascii="Tahoma" w:hAnsi="Tahoma" w:cs="Tahoma"/>
                <w:sz w:val="18"/>
                <w:szCs w:val="18"/>
              </w:rPr>
            </w:pPr>
            <w:r w:rsidRPr="00336490">
              <w:rPr>
                <w:rFonts w:ascii="Tahoma" w:hAnsi="Tahoma" w:cs="Tahoma"/>
                <w:sz w:val="18"/>
                <w:szCs w:val="18"/>
              </w:rPr>
              <w:t>340</w:t>
            </w:r>
            <w:r w:rsidR="00D66540">
              <w:rPr>
                <w:rFonts w:ascii="Tahoma" w:hAnsi="Tahoma" w:cs="Tahoma"/>
                <w:sz w:val="18"/>
                <w:szCs w:val="18"/>
              </w:rPr>
              <w:t>,</w:t>
            </w:r>
            <w:r w:rsidRPr="00336490">
              <w:rPr>
                <w:rFonts w:ascii="Tahoma" w:hAnsi="Tahoma" w:cs="Tahoma"/>
                <w:sz w:val="18"/>
                <w:szCs w:val="18"/>
              </w:rPr>
              <w:t xml:space="preserve">7 </w:t>
            </w:r>
          </w:p>
        </w:tc>
        <w:tc>
          <w:tcPr>
            <w:tcW w:w="1928" w:type="dxa"/>
            <w:gridSpan w:val="3"/>
            <w:vAlign w:val="center"/>
          </w:tcPr>
          <w:p w14:paraId="714F11A7" w14:textId="77777777" w:rsidR="00052722" w:rsidRPr="00410096" w:rsidRDefault="00052722" w:rsidP="00136CF1">
            <w:pPr>
              <w:jc w:val="right"/>
              <w:rPr>
                <w:rFonts w:ascii="Tahoma" w:hAnsi="Tahoma" w:cs="Tahoma"/>
                <w:sz w:val="18"/>
                <w:szCs w:val="18"/>
                <w:lang w:val="el-GR"/>
              </w:rPr>
            </w:pPr>
            <w:r w:rsidRPr="00336490">
              <w:rPr>
                <w:rFonts w:ascii="Tahoma" w:hAnsi="Tahoma" w:cs="Tahoma"/>
                <w:sz w:val="18"/>
                <w:szCs w:val="18"/>
              </w:rPr>
              <w:t>-</w:t>
            </w:r>
          </w:p>
        </w:tc>
      </w:tr>
      <w:tr w:rsidR="00052722" w:rsidRPr="00D25ECA" w14:paraId="0629184A" w14:textId="77777777" w:rsidTr="00136CF1">
        <w:trPr>
          <w:gridAfter w:val="2"/>
          <w:wAfter w:w="170" w:type="dxa"/>
          <w:trHeight w:hRule="exact" w:val="227"/>
        </w:trPr>
        <w:tc>
          <w:tcPr>
            <w:tcW w:w="6521" w:type="dxa"/>
            <w:vAlign w:val="bottom"/>
          </w:tcPr>
          <w:p w14:paraId="1E0BB73C" w14:textId="77777777" w:rsidR="00052722" w:rsidRPr="00850EF1" w:rsidRDefault="00052722" w:rsidP="00136CF1">
            <w:pPr>
              <w:rPr>
                <w:rFonts w:ascii="Tahoma" w:hAnsi="Tahoma" w:cs="Tahoma"/>
                <w:sz w:val="18"/>
                <w:szCs w:val="18"/>
                <w:lang w:val="en-US" w:eastAsia="el-GR"/>
              </w:rPr>
            </w:pPr>
            <w:r w:rsidRPr="00850EF1">
              <w:rPr>
                <w:rFonts w:ascii="Tahoma" w:hAnsi="Tahoma" w:cs="Tahoma"/>
                <w:sz w:val="18"/>
                <w:szCs w:val="18"/>
                <w:lang w:val="el-GR" w:eastAsia="el-GR"/>
              </w:rPr>
              <w:t>Αναβαλλόμενες φορολογικές υποχρεώσεις</w:t>
            </w:r>
          </w:p>
        </w:tc>
        <w:tc>
          <w:tcPr>
            <w:tcW w:w="1659" w:type="dxa"/>
            <w:gridSpan w:val="2"/>
            <w:vAlign w:val="center"/>
          </w:tcPr>
          <w:p w14:paraId="4281295A"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20</w:t>
            </w:r>
            <w:r w:rsidR="00D66540">
              <w:rPr>
                <w:rFonts w:ascii="Tahoma" w:hAnsi="Tahoma" w:cs="Tahoma"/>
                <w:sz w:val="18"/>
                <w:szCs w:val="18"/>
              </w:rPr>
              <w:t>,</w:t>
            </w:r>
            <w:r w:rsidRPr="00336490">
              <w:rPr>
                <w:rFonts w:ascii="Tahoma" w:hAnsi="Tahoma" w:cs="Tahoma"/>
                <w:sz w:val="18"/>
                <w:szCs w:val="18"/>
              </w:rPr>
              <w:t xml:space="preserve">3 </w:t>
            </w:r>
          </w:p>
        </w:tc>
        <w:tc>
          <w:tcPr>
            <w:tcW w:w="1928" w:type="dxa"/>
            <w:gridSpan w:val="3"/>
            <w:vAlign w:val="center"/>
          </w:tcPr>
          <w:p w14:paraId="701C3BA5"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23</w:t>
            </w:r>
            <w:r w:rsidR="00D66540">
              <w:rPr>
                <w:rFonts w:ascii="Tahoma" w:hAnsi="Tahoma" w:cs="Tahoma"/>
                <w:sz w:val="18"/>
                <w:szCs w:val="18"/>
              </w:rPr>
              <w:t>,</w:t>
            </w:r>
            <w:r w:rsidRPr="00336490">
              <w:rPr>
                <w:rFonts w:ascii="Tahoma" w:hAnsi="Tahoma" w:cs="Tahoma"/>
                <w:sz w:val="18"/>
                <w:szCs w:val="18"/>
              </w:rPr>
              <w:t>7</w:t>
            </w:r>
          </w:p>
        </w:tc>
      </w:tr>
      <w:tr w:rsidR="00052722" w:rsidRPr="00D25ECA" w14:paraId="19DDDF08" w14:textId="77777777" w:rsidTr="00136CF1">
        <w:trPr>
          <w:gridAfter w:val="2"/>
          <w:wAfter w:w="170" w:type="dxa"/>
          <w:trHeight w:hRule="exact" w:val="227"/>
        </w:trPr>
        <w:tc>
          <w:tcPr>
            <w:tcW w:w="6521" w:type="dxa"/>
            <w:tcBorders>
              <w:bottom w:val="single" w:sz="2" w:space="0" w:color="999999"/>
            </w:tcBorders>
            <w:vAlign w:val="bottom"/>
          </w:tcPr>
          <w:p w14:paraId="71957F5C" w14:textId="77777777" w:rsidR="00052722" w:rsidRPr="00850EF1" w:rsidRDefault="00052722" w:rsidP="00136CF1">
            <w:pPr>
              <w:rPr>
                <w:rFonts w:ascii="Tahoma" w:hAnsi="Tahoma" w:cs="Tahoma"/>
                <w:sz w:val="18"/>
                <w:szCs w:val="18"/>
                <w:lang w:val="en-US" w:eastAsia="el-GR"/>
              </w:rPr>
            </w:pPr>
            <w:r w:rsidRPr="00850EF1">
              <w:rPr>
                <w:rFonts w:ascii="Tahoma" w:hAnsi="Tahoma" w:cs="Tahoma"/>
                <w:sz w:val="18"/>
                <w:szCs w:val="18"/>
                <w:lang w:val="el-GR" w:eastAsia="el-GR"/>
              </w:rPr>
              <w:t>Λοιπές μακροπρόθεσμες υποχρεώσεις</w:t>
            </w:r>
          </w:p>
        </w:tc>
        <w:tc>
          <w:tcPr>
            <w:tcW w:w="1659" w:type="dxa"/>
            <w:gridSpan w:val="2"/>
            <w:tcBorders>
              <w:bottom w:val="single" w:sz="2" w:space="0" w:color="999999"/>
            </w:tcBorders>
            <w:vAlign w:val="center"/>
          </w:tcPr>
          <w:p w14:paraId="0F43DA45"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66</w:t>
            </w:r>
            <w:r w:rsidR="00D66540">
              <w:rPr>
                <w:rFonts w:ascii="Tahoma" w:hAnsi="Tahoma" w:cs="Tahoma"/>
                <w:sz w:val="18"/>
                <w:szCs w:val="18"/>
              </w:rPr>
              <w:t>,</w:t>
            </w:r>
            <w:r w:rsidRPr="00336490">
              <w:rPr>
                <w:rFonts w:ascii="Tahoma" w:hAnsi="Tahoma" w:cs="Tahoma"/>
                <w:sz w:val="18"/>
                <w:szCs w:val="18"/>
              </w:rPr>
              <w:t xml:space="preserve">2 </w:t>
            </w:r>
          </w:p>
        </w:tc>
        <w:tc>
          <w:tcPr>
            <w:tcW w:w="1928" w:type="dxa"/>
            <w:gridSpan w:val="3"/>
            <w:tcBorders>
              <w:bottom w:val="single" w:sz="2" w:space="0" w:color="999999"/>
            </w:tcBorders>
            <w:vAlign w:val="center"/>
          </w:tcPr>
          <w:p w14:paraId="391947A2"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87</w:t>
            </w:r>
            <w:r w:rsidR="00D66540">
              <w:rPr>
                <w:rFonts w:ascii="Tahoma" w:hAnsi="Tahoma" w:cs="Tahoma"/>
                <w:sz w:val="18"/>
                <w:szCs w:val="18"/>
              </w:rPr>
              <w:t>,</w:t>
            </w:r>
            <w:r w:rsidRPr="00336490">
              <w:rPr>
                <w:rFonts w:ascii="Tahoma" w:hAnsi="Tahoma" w:cs="Tahoma"/>
                <w:sz w:val="18"/>
                <w:szCs w:val="18"/>
              </w:rPr>
              <w:t>8</w:t>
            </w:r>
          </w:p>
        </w:tc>
      </w:tr>
      <w:tr w:rsidR="00052722" w:rsidRPr="00D25ECA" w14:paraId="0EC7C3EB" w14:textId="77777777" w:rsidTr="00136CF1">
        <w:trPr>
          <w:gridAfter w:val="2"/>
          <w:wAfter w:w="170" w:type="dxa"/>
          <w:trHeight w:hRule="exact" w:val="227"/>
        </w:trPr>
        <w:tc>
          <w:tcPr>
            <w:tcW w:w="6521" w:type="dxa"/>
            <w:tcBorders>
              <w:top w:val="single" w:sz="2" w:space="0" w:color="999999"/>
              <w:bottom w:val="single" w:sz="2" w:space="0" w:color="999999"/>
            </w:tcBorders>
            <w:shd w:val="clear" w:color="auto" w:fill="DDDDDD"/>
            <w:vAlign w:val="bottom"/>
          </w:tcPr>
          <w:p w14:paraId="6FC1ECD3" w14:textId="77777777" w:rsidR="00052722" w:rsidRPr="00850EF1" w:rsidRDefault="00052722" w:rsidP="00136CF1">
            <w:pPr>
              <w:rPr>
                <w:rFonts w:ascii="Tahoma" w:hAnsi="Tahoma" w:cs="Tahoma"/>
                <w:b/>
                <w:bCs/>
                <w:sz w:val="18"/>
                <w:szCs w:val="18"/>
                <w:lang w:val="en-US" w:eastAsia="el-GR"/>
              </w:rPr>
            </w:pPr>
            <w:r w:rsidRPr="00850EF1">
              <w:rPr>
                <w:rFonts w:ascii="Tahoma" w:hAnsi="Tahoma" w:cs="Tahoma"/>
                <w:b/>
                <w:bCs/>
                <w:sz w:val="18"/>
                <w:szCs w:val="18"/>
                <w:lang w:val="el-GR" w:eastAsia="el-GR"/>
              </w:rPr>
              <w:t>Σύνολο μακροπρόθεσμων υποχρεώσεων</w:t>
            </w:r>
          </w:p>
        </w:tc>
        <w:tc>
          <w:tcPr>
            <w:tcW w:w="1659" w:type="dxa"/>
            <w:gridSpan w:val="2"/>
            <w:tcBorders>
              <w:top w:val="single" w:sz="2" w:space="0" w:color="999999"/>
              <w:bottom w:val="single" w:sz="2" w:space="0" w:color="999999"/>
            </w:tcBorders>
            <w:shd w:val="clear" w:color="auto" w:fill="DDDDDD"/>
            <w:vAlign w:val="center"/>
          </w:tcPr>
          <w:p w14:paraId="7DA76052" w14:textId="77777777" w:rsidR="00052722" w:rsidRPr="00D25ECA" w:rsidRDefault="00052722" w:rsidP="00136CF1">
            <w:pPr>
              <w:jc w:val="right"/>
              <w:rPr>
                <w:rFonts w:ascii="Tahoma" w:hAnsi="Tahoma" w:cs="Tahoma"/>
                <w:b/>
                <w:sz w:val="18"/>
                <w:szCs w:val="18"/>
                <w:highlight w:val="red"/>
              </w:rPr>
            </w:pPr>
            <w:r w:rsidRPr="00336490">
              <w:rPr>
                <w:rFonts w:ascii="Tahoma" w:hAnsi="Tahoma" w:cs="Tahoma"/>
                <w:b/>
                <w:bCs/>
                <w:sz w:val="18"/>
                <w:szCs w:val="18"/>
              </w:rPr>
              <w:t>1</w:t>
            </w:r>
            <w:r w:rsidR="00D66540">
              <w:rPr>
                <w:rFonts w:ascii="Tahoma" w:hAnsi="Tahoma" w:cs="Tahoma"/>
                <w:b/>
                <w:bCs/>
                <w:sz w:val="18"/>
                <w:szCs w:val="18"/>
              </w:rPr>
              <w:t>.</w:t>
            </w:r>
            <w:r w:rsidRPr="00336490">
              <w:rPr>
                <w:rFonts w:ascii="Tahoma" w:hAnsi="Tahoma" w:cs="Tahoma"/>
                <w:b/>
                <w:bCs/>
                <w:sz w:val="18"/>
                <w:szCs w:val="18"/>
              </w:rPr>
              <w:t>774</w:t>
            </w:r>
            <w:r w:rsidR="00D66540">
              <w:rPr>
                <w:rFonts w:ascii="Tahoma" w:hAnsi="Tahoma" w:cs="Tahoma"/>
                <w:b/>
                <w:bCs/>
                <w:sz w:val="18"/>
                <w:szCs w:val="18"/>
              </w:rPr>
              <w:t>,</w:t>
            </w:r>
            <w:r w:rsidRPr="00336490">
              <w:rPr>
                <w:rFonts w:ascii="Tahoma" w:hAnsi="Tahoma" w:cs="Tahoma"/>
                <w:b/>
                <w:bCs/>
                <w:sz w:val="18"/>
                <w:szCs w:val="18"/>
              </w:rPr>
              <w:t>8</w:t>
            </w:r>
          </w:p>
        </w:tc>
        <w:tc>
          <w:tcPr>
            <w:tcW w:w="1928" w:type="dxa"/>
            <w:gridSpan w:val="3"/>
            <w:tcBorders>
              <w:top w:val="single" w:sz="2" w:space="0" w:color="999999"/>
              <w:bottom w:val="single" w:sz="2" w:space="0" w:color="999999"/>
            </w:tcBorders>
            <w:shd w:val="clear" w:color="auto" w:fill="DDDDDD"/>
            <w:vAlign w:val="center"/>
          </w:tcPr>
          <w:p w14:paraId="19272BCB" w14:textId="77777777" w:rsidR="00052722" w:rsidRPr="00D25ECA" w:rsidRDefault="00052722" w:rsidP="00136CF1">
            <w:pPr>
              <w:jc w:val="right"/>
              <w:rPr>
                <w:rFonts w:ascii="Tahoma" w:hAnsi="Tahoma" w:cs="Tahoma"/>
                <w:b/>
                <w:bCs/>
                <w:sz w:val="18"/>
                <w:szCs w:val="18"/>
                <w:highlight w:val="red"/>
              </w:rPr>
            </w:pPr>
            <w:r w:rsidRPr="00336490">
              <w:rPr>
                <w:rFonts w:ascii="Tahoma" w:hAnsi="Tahoma" w:cs="Tahoma"/>
                <w:b/>
                <w:sz w:val="18"/>
                <w:szCs w:val="18"/>
              </w:rPr>
              <w:t>1</w:t>
            </w:r>
            <w:r w:rsidR="00D66540">
              <w:rPr>
                <w:rFonts w:ascii="Tahoma" w:hAnsi="Tahoma" w:cs="Tahoma"/>
                <w:b/>
                <w:sz w:val="18"/>
                <w:szCs w:val="18"/>
              </w:rPr>
              <w:t>.</w:t>
            </w:r>
            <w:r w:rsidRPr="00336490">
              <w:rPr>
                <w:rFonts w:ascii="Tahoma" w:hAnsi="Tahoma" w:cs="Tahoma"/>
                <w:b/>
                <w:sz w:val="18"/>
                <w:szCs w:val="18"/>
              </w:rPr>
              <w:t>750</w:t>
            </w:r>
            <w:r w:rsidR="00D66540">
              <w:rPr>
                <w:rFonts w:ascii="Tahoma" w:hAnsi="Tahoma" w:cs="Tahoma"/>
                <w:b/>
                <w:sz w:val="18"/>
                <w:szCs w:val="18"/>
              </w:rPr>
              <w:t>,</w:t>
            </w:r>
            <w:r w:rsidRPr="00336490">
              <w:rPr>
                <w:rFonts w:ascii="Tahoma" w:hAnsi="Tahoma" w:cs="Tahoma"/>
                <w:b/>
                <w:sz w:val="18"/>
                <w:szCs w:val="18"/>
              </w:rPr>
              <w:t>7</w:t>
            </w:r>
          </w:p>
        </w:tc>
      </w:tr>
      <w:tr w:rsidR="00052722" w:rsidRPr="001159A2" w14:paraId="424F7A47" w14:textId="77777777" w:rsidTr="00136CF1">
        <w:trPr>
          <w:gridAfter w:val="2"/>
          <w:wAfter w:w="170" w:type="dxa"/>
          <w:trHeight w:hRule="exact" w:val="227"/>
        </w:trPr>
        <w:tc>
          <w:tcPr>
            <w:tcW w:w="6521" w:type="dxa"/>
            <w:tcBorders>
              <w:top w:val="single" w:sz="2" w:space="0" w:color="999999"/>
              <w:bottom w:val="nil"/>
            </w:tcBorders>
            <w:vAlign w:val="bottom"/>
          </w:tcPr>
          <w:p w14:paraId="20B3D88D" w14:textId="77777777" w:rsidR="00052722" w:rsidRPr="00850EF1" w:rsidRDefault="00052722" w:rsidP="00136CF1">
            <w:pPr>
              <w:rPr>
                <w:rFonts w:ascii="Tahoma" w:hAnsi="Tahoma" w:cs="Tahoma"/>
                <w:b/>
                <w:bCs/>
                <w:sz w:val="18"/>
                <w:szCs w:val="18"/>
                <w:lang w:val="el-GR" w:eastAsia="el-GR"/>
              </w:rPr>
            </w:pPr>
          </w:p>
        </w:tc>
        <w:tc>
          <w:tcPr>
            <w:tcW w:w="1659" w:type="dxa"/>
            <w:gridSpan w:val="2"/>
            <w:tcBorders>
              <w:top w:val="single" w:sz="2" w:space="0" w:color="999999"/>
              <w:bottom w:val="nil"/>
            </w:tcBorders>
            <w:vAlign w:val="center"/>
          </w:tcPr>
          <w:p w14:paraId="2E876C52" w14:textId="77777777" w:rsidR="00052722" w:rsidRPr="00691CC2" w:rsidRDefault="00052722" w:rsidP="00136CF1">
            <w:pPr>
              <w:jc w:val="right"/>
              <w:rPr>
                <w:rFonts w:ascii="Tahoma" w:hAnsi="Tahoma" w:cs="Tahoma"/>
                <w:b/>
                <w:bCs/>
                <w:color w:val="FF0000"/>
                <w:sz w:val="18"/>
                <w:szCs w:val="18"/>
              </w:rPr>
            </w:pPr>
          </w:p>
        </w:tc>
        <w:tc>
          <w:tcPr>
            <w:tcW w:w="1928" w:type="dxa"/>
            <w:gridSpan w:val="3"/>
            <w:tcBorders>
              <w:top w:val="single" w:sz="2" w:space="0" w:color="999999"/>
              <w:bottom w:val="nil"/>
            </w:tcBorders>
            <w:vAlign w:val="center"/>
          </w:tcPr>
          <w:p w14:paraId="1C534A20" w14:textId="77777777" w:rsidR="00052722" w:rsidRPr="001159A2" w:rsidRDefault="00052722" w:rsidP="00136CF1">
            <w:pPr>
              <w:jc w:val="right"/>
              <w:rPr>
                <w:rFonts w:ascii="Tahoma" w:hAnsi="Tahoma" w:cs="Tahoma"/>
                <w:b/>
                <w:bCs/>
                <w:sz w:val="18"/>
                <w:szCs w:val="18"/>
              </w:rPr>
            </w:pPr>
          </w:p>
        </w:tc>
      </w:tr>
      <w:tr w:rsidR="00052722" w:rsidRPr="001159A2" w14:paraId="069196C8" w14:textId="77777777" w:rsidTr="00136CF1">
        <w:trPr>
          <w:gridAfter w:val="2"/>
          <w:wAfter w:w="170" w:type="dxa"/>
          <w:trHeight w:hRule="exact" w:val="227"/>
        </w:trPr>
        <w:tc>
          <w:tcPr>
            <w:tcW w:w="6521" w:type="dxa"/>
            <w:tcBorders>
              <w:top w:val="nil"/>
            </w:tcBorders>
            <w:vAlign w:val="bottom"/>
          </w:tcPr>
          <w:p w14:paraId="7E12C8A9" w14:textId="77777777" w:rsidR="00052722" w:rsidRPr="00850EF1" w:rsidRDefault="00052722" w:rsidP="00136CF1">
            <w:pPr>
              <w:rPr>
                <w:rFonts w:ascii="Tahoma" w:hAnsi="Tahoma" w:cs="Tahoma"/>
                <w:b/>
                <w:bCs/>
                <w:sz w:val="18"/>
                <w:szCs w:val="18"/>
                <w:lang w:val="en-US" w:eastAsia="el-GR"/>
              </w:rPr>
            </w:pPr>
            <w:r w:rsidRPr="00850EF1">
              <w:rPr>
                <w:rFonts w:ascii="Tahoma" w:hAnsi="Tahoma" w:cs="Tahoma"/>
                <w:b/>
                <w:bCs/>
                <w:sz w:val="18"/>
                <w:szCs w:val="18"/>
                <w:lang w:val="el-GR" w:eastAsia="el-GR"/>
              </w:rPr>
              <w:t>Βραχυπρόθεσμες υποχρεώσεις</w:t>
            </w:r>
          </w:p>
        </w:tc>
        <w:tc>
          <w:tcPr>
            <w:tcW w:w="1659" w:type="dxa"/>
            <w:gridSpan w:val="2"/>
            <w:tcBorders>
              <w:top w:val="nil"/>
            </w:tcBorders>
            <w:vAlign w:val="center"/>
          </w:tcPr>
          <w:p w14:paraId="31A8F78D" w14:textId="77777777" w:rsidR="00052722" w:rsidRPr="00691CC2" w:rsidRDefault="00052722" w:rsidP="00136CF1">
            <w:pPr>
              <w:jc w:val="right"/>
              <w:rPr>
                <w:rFonts w:ascii="Tahoma" w:hAnsi="Tahoma" w:cs="Tahoma"/>
                <w:color w:val="FF0000"/>
                <w:sz w:val="18"/>
                <w:szCs w:val="18"/>
              </w:rPr>
            </w:pPr>
          </w:p>
        </w:tc>
        <w:tc>
          <w:tcPr>
            <w:tcW w:w="1928" w:type="dxa"/>
            <w:gridSpan w:val="3"/>
            <w:tcBorders>
              <w:top w:val="nil"/>
            </w:tcBorders>
            <w:vAlign w:val="center"/>
          </w:tcPr>
          <w:p w14:paraId="3A2DB550" w14:textId="77777777" w:rsidR="00052722" w:rsidRPr="001159A2" w:rsidRDefault="00052722" w:rsidP="00136CF1">
            <w:pPr>
              <w:jc w:val="right"/>
              <w:rPr>
                <w:rFonts w:ascii="Tahoma" w:hAnsi="Tahoma" w:cs="Tahoma"/>
                <w:sz w:val="18"/>
                <w:szCs w:val="18"/>
              </w:rPr>
            </w:pPr>
          </w:p>
        </w:tc>
      </w:tr>
      <w:tr w:rsidR="00052722" w:rsidRPr="00D25ECA" w14:paraId="4642A4C1" w14:textId="77777777" w:rsidTr="00136CF1">
        <w:trPr>
          <w:gridAfter w:val="2"/>
          <w:wAfter w:w="170" w:type="dxa"/>
          <w:trHeight w:hRule="exact" w:val="227"/>
        </w:trPr>
        <w:tc>
          <w:tcPr>
            <w:tcW w:w="6521" w:type="dxa"/>
            <w:vAlign w:val="bottom"/>
          </w:tcPr>
          <w:p w14:paraId="1A522C88" w14:textId="77777777" w:rsidR="00052722" w:rsidRPr="00850EF1" w:rsidRDefault="00052722" w:rsidP="00136CF1">
            <w:pPr>
              <w:rPr>
                <w:rFonts w:ascii="Tahoma" w:hAnsi="Tahoma" w:cs="Tahoma"/>
                <w:sz w:val="18"/>
                <w:szCs w:val="18"/>
                <w:lang w:val="en-US" w:eastAsia="el-GR"/>
              </w:rPr>
            </w:pPr>
            <w:r w:rsidRPr="00850EF1">
              <w:rPr>
                <w:rFonts w:ascii="Tahoma" w:hAnsi="Tahoma" w:cs="Tahoma"/>
                <w:sz w:val="18"/>
                <w:szCs w:val="18"/>
                <w:lang w:val="el-GR" w:eastAsia="el-GR"/>
              </w:rPr>
              <w:t xml:space="preserve">Προμηθευτές </w:t>
            </w:r>
          </w:p>
        </w:tc>
        <w:tc>
          <w:tcPr>
            <w:tcW w:w="1659" w:type="dxa"/>
            <w:gridSpan w:val="2"/>
            <w:vAlign w:val="center"/>
          </w:tcPr>
          <w:p w14:paraId="5D8327E2"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865</w:t>
            </w:r>
            <w:r w:rsidR="00D66540">
              <w:rPr>
                <w:rFonts w:ascii="Tahoma" w:hAnsi="Tahoma" w:cs="Tahoma"/>
                <w:sz w:val="18"/>
                <w:szCs w:val="18"/>
              </w:rPr>
              <w:t>,</w:t>
            </w:r>
            <w:r w:rsidRPr="00336490">
              <w:rPr>
                <w:rFonts w:ascii="Tahoma" w:hAnsi="Tahoma" w:cs="Tahoma"/>
                <w:sz w:val="18"/>
                <w:szCs w:val="18"/>
              </w:rPr>
              <w:t>5</w:t>
            </w:r>
          </w:p>
        </w:tc>
        <w:tc>
          <w:tcPr>
            <w:tcW w:w="1928" w:type="dxa"/>
            <w:gridSpan w:val="3"/>
            <w:vAlign w:val="center"/>
          </w:tcPr>
          <w:p w14:paraId="0B9DF813"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w:t>
            </w:r>
            <w:r w:rsidR="00D66540">
              <w:rPr>
                <w:rFonts w:ascii="Tahoma" w:hAnsi="Tahoma" w:cs="Tahoma"/>
                <w:sz w:val="18"/>
                <w:szCs w:val="18"/>
              </w:rPr>
              <w:t>.</w:t>
            </w:r>
            <w:r w:rsidRPr="00336490">
              <w:rPr>
                <w:rFonts w:ascii="Tahoma" w:hAnsi="Tahoma" w:cs="Tahoma"/>
                <w:sz w:val="18"/>
                <w:szCs w:val="18"/>
              </w:rPr>
              <w:t>034</w:t>
            </w:r>
            <w:r w:rsidR="00D66540">
              <w:rPr>
                <w:rFonts w:ascii="Tahoma" w:hAnsi="Tahoma" w:cs="Tahoma"/>
                <w:sz w:val="18"/>
                <w:szCs w:val="18"/>
              </w:rPr>
              <w:t>,</w:t>
            </w:r>
            <w:r w:rsidRPr="00336490">
              <w:rPr>
                <w:rFonts w:ascii="Tahoma" w:hAnsi="Tahoma" w:cs="Tahoma"/>
                <w:sz w:val="18"/>
                <w:szCs w:val="18"/>
              </w:rPr>
              <w:t>0</w:t>
            </w:r>
          </w:p>
        </w:tc>
      </w:tr>
      <w:tr w:rsidR="00052722" w:rsidRPr="00D25ECA" w14:paraId="42A3BDBC" w14:textId="77777777" w:rsidTr="00136CF1">
        <w:trPr>
          <w:gridAfter w:val="2"/>
          <w:wAfter w:w="170" w:type="dxa"/>
          <w:trHeight w:hRule="exact" w:val="227"/>
        </w:trPr>
        <w:tc>
          <w:tcPr>
            <w:tcW w:w="6521" w:type="dxa"/>
            <w:vAlign w:val="bottom"/>
          </w:tcPr>
          <w:p w14:paraId="05B74E44" w14:textId="77777777" w:rsidR="00052722" w:rsidRPr="00850EF1" w:rsidRDefault="00052722" w:rsidP="00136CF1">
            <w:pPr>
              <w:rPr>
                <w:rFonts w:ascii="Tahoma" w:hAnsi="Tahoma" w:cs="Tahoma"/>
                <w:sz w:val="18"/>
                <w:szCs w:val="18"/>
                <w:lang w:val="en-US" w:eastAsia="el-GR"/>
              </w:rPr>
            </w:pPr>
            <w:r w:rsidRPr="00850EF1">
              <w:rPr>
                <w:rFonts w:ascii="Tahoma" w:hAnsi="Tahoma" w:cs="Tahoma"/>
                <w:sz w:val="18"/>
                <w:szCs w:val="18"/>
                <w:lang w:val="el-GR" w:eastAsia="el-GR"/>
              </w:rPr>
              <w:t>Βραχυπρόθεσμο μέρος μακροπρόθεσμων δανείων</w:t>
            </w:r>
          </w:p>
        </w:tc>
        <w:tc>
          <w:tcPr>
            <w:tcW w:w="1659" w:type="dxa"/>
            <w:gridSpan w:val="2"/>
            <w:vAlign w:val="center"/>
          </w:tcPr>
          <w:p w14:paraId="64424B7C"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w:t>
            </w:r>
            <w:r w:rsidR="00D66540">
              <w:rPr>
                <w:rFonts w:ascii="Tahoma" w:hAnsi="Tahoma" w:cs="Tahoma"/>
                <w:sz w:val="18"/>
                <w:szCs w:val="18"/>
              </w:rPr>
              <w:t>.</w:t>
            </w:r>
            <w:r w:rsidRPr="00336490">
              <w:rPr>
                <w:rFonts w:ascii="Tahoma" w:hAnsi="Tahoma" w:cs="Tahoma"/>
                <w:sz w:val="18"/>
                <w:szCs w:val="18"/>
              </w:rPr>
              <w:t>072</w:t>
            </w:r>
            <w:r w:rsidR="00D66540">
              <w:rPr>
                <w:rFonts w:ascii="Tahoma" w:hAnsi="Tahoma" w:cs="Tahoma"/>
                <w:sz w:val="18"/>
                <w:szCs w:val="18"/>
              </w:rPr>
              <w:t>,</w:t>
            </w:r>
            <w:r w:rsidRPr="00336490">
              <w:rPr>
                <w:rFonts w:ascii="Tahoma" w:hAnsi="Tahoma" w:cs="Tahoma"/>
                <w:sz w:val="18"/>
                <w:szCs w:val="18"/>
              </w:rPr>
              <w:t>7</w:t>
            </w:r>
          </w:p>
        </w:tc>
        <w:tc>
          <w:tcPr>
            <w:tcW w:w="1928" w:type="dxa"/>
            <w:gridSpan w:val="3"/>
            <w:vAlign w:val="center"/>
          </w:tcPr>
          <w:p w14:paraId="5E56CA82"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548</w:t>
            </w:r>
            <w:r w:rsidR="00D66540">
              <w:rPr>
                <w:rFonts w:ascii="Tahoma" w:hAnsi="Tahoma" w:cs="Tahoma"/>
                <w:sz w:val="18"/>
                <w:szCs w:val="18"/>
              </w:rPr>
              <w:t>,</w:t>
            </w:r>
            <w:r w:rsidRPr="00336490">
              <w:rPr>
                <w:rFonts w:ascii="Tahoma" w:hAnsi="Tahoma" w:cs="Tahoma"/>
                <w:sz w:val="18"/>
                <w:szCs w:val="18"/>
              </w:rPr>
              <w:t>0</w:t>
            </w:r>
          </w:p>
        </w:tc>
      </w:tr>
      <w:tr w:rsidR="00052722" w:rsidRPr="00D25ECA" w14:paraId="372F7A6B" w14:textId="77777777" w:rsidTr="00136CF1">
        <w:trPr>
          <w:gridAfter w:val="2"/>
          <w:wAfter w:w="170" w:type="dxa"/>
          <w:trHeight w:hRule="exact" w:val="227"/>
        </w:trPr>
        <w:tc>
          <w:tcPr>
            <w:tcW w:w="6521" w:type="dxa"/>
            <w:vAlign w:val="bottom"/>
          </w:tcPr>
          <w:p w14:paraId="1EB2AD57" w14:textId="77777777" w:rsidR="00052722" w:rsidRPr="00850EF1" w:rsidRDefault="00052722" w:rsidP="00136CF1">
            <w:pPr>
              <w:rPr>
                <w:rFonts w:ascii="Tahoma" w:hAnsi="Tahoma" w:cs="Tahoma"/>
                <w:sz w:val="18"/>
                <w:szCs w:val="18"/>
                <w:lang w:val="en-US" w:eastAsia="el-GR"/>
              </w:rPr>
            </w:pPr>
            <w:r w:rsidRPr="00850EF1">
              <w:rPr>
                <w:rFonts w:ascii="Tahoma" w:hAnsi="Tahoma" w:cs="Tahoma"/>
                <w:sz w:val="18"/>
                <w:szCs w:val="18"/>
                <w:lang w:val="el-GR" w:eastAsia="el-GR"/>
              </w:rPr>
              <w:t xml:space="preserve">Φόρος εισοδήματος </w:t>
            </w:r>
          </w:p>
        </w:tc>
        <w:tc>
          <w:tcPr>
            <w:tcW w:w="1659" w:type="dxa"/>
            <w:gridSpan w:val="2"/>
            <w:vAlign w:val="center"/>
          </w:tcPr>
          <w:p w14:paraId="47B0A67E"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47</w:t>
            </w:r>
            <w:r w:rsidR="00D66540">
              <w:rPr>
                <w:rFonts w:ascii="Tahoma" w:hAnsi="Tahoma" w:cs="Tahoma"/>
                <w:sz w:val="18"/>
                <w:szCs w:val="18"/>
              </w:rPr>
              <w:t>,</w:t>
            </w:r>
            <w:r w:rsidRPr="00336490">
              <w:rPr>
                <w:rFonts w:ascii="Tahoma" w:hAnsi="Tahoma" w:cs="Tahoma"/>
                <w:sz w:val="18"/>
                <w:szCs w:val="18"/>
              </w:rPr>
              <w:t xml:space="preserve">0 </w:t>
            </w:r>
          </w:p>
        </w:tc>
        <w:tc>
          <w:tcPr>
            <w:tcW w:w="1928" w:type="dxa"/>
            <w:gridSpan w:val="3"/>
            <w:vAlign w:val="center"/>
          </w:tcPr>
          <w:p w14:paraId="5EEFF8FA"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25</w:t>
            </w:r>
            <w:r w:rsidR="00D66540">
              <w:rPr>
                <w:rFonts w:ascii="Tahoma" w:hAnsi="Tahoma" w:cs="Tahoma"/>
                <w:sz w:val="18"/>
                <w:szCs w:val="18"/>
              </w:rPr>
              <w:t>,</w:t>
            </w:r>
            <w:r w:rsidRPr="00336490">
              <w:rPr>
                <w:rFonts w:ascii="Tahoma" w:hAnsi="Tahoma" w:cs="Tahoma"/>
                <w:sz w:val="18"/>
                <w:szCs w:val="18"/>
              </w:rPr>
              <w:t>5</w:t>
            </w:r>
          </w:p>
        </w:tc>
      </w:tr>
      <w:tr w:rsidR="00052722" w:rsidRPr="00D25ECA" w14:paraId="25AC2220" w14:textId="77777777" w:rsidTr="00136CF1">
        <w:trPr>
          <w:gridAfter w:val="2"/>
          <w:wAfter w:w="170" w:type="dxa"/>
          <w:trHeight w:hRule="exact" w:val="227"/>
        </w:trPr>
        <w:tc>
          <w:tcPr>
            <w:tcW w:w="6521" w:type="dxa"/>
            <w:vAlign w:val="bottom"/>
          </w:tcPr>
          <w:p w14:paraId="33782E6B" w14:textId="77777777" w:rsidR="00052722" w:rsidRPr="00EB5C6E" w:rsidRDefault="00052722" w:rsidP="00136CF1">
            <w:pPr>
              <w:rPr>
                <w:rFonts w:ascii="Tahoma" w:hAnsi="Tahoma" w:cs="Tahoma"/>
                <w:sz w:val="18"/>
                <w:szCs w:val="18"/>
                <w:lang w:val="el-GR" w:eastAsia="el-GR"/>
              </w:rPr>
            </w:pPr>
            <w:r>
              <w:rPr>
                <w:rFonts w:ascii="Tahoma" w:hAnsi="Tahoma" w:cs="Tahoma"/>
                <w:sz w:val="18"/>
                <w:szCs w:val="18"/>
                <w:lang w:val="el-GR"/>
              </w:rPr>
              <w:t>Συμβατικές υποχρεώσεις</w:t>
            </w:r>
          </w:p>
        </w:tc>
        <w:tc>
          <w:tcPr>
            <w:tcW w:w="1659" w:type="dxa"/>
            <w:gridSpan w:val="2"/>
            <w:vAlign w:val="center"/>
          </w:tcPr>
          <w:p w14:paraId="249986A8"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141</w:t>
            </w:r>
            <w:r w:rsidR="00D66540">
              <w:rPr>
                <w:rFonts w:ascii="Tahoma" w:hAnsi="Tahoma" w:cs="Tahoma"/>
                <w:sz w:val="18"/>
                <w:szCs w:val="18"/>
              </w:rPr>
              <w:t>,</w:t>
            </w:r>
            <w:r w:rsidRPr="00336490">
              <w:rPr>
                <w:rFonts w:ascii="Tahoma" w:hAnsi="Tahoma" w:cs="Tahoma"/>
                <w:sz w:val="18"/>
                <w:szCs w:val="18"/>
              </w:rPr>
              <w:t xml:space="preserve">8 </w:t>
            </w:r>
          </w:p>
        </w:tc>
        <w:tc>
          <w:tcPr>
            <w:tcW w:w="1928" w:type="dxa"/>
            <w:gridSpan w:val="3"/>
            <w:vAlign w:val="center"/>
          </w:tcPr>
          <w:p w14:paraId="30CF8EF5"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122</w:t>
            </w:r>
            <w:r w:rsidR="00D66540">
              <w:rPr>
                <w:rFonts w:ascii="Tahoma" w:hAnsi="Tahoma" w:cs="Tahoma"/>
                <w:sz w:val="18"/>
                <w:szCs w:val="18"/>
              </w:rPr>
              <w:t>,</w:t>
            </w:r>
            <w:r w:rsidRPr="00336490">
              <w:rPr>
                <w:rFonts w:ascii="Tahoma" w:hAnsi="Tahoma" w:cs="Tahoma"/>
                <w:sz w:val="18"/>
                <w:szCs w:val="18"/>
              </w:rPr>
              <w:t>0</w:t>
            </w:r>
          </w:p>
        </w:tc>
      </w:tr>
      <w:tr w:rsidR="00052722" w:rsidRPr="00D25ECA" w14:paraId="0AEBECCC" w14:textId="77777777" w:rsidTr="003137C1">
        <w:trPr>
          <w:gridAfter w:val="2"/>
          <w:wAfter w:w="170" w:type="dxa"/>
          <w:trHeight w:hRule="exact" w:val="227"/>
        </w:trPr>
        <w:tc>
          <w:tcPr>
            <w:tcW w:w="6521" w:type="dxa"/>
            <w:vAlign w:val="bottom"/>
          </w:tcPr>
          <w:p w14:paraId="57A5E649" w14:textId="77777777" w:rsidR="00052722" w:rsidRPr="00850EF1" w:rsidRDefault="00052722" w:rsidP="00136CF1">
            <w:pPr>
              <w:rPr>
                <w:rFonts w:ascii="Tahoma" w:hAnsi="Tahoma" w:cs="Tahoma"/>
                <w:sz w:val="18"/>
                <w:szCs w:val="18"/>
                <w:lang w:val="el-GR" w:eastAsia="el-GR"/>
              </w:rPr>
            </w:pPr>
            <w:r w:rsidRPr="00420383">
              <w:rPr>
                <w:rFonts w:ascii="Tahoma" w:hAnsi="Tahoma" w:cs="Tahoma"/>
                <w:sz w:val="18"/>
                <w:szCs w:val="18"/>
                <w:lang w:val="el-GR" w:eastAsia="el-GR"/>
              </w:rPr>
              <w:t>Βραχυπρόθεσμες υποχρεώσεις από μισθώσεις από την πλευρά του μισθωτή</w:t>
            </w:r>
          </w:p>
        </w:tc>
        <w:tc>
          <w:tcPr>
            <w:tcW w:w="1659" w:type="dxa"/>
            <w:gridSpan w:val="2"/>
            <w:vAlign w:val="center"/>
          </w:tcPr>
          <w:p w14:paraId="1280755C" w14:textId="77777777" w:rsidR="00052722" w:rsidRPr="00E1571E" w:rsidRDefault="00052722" w:rsidP="00136CF1">
            <w:pPr>
              <w:jc w:val="right"/>
              <w:rPr>
                <w:rFonts w:ascii="Tahoma" w:hAnsi="Tahoma" w:cs="Tahoma"/>
                <w:sz w:val="18"/>
                <w:szCs w:val="18"/>
              </w:rPr>
            </w:pPr>
            <w:r w:rsidRPr="00336490">
              <w:rPr>
                <w:rFonts w:ascii="Tahoma" w:hAnsi="Tahoma" w:cs="Tahoma"/>
                <w:sz w:val="18"/>
                <w:szCs w:val="18"/>
              </w:rPr>
              <w:t>68</w:t>
            </w:r>
            <w:r w:rsidR="00D66540">
              <w:rPr>
                <w:rFonts w:ascii="Tahoma" w:hAnsi="Tahoma" w:cs="Tahoma"/>
                <w:sz w:val="18"/>
                <w:szCs w:val="18"/>
              </w:rPr>
              <w:t>,</w:t>
            </w:r>
            <w:r w:rsidRPr="00336490">
              <w:rPr>
                <w:rFonts w:ascii="Tahoma" w:hAnsi="Tahoma" w:cs="Tahoma"/>
                <w:sz w:val="18"/>
                <w:szCs w:val="18"/>
              </w:rPr>
              <w:t xml:space="preserve">3 </w:t>
            </w:r>
          </w:p>
        </w:tc>
        <w:tc>
          <w:tcPr>
            <w:tcW w:w="1928" w:type="dxa"/>
            <w:gridSpan w:val="3"/>
            <w:vAlign w:val="center"/>
          </w:tcPr>
          <w:p w14:paraId="6523010B" w14:textId="77777777" w:rsidR="00052722" w:rsidRPr="002F0EB1" w:rsidRDefault="00052722" w:rsidP="00136CF1">
            <w:pPr>
              <w:jc w:val="right"/>
              <w:rPr>
                <w:rFonts w:ascii="Tahoma" w:hAnsi="Tahoma" w:cs="Tahoma"/>
                <w:sz w:val="18"/>
                <w:szCs w:val="18"/>
                <w:lang w:val="el-GR"/>
              </w:rPr>
            </w:pPr>
            <w:r w:rsidRPr="00336490">
              <w:rPr>
                <w:rFonts w:ascii="Tahoma" w:hAnsi="Tahoma" w:cs="Tahoma"/>
                <w:sz w:val="18"/>
                <w:szCs w:val="18"/>
              </w:rPr>
              <w:t>-</w:t>
            </w:r>
          </w:p>
        </w:tc>
      </w:tr>
      <w:tr w:rsidR="00052722" w:rsidRPr="00D25ECA" w14:paraId="0A50E502" w14:textId="77777777" w:rsidTr="003137C1">
        <w:trPr>
          <w:gridAfter w:val="2"/>
          <w:wAfter w:w="170" w:type="dxa"/>
          <w:trHeight w:hRule="exact" w:val="227"/>
        </w:trPr>
        <w:tc>
          <w:tcPr>
            <w:tcW w:w="6521" w:type="dxa"/>
            <w:vAlign w:val="bottom"/>
          </w:tcPr>
          <w:p w14:paraId="17E813DF" w14:textId="77777777" w:rsidR="00052722" w:rsidRPr="00850EF1" w:rsidRDefault="00052722" w:rsidP="00136CF1">
            <w:pPr>
              <w:rPr>
                <w:rFonts w:ascii="Tahoma" w:hAnsi="Tahoma" w:cs="Tahoma"/>
                <w:sz w:val="18"/>
                <w:szCs w:val="18"/>
                <w:lang w:val="en-US" w:eastAsia="el-GR"/>
              </w:rPr>
            </w:pPr>
            <w:r w:rsidRPr="00850EF1">
              <w:rPr>
                <w:rFonts w:ascii="Tahoma" w:hAnsi="Tahoma" w:cs="Tahoma"/>
                <w:sz w:val="18"/>
                <w:szCs w:val="18"/>
                <w:lang w:val="el-GR" w:eastAsia="el-GR"/>
              </w:rPr>
              <w:t>Πρόβλεψη προγράμματος εθελουσίας αποχώρησης</w:t>
            </w:r>
          </w:p>
        </w:tc>
        <w:tc>
          <w:tcPr>
            <w:tcW w:w="1659" w:type="dxa"/>
            <w:gridSpan w:val="2"/>
            <w:vAlign w:val="center"/>
          </w:tcPr>
          <w:p w14:paraId="3D4F099C"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139</w:t>
            </w:r>
            <w:r w:rsidR="00D66540">
              <w:rPr>
                <w:rFonts w:ascii="Tahoma" w:hAnsi="Tahoma" w:cs="Tahoma"/>
                <w:sz w:val="18"/>
                <w:szCs w:val="18"/>
              </w:rPr>
              <w:t>,</w:t>
            </w:r>
            <w:r w:rsidRPr="00336490">
              <w:rPr>
                <w:rFonts w:ascii="Tahoma" w:hAnsi="Tahoma" w:cs="Tahoma"/>
                <w:sz w:val="18"/>
                <w:szCs w:val="18"/>
              </w:rPr>
              <w:t>6</w:t>
            </w:r>
          </w:p>
        </w:tc>
        <w:tc>
          <w:tcPr>
            <w:tcW w:w="1928" w:type="dxa"/>
            <w:gridSpan w:val="3"/>
            <w:vAlign w:val="center"/>
          </w:tcPr>
          <w:p w14:paraId="1C3076F9"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141</w:t>
            </w:r>
            <w:r w:rsidR="00D66540">
              <w:rPr>
                <w:rFonts w:ascii="Tahoma" w:hAnsi="Tahoma" w:cs="Tahoma"/>
                <w:sz w:val="18"/>
                <w:szCs w:val="18"/>
              </w:rPr>
              <w:t>,</w:t>
            </w:r>
            <w:r w:rsidRPr="00336490">
              <w:rPr>
                <w:rFonts w:ascii="Tahoma" w:hAnsi="Tahoma" w:cs="Tahoma"/>
                <w:sz w:val="18"/>
                <w:szCs w:val="18"/>
              </w:rPr>
              <w:t>1</w:t>
            </w:r>
          </w:p>
        </w:tc>
      </w:tr>
      <w:tr w:rsidR="00052722" w:rsidRPr="00D25ECA" w14:paraId="446669F3" w14:textId="77777777" w:rsidTr="00136CF1">
        <w:trPr>
          <w:gridAfter w:val="2"/>
          <w:wAfter w:w="170" w:type="dxa"/>
          <w:trHeight w:hRule="exact" w:val="227"/>
        </w:trPr>
        <w:tc>
          <w:tcPr>
            <w:tcW w:w="6521" w:type="dxa"/>
            <w:vAlign w:val="bottom"/>
          </w:tcPr>
          <w:p w14:paraId="5C6E3A31" w14:textId="77777777" w:rsidR="00052722" w:rsidRPr="00850EF1" w:rsidRDefault="00052722" w:rsidP="00136CF1">
            <w:pPr>
              <w:rPr>
                <w:rFonts w:ascii="Tahoma" w:hAnsi="Tahoma" w:cs="Tahoma"/>
                <w:sz w:val="18"/>
                <w:szCs w:val="18"/>
                <w:lang w:val="en-US" w:eastAsia="el-GR"/>
              </w:rPr>
            </w:pPr>
            <w:r w:rsidRPr="00850EF1">
              <w:rPr>
                <w:rFonts w:ascii="Tahoma" w:hAnsi="Tahoma" w:cs="Tahoma"/>
                <w:sz w:val="18"/>
                <w:szCs w:val="18"/>
                <w:lang w:val="el-GR" w:eastAsia="el-GR"/>
              </w:rPr>
              <w:t>Μερίσματα πληρωτέα</w:t>
            </w:r>
          </w:p>
        </w:tc>
        <w:tc>
          <w:tcPr>
            <w:tcW w:w="1659" w:type="dxa"/>
            <w:gridSpan w:val="2"/>
            <w:vAlign w:val="center"/>
          </w:tcPr>
          <w:p w14:paraId="0BBB5A0C" w14:textId="77777777" w:rsidR="00052722" w:rsidRPr="00D25ECA" w:rsidRDefault="00052722" w:rsidP="00136CF1">
            <w:pPr>
              <w:jc w:val="right"/>
              <w:rPr>
                <w:rFonts w:ascii="Tahoma" w:hAnsi="Tahoma" w:cs="Tahoma"/>
                <w:sz w:val="18"/>
                <w:szCs w:val="18"/>
                <w:highlight w:val="red"/>
              </w:rPr>
            </w:pPr>
            <w:r w:rsidRPr="00336490">
              <w:rPr>
                <w:rFonts w:ascii="Tahoma" w:hAnsi="Tahoma" w:cs="Tahoma"/>
                <w:sz w:val="18"/>
                <w:szCs w:val="18"/>
              </w:rPr>
              <w:t>1</w:t>
            </w:r>
            <w:r w:rsidR="00D66540">
              <w:rPr>
                <w:rFonts w:ascii="Tahoma" w:hAnsi="Tahoma" w:cs="Tahoma"/>
                <w:sz w:val="18"/>
                <w:szCs w:val="18"/>
              </w:rPr>
              <w:t>,</w:t>
            </w:r>
            <w:r w:rsidRPr="00336490">
              <w:rPr>
                <w:rFonts w:ascii="Tahoma" w:hAnsi="Tahoma" w:cs="Tahoma"/>
                <w:sz w:val="18"/>
                <w:szCs w:val="18"/>
              </w:rPr>
              <w:t xml:space="preserve">5 </w:t>
            </w:r>
          </w:p>
        </w:tc>
        <w:tc>
          <w:tcPr>
            <w:tcW w:w="1928" w:type="dxa"/>
            <w:gridSpan w:val="3"/>
            <w:vAlign w:val="center"/>
          </w:tcPr>
          <w:p w14:paraId="2D7A3595" w14:textId="77777777" w:rsidR="00052722" w:rsidRPr="00CB161B" w:rsidRDefault="00052722" w:rsidP="00CB161B">
            <w:pPr>
              <w:jc w:val="right"/>
              <w:rPr>
                <w:rFonts w:ascii="Tahoma" w:hAnsi="Tahoma" w:cs="Tahoma"/>
                <w:sz w:val="18"/>
                <w:szCs w:val="18"/>
                <w:highlight w:val="red"/>
                <w:lang w:val="el-GR"/>
              </w:rPr>
            </w:pPr>
            <w:r w:rsidRPr="00336490">
              <w:rPr>
                <w:rFonts w:ascii="Tahoma" w:hAnsi="Tahoma" w:cs="Tahoma"/>
                <w:sz w:val="18"/>
                <w:szCs w:val="18"/>
              </w:rPr>
              <w:t>0</w:t>
            </w:r>
            <w:r w:rsidR="00D66540">
              <w:rPr>
                <w:rFonts w:ascii="Tahoma" w:hAnsi="Tahoma" w:cs="Tahoma"/>
                <w:sz w:val="18"/>
                <w:szCs w:val="18"/>
              </w:rPr>
              <w:t>,</w:t>
            </w:r>
            <w:r w:rsidRPr="00336490">
              <w:rPr>
                <w:rFonts w:ascii="Tahoma" w:hAnsi="Tahoma" w:cs="Tahoma"/>
                <w:sz w:val="18"/>
                <w:szCs w:val="18"/>
              </w:rPr>
              <w:t>9</w:t>
            </w:r>
          </w:p>
        </w:tc>
      </w:tr>
      <w:tr w:rsidR="00052722" w:rsidRPr="00D25ECA" w14:paraId="0D825186" w14:textId="77777777" w:rsidTr="002C20C1">
        <w:trPr>
          <w:gridAfter w:val="2"/>
          <w:wAfter w:w="170" w:type="dxa"/>
          <w:trHeight w:hRule="exact" w:val="299"/>
        </w:trPr>
        <w:tc>
          <w:tcPr>
            <w:tcW w:w="6521" w:type="dxa"/>
            <w:tcBorders>
              <w:bottom w:val="single" w:sz="2" w:space="0" w:color="999999"/>
            </w:tcBorders>
            <w:vAlign w:val="bottom"/>
          </w:tcPr>
          <w:p w14:paraId="27FB5A6F" w14:textId="77777777" w:rsidR="00052722" w:rsidRPr="00850EF1" w:rsidRDefault="00052722" w:rsidP="00136CF1">
            <w:pPr>
              <w:rPr>
                <w:rFonts w:ascii="Tahoma" w:hAnsi="Tahoma" w:cs="Tahoma"/>
                <w:sz w:val="18"/>
                <w:szCs w:val="18"/>
                <w:lang w:val="en-US" w:eastAsia="el-GR"/>
              </w:rPr>
            </w:pPr>
            <w:r w:rsidRPr="00850EF1">
              <w:rPr>
                <w:rFonts w:ascii="Tahoma" w:hAnsi="Tahoma" w:cs="Tahoma"/>
                <w:sz w:val="18"/>
                <w:szCs w:val="18"/>
                <w:lang w:val="el-GR" w:eastAsia="el-GR"/>
              </w:rPr>
              <w:t>Λοιπές βραχυπρόθεσμες υποχρεώσεις</w:t>
            </w:r>
          </w:p>
        </w:tc>
        <w:tc>
          <w:tcPr>
            <w:tcW w:w="1659" w:type="dxa"/>
            <w:gridSpan w:val="2"/>
            <w:tcBorders>
              <w:bottom w:val="single" w:sz="2" w:space="0" w:color="999999"/>
            </w:tcBorders>
            <w:vAlign w:val="center"/>
          </w:tcPr>
          <w:p w14:paraId="70C90EEA" w14:textId="77777777" w:rsidR="00052722" w:rsidRPr="002F0EB1" w:rsidRDefault="00052722" w:rsidP="002C20C1">
            <w:pPr>
              <w:jc w:val="right"/>
              <w:rPr>
                <w:rFonts w:ascii="Tahoma" w:hAnsi="Tahoma" w:cs="Tahoma"/>
                <w:sz w:val="18"/>
                <w:szCs w:val="18"/>
                <w:highlight w:val="red"/>
                <w:lang w:val="el-GR"/>
              </w:rPr>
            </w:pPr>
            <w:r w:rsidRPr="00336490">
              <w:rPr>
                <w:rFonts w:ascii="Tahoma" w:hAnsi="Tahoma" w:cs="Tahoma"/>
                <w:sz w:val="18"/>
                <w:szCs w:val="18"/>
              </w:rPr>
              <w:t>445</w:t>
            </w:r>
            <w:r w:rsidR="00D66540">
              <w:rPr>
                <w:rFonts w:ascii="Tahoma" w:hAnsi="Tahoma" w:cs="Tahoma"/>
                <w:sz w:val="18"/>
                <w:szCs w:val="18"/>
              </w:rPr>
              <w:t>,</w:t>
            </w:r>
            <w:r w:rsidRPr="00336490">
              <w:rPr>
                <w:rFonts w:ascii="Tahoma" w:hAnsi="Tahoma" w:cs="Tahoma"/>
                <w:sz w:val="18"/>
                <w:szCs w:val="18"/>
              </w:rPr>
              <w:t>8</w:t>
            </w:r>
          </w:p>
        </w:tc>
        <w:tc>
          <w:tcPr>
            <w:tcW w:w="1928" w:type="dxa"/>
            <w:gridSpan w:val="3"/>
            <w:tcBorders>
              <w:bottom w:val="single" w:sz="2" w:space="0" w:color="999999"/>
            </w:tcBorders>
            <w:vAlign w:val="center"/>
          </w:tcPr>
          <w:p w14:paraId="6C4E28DB" w14:textId="77777777" w:rsidR="00052722" w:rsidRPr="00CB161B" w:rsidRDefault="00052722" w:rsidP="00CB161B">
            <w:pPr>
              <w:jc w:val="right"/>
              <w:rPr>
                <w:rFonts w:ascii="Tahoma" w:hAnsi="Tahoma" w:cs="Tahoma"/>
                <w:sz w:val="18"/>
                <w:szCs w:val="18"/>
                <w:highlight w:val="red"/>
                <w:lang w:val="el-GR"/>
              </w:rPr>
            </w:pPr>
            <w:r w:rsidRPr="00336490">
              <w:rPr>
                <w:rFonts w:ascii="Tahoma" w:hAnsi="Tahoma" w:cs="Tahoma"/>
                <w:sz w:val="18"/>
                <w:szCs w:val="18"/>
              </w:rPr>
              <w:t>464</w:t>
            </w:r>
            <w:r w:rsidR="00D66540">
              <w:rPr>
                <w:rFonts w:ascii="Tahoma" w:hAnsi="Tahoma" w:cs="Tahoma"/>
                <w:sz w:val="18"/>
                <w:szCs w:val="18"/>
              </w:rPr>
              <w:t>,</w:t>
            </w:r>
            <w:r w:rsidRPr="00336490">
              <w:rPr>
                <w:rFonts w:ascii="Tahoma" w:hAnsi="Tahoma" w:cs="Tahoma"/>
                <w:sz w:val="18"/>
                <w:szCs w:val="18"/>
              </w:rPr>
              <w:t>3</w:t>
            </w:r>
          </w:p>
        </w:tc>
      </w:tr>
      <w:tr w:rsidR="00052722" w:rsidRPr="00D25ECA" w14:paraId="25ECD183" w14:textId="77777777" w:rsidTr="00136CF1">
        <w:trPr>
          <w:gridAfter w:val="2"/>
          <w:wAfter w:w="170" w:type="dxa"/>
          <w:trHeight w:hRule="exact" w:val="227"/>
        </w:trPr>
        <w:tc>
          <w:tcPr>
            <w:tcW w:w="6521" w:type="dxa"/>
            <w:tcBorders>
              <w:top w:val="single" w:sz="2" w:space="0" w:color="999999"/>
              <w:bottom w:val="single" w:sz="6" w:space="0" w:color="FFFFFF"/>
            </w:tcBorders>
            <w:shd w:val="clear" w:color="auto" w:fill="DDDDDD"/>
            <w:vAlign w:val="bottom"/>
          </w:tcPr>
          <w:p w14:paraId="5B7E2DD0" w14:textId="77777777" w:rsidR="00052722" w:rsidRPr="00850EF1" w:rsidRDefault="00052722" w:rsidP="00136CF1">
            <w:pPr>
              <w:rPr>
                <w:rFonts w:ascii="Tahoma" w:hAnsi="Tahoma" w:cs="Tahoma"/>
                <w:b/>
                <w:bCs/>
                <w:sz w:val="18"/>
                <w:szCs w:val="18"/>
                <w:lang w:val="en-US" w:eastAsia="el-GR"/>
              </w:rPr>
            </w:pPr>
            <w:r w:rsidRPr="00850EF1">
              <w:rPr>
                <w:rFonts w:ascii="Tahoma" w:hAnsi="Tahoma" w:cs="Tahoma"/>
                <w:b/>
                <w:bCs/>
                <w:sz w:val="18"/>
                <w:szCs w:val="18"/>
                <w:lang w:val="el-GR" w:eastAsia="el-GR"/>
              </w:rPr>
              <w:t>Σύνολο βραχυπρόθεσμων υποχρεώσεων</w:t>
            </w:r>
          </w:p>
        </w:tc>
        <w:tc>
          <w:tcPr>
            <w:tcW w:w="1659" w:type="dxa"/>
            <w:gridSpan w:val="2"/>
            <w:tcBorders>
              <w:top w:val="single" w:sz="2" w:space="0" w:color="999999"/>
              <w:bottom w:val="single" w:sz="6" w:space="0" w:color="FFFFFF"/>
            </w:tcBorders>
            <w:shd w:val="clear" w:color="auto" w:fill="DDDDDD"/>
            <w:vAlign w:val="center"/>
          </w:tcPr>
          <w:p w14:paraId="12B05DE1" w14:textId="77777777" w:rsidR="00052722" w:rsidRPr="00F97663" w:rsidRDefault="00052722" w:rsidP="00136CF1">
            <w:pPr>
              <w:jc w:val="right"/>
              <w:rPr>
                <w:rFonts w:ascii="Tahoma" w:hAnsi="Tahoma" w:cs="Tahoma"/>
                <w:b/>
                <w:sz w:val="18"/>
                <w:szCs w:val="18"/>
                <w:highlight w:val="red"/>
              </w:rPr>
            </w:pPr>
            <w:r w:rsidRPr="00336490">
              <w:rPr>
                <w:rFonts w:ascii="Tahoma" w:hAnsi="Tahoma" w:cs="Tahoma"/>
                <w:b/>
                <w:sz w:val="18"/>
                <w:szCs w:val="18"/>
              </w:rPr>
              <w:t>2</w:t>
            </w:r>
            <w:r w:rsidR="00D66540">
              <w:rPr>
                <w:rFonts w:ascii="Tahoma" w:hAnsi="Tahoma" w:cs="Tahoma"/>
                <w:b/>
                <w:sz w:val="18"/>
                <w:szCs w:val="18"/>
              </w:rPr>
              <w:t>.</w:t>
            </w:r>
            <w:r w:rsidRPr="00336490">
              <w:rPr>
                <w:rFonts w:ascii="Tahoma" w:hAnsi="Tahoma" w:cs="Tahoma"/>
                <w:b/>
                <w:sz w:val="18"/>
                <w:szCs w:val="18"/>
              </w:rPr>
              <w:t>782</w:t>
            </w:r>
            <w:r w:rsidR="00D66540">
              <w:rPr>
                <w:rFonts w:ascii="Tahoma" w:hAnsi="Tahoma" w:cs="Tahoma"/>
                <w:b/>
                <w:sz w:val="18"/>
                <w:szCs w:val="18"/>
              </w:rPr>
              <w:t>,</w:t>
            </w:r>
            <w:r w:rsidRPr="00336490">
              <w:rPr>
                <w:rFonts w:ascii="Tahoma" w:hAnsi="Tahoma" w:cs="Tahoma"/>
                <w:b/>
                <w:sz w:val="18"/>
                <w:szCs w:val="18"/>
              </w:rPr>
              <w:t>2</w:t>
            </w:r>
          </w:p>
        </w:tc>
        <w:tc>
          <w:tcPr>
            <w:tcW w:w="1928" w:type="dxa"/>
            <w:gridSpan w:val="3"/>
            <w:tcBorders>
              <w:top w:val="single" w:sz="2" w:space="0" w:color="999999"/>
              <w:bottom w:val="single" w:sz="6" w:space="0" w:color="FFFFFF"/>
            </w:tcBorders>
            <w:shd w:val="clear" w:color="auto" w:fill="DDDDDD"/>
            <w:vAlign w:val="center"/>
          </w:tcPr>
          <w:p w14:paraId="130E4800" w14:textId="77777777" w:rsidR="00052722" w:rsidRPr="00D25ECA" w:rsidRDefault="00052722" w:rsidP="00136CF1">
            <w:pPr>
              <w:jc w:val="right"/>
              <w:rPr>
                <w:rFonts w:ascii="Tahoma" w:hAnsi="Tahoma" w:cs="Tahoma"/>
                <w:b/>
                <w:bCs/>
                <w:sz w:val="18"/>
                <w:szCs w:val="18"/>
                <w:highlight w:val="red"/>
              </w:rPr>
            </w:pPr>
            <w:r w:rsidRPr="00336490">
              <w:rPr>
                <w:rFonts w:ascii="Tahoma" w:hAnsi="Tahoma" w:cs="Tahoma"/>
                <w:b/>
                <w:sz w:val="18"/>
                <w:szCs w:val="18"/>
              </w:rPr>
              <w:t>2</w:t>
            </w:r>
            <w:r w:rsidR="00D66540">
              <w:rPr>
                <w:rFonts w:ascii="Tahoma" w:hAnsi="Tahoma" w:cs="Tahoma"/>
                <w:b/>
                <w:sz w:val="18"/>
                <w:szCs w:val="18"/>
              </w:rPr>
              <w:t>.</w:t>
            </w:r>
            <w:r w:rsidRPr="00336490">
              <w:rPr>
                <w:rFonts w:ascii="Tahoma" w:hAnsi="Tahoma" w:cs="Tahoma"/>
                <w:b/>
                <w:sz w:val="18"/>
                <w:szCs w:val="18"/>
              </w:rPr>
              <w:t>335</w:t>
            </w:r>
            <w:r w:rsidR="00D66540">
              <w:rPr>
                <w:rFonts w:ascii="Tahoma" w:hAnsi="Tahoma" w:cs="Tahoma"/>
                <w:b/>
                <w:sz w:val="18"/>
                <w:szCs w:val="18"/>
              </w:rPr>
              <w:t>,</w:t>
            </w:r>
            <w:r w:rsidRPr="00336490">
              <w:rPr>
                <w:rFonts w:ascii="Tahoma" w:hAnsi="Tahoma" w:cs="Tahoma"/>
                <w:b/>
                <w:sz w:val="18"/>
                <w:szCs w:val="18"/>
              </w:rPr>
              <w:t>8</w:t>
            </w:r>
          </w:p>
        </w:tc>
      </w:tr>
      <w:tr w:rsidR="00052722" w:rsidRPr="00EA0288" w14:paraId="0DB1AF3A" w14:textId="77777777" w:rsidTr="00136CF1">
        <w:trPr>
          <w:gridAfter w:val="2"/>
          <w:wAfter w:w="170" w:type="dxa"/>
          <w:trHeight w:hRule="exact" w:val="227"/>
        </w:trPr>
        <w:tc>
          <w:tcPr>
            <w:tcW w:w="6521" w:type="dxa"/>
            <w:tcBorders>
              <w:top w:val="single" w:sz="6" w:space="0" w:color="FFFFFF"/>
              <w:bottom w:val="single" w:sz="2" w:space="0" w:color="999999"/>
            </w:tcBorders>
            <w:shd w:val="clear" w:color="auto" w:fill="auto"/>
            <w:vAlign w:val="bottom"/>
          </w:tcPr>
          <w:p w14:paraId="092E5A32" w14:textId="77777777" w:rsidR="00052722" w:rsidRPr="00EA0288" w:rsidRDefault="00052722" w:rsidP="00136CF1">
            <w:pPr>
              <w:rPr>
                <w:rFonts w:ascii="Tahoma" w:hAnsi="Tahoma" w:cs="Tahoma"/>
                <w:b/>
                <w:bCs/>
                <w:sz w:val="18"/>
                <w:szCs w:val="18"/>
                <w:lang w:val="el-GR" w:eastAsia="el-GR"/>
              </w:rPr>
            </w:pPr>
            <w:r w:rsidRPr="00EA0288">
              <w:rPr>
                <w:rFonts w:ascii="Tahoma" w:hAnsi="Tahoma" w:cs="Tahoma"/>
                <w:b/>
                <w:bCs/>
                <w:sz w:val="18"/>
                <w:szCs w:val="18"/>
                <w:lang w:val="el-GR" w:eastAsia="el-GR"/>
              </w:rPr>
              <w:t>Υποχρεώσεις ομάδας στοιχείων κατεχόμενων προς πώληση</w:t>
            </w:r>
          </w:p>
        </w:tc>
        <w:tc>
          <w:tcPr>
            <w:tcW w:w="1659" w:type="dxa"/>
            <w:gridSpan w:val="2"/>
            <w:tcBorders>
              <w:top w:val="single" w:sz="6" w:space="0" w:color="FFFFFF"/>
              <w:bottom w:val="single" w:sz="2" w:space="0" w:color="999999"/>
            </w:tcBorders>
            <w:shd w:val="clear" w:color="auto" w:fill="auto"/>
            <w:vAlign w:val="center"/>
          </w:tcPr>
          <w:p w14:paraId="5246EE34" w14:textId="77777777" w:rsidR="00052722" w:rsidRPr="00EA0288" w:rsidRDefault="00052722" w:rsidP="00136CF1">
            <w:pPr>
              <w:jc w:val="right"/>
              <w:rPr>
                <w:rFonts w:ascii="Tahoma" w:hAnsi="Tahoma" w:cs="Tahoma"/>
                <w:b/>
                <w:sz w:val="18"/>
                <w:szCs w:val="18"/>
              </w:rPr>
            </w:pPr>
            <w:r w:rsidRPr="00336490">
              <w:rPr>
                <w:rFonts w:ascii="Tahoma" w:hAnsi="Tahoma" w:cs="Tahoma"/>
                <w:b/>
                <w:sz w:val="18"/>
                <w:szCs w:val="18"/>
              </w:rPr>
              <w:t>-</w:t>
            </w:r>
          </w:p>
        </w:tc>
        <w:tc>
          <w:tcPr>
            <w:tcW w:w="1928" w:type="dxa"/>
            <w:gridSpan w:val="3"/>
            <w:tcBorders>
              <w:top w:val="single" w:sz="6" w:space="0" w:color="FFFFFF"/>
              <w:bottom w:val="single" w:sz="2" w:space="0" w:color="999999"/>
            </w:tcBorders>
            <w:shd w:val="clear" w:color="auto" w:fill="auto"/>
            <w:vAlign w:val="center"/>
          </w:tcPr>
          <w:p w14:paraId="062D2A05" w14:textId="77777777" w:rsidR="00052722" w:rsidRPr="00EA0288" w:rsidRDefault="00052722" w:rsidP="00136CF1">
            <w:pPr>
              <w:jc w:val="right"/>
              <w:rPr>
                <w:rFonts w:ascii="Tahoma" w:hAnsi="Tahoma" w:cs="Tahoma"/>
                <w:b/>
                <w:bCs/>
                <w:sz w:val="18"/>
                <w:szCs w:val="18"/>
              </w:rPr>
            </w:pPr>
            <w:r w:rsidRPr="00336490">
              <w:rPr>
                <w:rFonts w:ascii="Tahoma" w:hAnsi="Tahoma" w:cs="Tahoma"/>
                <w:b/>
                <w:sz w:val="18"/>
                <w:szCs w:val="18"/>
              </w:rPr>
              <w:t>38</w:t>
            </w:r>
            <w:r w:rsidR="00D66540">
              <w:rPr>
                <w:rFonts w:ascii="Tahoma" w:hAnsi="Tahoma" w:cs="Tahoma"/>
                <w:b/>
                <w:sz w:val="18"/>
                <w:szCs w:val="18"/>
              </w:rPr>
              <w:t>,</w:t>
            </w:r>
            <w:r w:rsidRPr="00336490">
              <w:rPr>
                <w:rFonts w:ascii="Tahoma" w:hAnsi="Tahoma" w:cs="Tahoma"/>
                <w:b/>
                <w:sz w:val="18"/>
                <w:szCs w:val="18"/>
              </w:rPr>
              <w:t>7</w:t>
            </w:r>
          </w:p>
        </w:tc>
      </w:tr>
      <w:tr w:rsidR="00052722" w:rsidRPr="00D25ECA" w14:paraId="0C56590B" w14:textId="77777777" w:rsidTr="00136CF1">
        <w:trPr>
          <w:gridAfter w:val="2"/>
          <w:wAfter w:w="170" w:type="dxa"/>
          <w:trHeight w:hRule="exact" w:val="227"/>
        </w:trPr>
        <w:tc>
          <w:tcPr>
            <w:tcW w:w="6521" w:type="dxa"/>
            <w:tcBorders>
              <w:top w:val="single" w:sz="6" w:space="0" w:color="FFFFFF"/>
              <w:bottom w:val="single" w:sz="2" w:space="0" w:color="999999"/>
            </w:tcBorders>
            <w:shd w:val="clear" w:color="auto" w:fill="DDDDDD"/>
            <w:vAlign w:val="bottom"/>
          </w:tcPr>
          <w:p w14:paraId="749BFA64" w14:textId="77777777" w:rsidR="00052722" w:rsidRPr="00850EF1" w:rsidRDefault="00052722" w:rsidP="00136CF1">
            <w:pPr>
              <w:rPr>
                <w:rFonts w:ascii="Tahoma" w:hAnsi="Tahoma" w:cs="Tahoma"/>
                <w:b/>
                <w:bCs/>
                <w:sz w:val="18"/>
                <w:szCs w:val="18"/>
                <w:lang w:val="el-GR" w:eastAsia="el-GR"/>
              </w:rPr>
            </w:pPr>
            <w:r w:rsidRPr="00850EF1">
              <w:rPr>
                <w:rFonts w:ascii="Tahoma" w:hAnsi="Tahoma" w:cs="Tahoma"/>
                <w:b/>
                <w:bCs/>
                <w:sz w:val="18"/>
                <w:szCs w:val="18"/>
                <w:lang w:val="el-GR" w:eastAsia="el-GR"/>
              </w:rPr>
              <w:t>ΣΥΝΟΛΟ ΙΔΙΩΝ ΚΕΦΑΛΑΙΩΝ ΚΑΙ ΥΠΟΧΡΕΩΣΕΩΝ</w:t>
            </w:r>
          </w:p>
        </w:tc>
        <w:tc>
          <w:tcPr>
            <w:tcW w:w="1659" w:type="dxa"/>
            <w:gridSpan w:val="2"/>
            <w:tcBorders>
              <w:top w:val="single" w:sz="6" w:space="0" w:color="FFFFFF"/>
              <w:bottom w:val="single" w:sz="2" w:space="0" w:color="999999"/>
            </w:tcBorders>
            <w:shd w:val="clear" w:color="auto" w:fill="DDDDDD"/>
            <w:vAlign w:val="center"/>
          </w:tcPr>
          <w:p w14:paraId="1EE1C29F" w14:textId="77777777" w:rsidR="00052722" w:rsidRPr="00F97663" w:rsidRDefault="00052722" w:rsidP="00136CF1">
            <w:pPr>
              <w:jc w:val="right"/>
              <w:rPr>
                <w:rFonts w:ascii="Tahoma" w:hAnsi="Tahoma" w:cs="Tahoma"/>
                <w:b/>
                <w:sz w:val="18"/>
                <w:szCs w:val="18"/>
                <w:highlight w:val="red"/>
              </w:rPr>
            </w:pPr>
            <w:r w:rsidRPr="00336490">
              <w:rPr>
                <w:rFonts w:ascii="Tahoma" w:hAnsi="Tahoma" w:cs="Tahoma"/>
                <w:b/>
                <w:sz w:val="18"/>
                <w:szCs w:val="18"/>
              </w:rPr>
              <w:t>6</w:t>
            </w:r>
            <w:r w:rsidR="00D66540">
              <w:rPr>
                <w:rFonts w:ascii="Tahoma" w:hAnsi="Tahoma" w:cs="Tahoma"/>
                <w:b/>
                <w:sz w:val="18"/>
                <w:szCs w:val="18"/>
              </w:rPr>
              <w:t>.</w:t>
            </w:r>
            <w:r w:rsidRPr="00336490">
              <w:rPr>
                <w:rFonts w:ascii="Tahoma" w:hAnsi="Tahoma" w:cs="Tahoma"/>
                <w:b/>
                <w:sz w:val="18"/>
                <w:szCs w:val="18"/>
              </w:rPr>
              <w:t>948</w:t>
            </w:r>
            <w:r w:rsidR="00D66540">
              <w:rPr>
                <w:rFonts w:ascii="Tahoma" w:hAnsi="Tahoma" w:cs="Tahoma"/>
                <w:b/>
                <w:sz w:val="18"/>
                <w:szCs w:val="18"/>
              </w:rPr>
              <w:t>,</w:t>
            </w:r>
            <w:r w:rsidRPr="00336490">
              <w:rPr>
                <w:rFonts w:ascii="Tahoma" w:hAnsi="Tahoma" w:cs="Tahoma"/>
                <w:b/>
                <w:sz w:val="18"/>
                <w:szCs w:val="18"/>
              </w:rPr>
              <w:t>2</w:t>
            </w:r>
          </w:p>
        </w:tc>
        <w:tc>
          <w:tcPr>
            <w:tcW w:w="1928" w:type="dxa"/>
            <w:gridSpan w:val="3"/>
            <w:tcBorders>
              <w:top w:val="single" w:sz="6" w:space="0" w:color="FFFFFF"/>
              <w:bottom w:val="single" w:sz="2" w:space="0" w:color="999999"/>
            </w:tcBorders>
            <w:shd w:val="clear" w:color="auto" w:fill="DDDDDD"/>
            <w:vAlign w:val="center"/>
          </w:tcPr>
          <w:p w14:paraId="55F3FDA4" w14:textId="77777777" w:rsidR="00052722" w:rsidRPr="00D25ECA" w:rsidRDefault="00052722" w:rsidP="00136CF1">
            <w:pPr>
              <w:jc w:val="right"/>
              <w:rPr>
                <w:rFonts w:ascii="Tahoma" w:hAnsi="Tahoma" w:cs="Tahoma"/>
                <w:b/>
                <w:bCs/>
                <w:sz w:val="18"/>
                <w:szCs w:val="18"/>
                <w:highlight w:val="red"/>
              </w:rPr>
            </w:pPr>
            <w:r w:rsidRPr="00336490">
              <w:rPr>
                <w:rFonts w:ascii="Tahoma" w:hAnsi="Tahoma" w:cs="Tahoma"/>
                <w:b/>
                <w:sz w:val="18"/>
                <w:szCs w:val="18"/>
              </w:rPr>
              <w:t>6</w:t>
            </w:r>
            <w:r w:rsidR="00D66540">
              <w:rPr>
                <w:rFonts w:ascii="Tahoma" w:hAnsi="Tahoma" w:cs="Tahoma"/>
                <w:b/>
                <w:sz w:val="18"/>
                <w:szCs w:val="18"/>
              </w:rPr>
              <w:t>.</w:t>
            </w:r>
            <w:r w:rsidRPr="00336490">
              <w:rPr>
                <w:rFonts w:ascii="Tahoma" w:hAnsi="Tahoma" w:cs="Tahoma"/>
                <w:b/>
                <w:sz w:val="18"/>
                <w:szCs w:val="18"/>
              </w:rPr>
              <w:t>699</w:t>
            </w:r>
            <w:r w:rsidR="00D66540">
              <w:rPr>
                <w:rFonts w:ascii="Tahoma" w:hAnsi="Tahoma" w:cs="Tahoma"/>
                <w:b/>
                <w:sz w:val="18"/>
                <w:szCs w:val="18"/>
              </w:rPr>
              <w:t>,</w:t>
            </w:r>
            <w:r w:rsidRPr="00336490">
              <w:rPr>
                <w:rFonts w:ascii="Tahoma" w:hAnsi="Tahoma" w:cs="Tahoma"/>
                <w:b/>
                <w:sz w:val="18"/>
                <w:szCs w:val="18"/>
              </w:rPr>
              <w:t>9</w:t>
            </w:r>
          </w:p>
        </w:tc>
      </w:tr>
    </w:tbl>
    <w:p w14:paraId="67A2B404" w14:textId="77777777" w:rsidR="00136CF1" w:rsidRDefault="00136CF1" w:rsidP="00850EF1">
      <w:pPr>
        <w:jc w:val="both"/>
        <w:rPr>
          <w:rFonts w:ascii="Tahoma" w:hAnsi="Tahoma"/>
          <w:b/>
          <w:bCs/>
          <w:color w:val="FF0000"/>
          <w:sz w:val="24"/>
          <w:lang w:val="el-GR" w:eastAsia="el-GR"/>
        </w:rPr>
      </w:pPr>
    </w:p>
    <w:p w14:paraId="67E0E00F" w14:textId="77777777" w:rsidR="00136CF1" w:rsidRDefault="00136CF1" w:rsidP="00850EF1">
      <w:pPr>
        <w:jc w:val="both"/>
        <w:rPr>
          <w:rFonts w:ascii="Tahoma" w:hAnsi="Tahoma"/>
          <w:b/>
          <w:bCs/>
          <w:color w:val="FF0000"/>
          <w:sz w:val="24"/>
          <w:lang w:val="el-GR" w:eastAsia="el-GR"/>
        </w:rPr>
      </w:pPr>
    </w:p>
    <w:p w14:paraId="39007ACA" w14:textId="77777777" w:rsidR="00136CF1" w:rsidRDefault="00136CF1" w:rsidP="00850EF1">
      <w:pPr>
        <w:jc w:val="both"/>
        <w:rPr>
          <w:rFonts w:ascii="Tahoma" w:hAnsi="Tahoma"/>
          <w:b/>
          <w:bCs/>
          <w:color w:val="FF0000"/>
          <w:sz w:val="24"/>
          <w:lang w:val="el-GR" w:eastAsia="el-GR"/>
        </w:rPr>
      </w:pPr>
    </w:p>
    <w:p w14:paraId="62735AF7" w14:textId="77777777" w:rsidR="00136CF1" w:rsidRDefault="00136CF1" w:rsidP="00850EF1">
      <w:pPr>
        <w:jc w:val="both"/>
        <w:rPr>
          <w:rFonts w:ascii="Tahoma" w:hAnsi="Tahoma"/>
          <w:b/>
          <w:bCs/>
          <w:color w:val="FF0000"/>
          <w:sz w:val="24"/>
          <w:lang w:val="el-GR" w:eastAsia="el-GR"/>
        </w:rPr>
      </w:pPr>
    </w:p>
    <w:p w14:paraId="7E75AFC9" w14:textId="77777777" w:rsidR="00136CF1" w:rsidRDefault="00136CF1" w:rsidP="00850EF1">
      <w:pPr>
        <w:jc w:val="both"/>
        <w:rPr>
          <w:rFonts w:ascii="Tahoma" w:hAnsi="Tahoma"/>
          <w:b/>
          <w:bCs/>
          <w:color w:val="FF0000"/>
          <w:sz w:val="24"/>
          <w:lang w:val="el-GR" w:eastAsia="el-GR"/>
        </w:rPr>
      </w:pPr>
    </w:p>
    <w:p w14:paraId="03E5AE1B" w14:textId="77777777" w:rsidR="00136CF1" w:rsidRDefault="00136CF1" w:rsidP="00850EF1">
      <w:pPr>
        <w:jc w:val="both"/>
        <w:rPr>
          <w:rFonts w:ascii="Tahoma" w:hAnsi="Tahoma"/>
          <w:b/>
          <w:bCs/>
          <w:color w:val="FF0000"/>
          <w:sz w:val="24"/>
          <w:lang w:val="el-GR" w:eastAsia="el-GR"/>
        </w:rPr>
      </w:pPr>
    </w:p>
    <w:p w14:paraId="1D54ED7F" w14:textId="77777777" w:rsidR="00136CF1" w:rsidRDefault="00136CF1" w:rsidP="00850EF1">
      <w:pPr>
        <w:jc w:val="both"/>
        <w:rPr>
          <w:rFonts w:ascii="Tahoma" w:hAnsi="Tahoma"/>
          <w:b/>
          <w:bCs/>
          <w:color w:val="FF0000"/>
          <w:sz w:val="24"/>
          <w:lang w:val="el-GR" w:eastAsia="el-GR"/>
        </w:rPr>
      </w:pPr>
    </w:p>
    <w:p w14:paraId="5E27D0A4" w14:textId="77777777" w:rsidR="002A24AD" w:rsidRDefault="002A24AD" w:rsidP="00850EF1">
      <w:pPr>
        <w:jc w:val="both"/>
        <w:rPr>
          <w:rFonts w:ascii="Tahoma" w:hAnsi="Tahoma"/>
          <w:b/>
          <w:bCs/>
          <w:color w:val="FF0000"/>
          <w:sz w:val="24"/>
          <w:lang w:val="el-GR" w:eastAsia="el-GR"/>
        </w:rPr>
      </w:pPr>
    </w:p>
    <w:p w14:paraId="387C0390" w14:textId="77777777" w:rsidR="002A24AD" w:rsidRDefault="002A24AD" w:rsidP="00850EF1">
      <w:pPr>
        <w:jc w:val="both"/>
        <w:rPr>
          <w:rFonts w:ascii="Tahoma" w:hAnsi="Tahoma"/>
          <w:b/>
          <w:bCs/>
          <w:color w:val="FF0000"/>
          <w:sz w:val="24"/>
          <w:lang w:val="el-GR" w:eastAsia="el-GR"/>
        </w:rPr>
      </w:pPr>
    </w:p>
    <w:p w14:paraId="08A178F1" w14:textId="77777777" w:rsidR="002A24AD" w:rsidRDefault="002A24AD" w:rsidP="00850EF1">
      <w:pPr>
        <w:jc w:val="both"/>
        <w:rPr>
          <w:rFonts w:ascii="Tahoma" w:hAnsi="Tahoma"/>
          <w:b/>
          <w:bCs/>
          <w:color w:val="FF0000"/>
          <w:sz w:val="24"/>
          <w:lang w:val="el-GR" w:eastAsia="el-GR"/>
        </w:rPr>
      </w:pPr>
    </w:p>
    <w:p w14:paraId="35A96FEC" w14:textId="77777777" w:rsidR="002A24AD" w:rsidRDefault="002A24AD" w:rsidP="00850EF1">
      <w:pPr>
        <w:jc w:val="both"/>
        <w:rPr>
          <w:rFonts w:ascii="Tahoma" w:hAnsi="Tahoma"/>
          <w:b/>
          <w:bCs/>
          <w:color w:val="FF0000"/>
          <w:sz w:val="24"/>
          <w:lang w:val="el-GR" w:eastAsia="el-GR"/>
        </w:rPr>
      </w:pPr>
    </w:p>
    <w:p w14:paraId="40377751" w14:textId="77777777" w:rsidR="003028B9" w:rsidRDefault="003028B9" w:rsidP="00850EF1">
      <w:pPr>
        <w:jc w:val="both"/>
        <w:rPr>
          <w:rFonts w:ascii="Tahoma" w:hAnsi="Tahoma"/>
          <w:b/>
          <w:bCs/>
          <w:color w:val="FF0000"/>
          <w:sz w:val="24"/>
          <w:lang w:val="el-GR" w:eastAsia="el-GR"/>
        </w:rPr>
      </w:pPr>
    </w:p>
    <w:p w14:paraId="2AE93C50" w14:textId="77777777" w:rsidR="002A24AD" w:rsidRDefault="002A24AD" w:rsidP="00850EF1">
      <w:pPr>
        <w:jc w:val="both"/>
        <w:rPr>
          <w:rFonts w:ascii="Tahoma" w:hAnsi="Tahoma"/>
          <w:b/>
          <w:bCs/>
          <w:color w:val="FF0000"/>
          <w:sz w:val="24"/>
          <w:lang w:val="el-GR" w:eastAsia="el-GR"/>
        </w:rPr>
      </w:pPr>
    </w:p>
    <w:p w14:paraId="50BB9364" w14:textId="77777777" w:rsidR="002A24AD" w:rsidRDefault="002A24AD" w:rsidP="00850EF1">
      <w:pPr>
        <w:jc w:val="both"/>
        <w:rPr>
          <w:rFonts w:ascii="Tahoma" w:hAnsi="Tahoma"/>
          <w:b/>
          <w:bCs/>
          <w:color w:val="FF0000"/>
          <w:sz w:val="24"/>
          <w:lang w:val="el-GR" w:eastAsia="el-GR"/>
        </w:rPr>
      </w:pPr>
    </w:p>
    <w:p w14:paraId="4712445C" w14:textId="77777777" w:rsidR="002A24AD" w:rsidRDefault="002A24AD" w:rsidP="00850EF1">
      <w:pPr>
        <w:jc w:val="both"/>
        <w:rPr>
          <w:rFonts w:ascii="Tahoma" w:hAnsi="Tahoma"/>
          <w:b/>
          <w:bCs/>
          <w:color w:val="FF0000"/>
          <w:sz w:val="24"/>
          <w:lang w:val="el-GR" w:eastAsia="el-GR"/>
        </w:rPr>
      </w:pPr>
    </w:p>
    <w:p w14:paraId="22D55FE1" w14:textId="77777777" w:rsidR="00136CF1" w:rsidRDefault="00136CF1" w:rsidP="00850EF1">
      <w:pPr>
        <w:jc w:val="both"/>
        <w:rPr>
          <w:rFonts w:ascii="Tahoma" w:hAnsi="Tahoma"/>
          <w:b/>
          <w:bCs/>
          <w:color w:val="FF0000"/>
          <w:sz w:val="24"/>
          <w:lang w:val="el-GR" w:eastAsia="el-GR"/>
        </w:rPr>
      </w:pPr>
    </w:p>
    <w:p w14:paraId="6ECC0823" w14:textId="77777777" w:rsidR="00136CF1" w:rsidRDefault="00136CF1" w:rsidP="00850EF1">
      <w:pPr>
        <w:jc w:val="both"/>
        <w:rPr>
          <w:rFonts w:ascii="Tahoma" w:hAnsi="Tahoma"/>
          <w:b/>
          <w:bCs/>
          <w:color w:val="FF0000"/>
          <w:sz w:val="24"/>
          <w:lang w:val="el-GR" w:eastAsia="el-GR"/>
        </w:rPr>
      </w:pPr>
    </w:p>
    <w:p w14:paraId="246118E8" w14:textId="77777777" w:rsidR="00136CF1" w:rsidRDefault="00136CF1" w:rsidP="00850EF1">
      <w:pPr>
        <w:jc w:val="both"/>
        <w:rPr>
          <w:rFonts w:ascii="Tahoma" w:hAnsi="Tahoma"/>
          <w:b/>
          <w:bCs/>
          <w:color w:val="FF0000"/>
          <w:sz w:val="24"/>
          <w:lang w:val="el-GR" w:eastAsia="el-GR"/>
        </w:rPr>
      </w:pPr>
    </w:p>
    <w:p w14:paraId="3C054F3A" w14:textId="77777777" w:rsidR="00136CF1" w:rsidRDefault="00CB161B" w:rsidP="00850EF1">
      <w:pPr>
        <w:jc w:val="both"/>
        <w:rPr>
          <w:rFonts w:ascii="Tahoma" w:hAnsi="Tahoma"/>
          <w:b/>
          <w:bCs/>
          <w:color w:val="FF0000"/>
          <w:sz w:val="24"/>
          <w:lang w:val="el-GR" w:eastAsia="el-GR"/>
        </w:rPr>
      </w:pPr>
      <w:r>
        <w:rPr>
          <w:rFonts w:ascii="Tahoma" w:hAnsi="Tahoma"/>
          <w:b/>
          <w:bCs/>
          <w:noProof/>
          <w:color w:val="FF0000"/>
          <w:sz w:val="24"/>
          <w:lang w:val="en-US"/>
        </w:rPr>
        <mc:AlternateContent>
          <mc:Choice Requires="wpg">
            <w:drawing>
              <wp:anchor distT="0" distB="0" distL="114300" distR="114300" simplePos="0" relativeHeight="251659776" behindDoc="0" locked="0" layoutInCell="1" allowOverlap="1" wp14:anchorId="5AC6DA14" wp14:editId="19A92063">
                <wp:simplePos x="0" y="0"/>
                <wp:positionH relativeFrom="column">
                  <wp:posOffset>-173990</wp:posOffset>
                </wp:positionH>
                <wp:positionV relativeFrom="paragraph">
                  <wp:posOffset>71120</wp:posOffset>
                </wp:positionV>
                <wp:extent cx="7143750" cy="255270"/>
                <wp:effectExtent l="0" t="0" r="0" b="0"/>
                <wp:wrapNone/>
                <wp:docPr id="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255270"/>
                          <a:chOff x="450" y="2028"/>
                          <a:chExt cx="11248" cy="402"/>
                        </a:xfrm>
                      </wpg:grpSpPr>
                      <wps:wsp>
                        <wps:cNvPr id="13" name="Rectangle 51"/>
                        <wps:cNvSpPr>
                          <a:spLocks noChangeArrowheads="1"/>
                        </wps:cNvSpPr>
                        <wps:spPr bwMode="auto">
                          <a:xfrm>
                            <a:off x="450" y="2028"/>
                            <a:ext cx="11248"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52"/>
                        <wps:cNvSpPr txBox="1">
                          <a:spLocks noChangeArrowheads="1"/>
                        </wps:cNvSpPr>
                        <wps:spPr bwMode="auto">
                          <a:xfrm>
                            <a:off x="2181" y="2045"/>
                            <a:ext cx="670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16E36" w14:textId="77777777" w:rsidR="000E62ED" w:rsidRPr="00D05ACA" w:rsidRDefault="000E62ED"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ΙΙΙ.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7C1DE102" w14:textId="77777777" w:rsidR="000E62ED" w:rsidRPr="00A76045" w:rsidRDefault="000E62ED"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6DA14" id="Group 59" o:spid="_x0000_s1048" style="position:absolute;left:0;text-align:left;margin-left:-13.7pt;margin-top:5.6pt;width:562.5pt;height:20.1pt;z-index:251659776" coordorigin="450,2028" coordsize="11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">
                <v:rect id="Rectangle 51" o:spid="_x0000_s1049" style="position:absolute;left:450;top:2028;width:11248;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ErMIA&#10;AADbAAAADwAAAGRycy9kb3ducmV2LnhtbERPTUsDMRC9F/ofwgi9tVmtim6bFlFKRRR1lZ6HZLq7&#10;dDNZkrRN/70RCr3N433OfJlsJw7kQ+tYwfWkAEGsnWm5VvD7sxo/gAgR2WDnmBScKMByMRzMsTTu&#10;yN90qGItcgiHEhU0MfallEE3ZDFMXE+cua3zFmOGvpbG4zGH207eFMW9tNhybmiwp+eG9K7aWwX7&#10;2xepNx/d+/brMSX/tj7pz7tKqdFVepqBiJTiRXx2v5o8fwr/v+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sSswgAAANsAAAAPAAAAAAAAAAAAAAAAAJgCAABkcnMvZG93&#10;bnJldi54bWxQSwUGAAAAAAQABAD1AAAAhwMAAAAA&#10;" fillcolor="#558ed5" stroked="f"/>
                <v:shape id="Text Box 52" o:spid="_x0000_s1050" type="#_x0000_t202" style="position:absolute;left:2181;top:2045;width:670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4FF16E36" w14:textId="77777777" w:rsidR="000E62ED" w:rsidRPr="00D05ACA" w:rsidRDefault="000E62ED"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ΙΙΙ.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7C1DE102" w14:textId="77777777" w:rsidR="000E62ED" w:rsidRPr="00A76045" w:rsidRDefault="000E62ED" w:rsidP="00850EF1">
                        <w:pPr>
                          <w:rPr>
                            <w:rFonts w:ascii="Tahoma" w:hAnsi="Tahoma" w:cs="Tahoma"/>
                            <w:b/>
                            <w:color w:val="FFFFFF"/>
                            <w:sz w:val="22"/>
                            <w:szCs w:val="22"/>
                            <w:lang w:val="el-GR"/>
                          </w:rPr>
                        </w:pPr>
                      </w:p>
                    </w:txbxContent>
                  </v:textbox>
                </v:shape>
              </v:group>
            </w:pict>
          </mc:Fallback>
        </mc:AlternateContent>
      </w:r>
    </w:p>
    <w:p w14:paraId="32BD40D5" w14:textId="77777777" w:rsidR="00850EF1" w:rsidRDefault="00850EF1" w:rsidP="00850EF1">
      <w:pPr>
        <w:jc w:val="both"/>
        <w:rPr>
          <w:rFonts w:ascii="Tahoma" w:hAnsi="Tahoma"/>
          <w:b/>
          <w:bCs/>
          <w:color w:val="FF0000"/>
          <w:sz w:val="24"/>
          <w:lang w:val="el-GR" w:eastAsia="el-GR"/>
        </w:rPr>
      </w:pPr>
    </w:p>
    <w:tbl>
      <w:tblPr>
        <w:tblW w:w="11057" w:type="dxa"/>
        <w:tblInd w:w="-176"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4253"/>
        <w:gridCol w:w="1134"/>
        <w:gridCol w:w="1134"/>
        <w:gridCol w:w="1134"/>
        <w:gridCol w:w="1134"/>
        <w:gridCol w:w="1134"/>
        <w:gridCol w:w="1134"/>
      </w:tblGrid>
      <w:tr w:rsidR="002C20C1" w:rsidRPr="002609C7" w14:paraId="7D142571" w14:textId="77777777" w:rsidTr="002C20C1">
        <w:trPr>
          <w:trHeight w:val="231"/>
        </w:trPr>
        <w:tc>
          <w:tcPr>
            <w:tcW w:w="4253" w:type="dxa"/>
            <w:vMerge w:val="restart"/>
            <w:shd w:val="clear" w:color="auto" w:fill="B5D2FD"/>
            <w:vAlign w:val="bottom"/>
          </w:tcPr>
          <w:p w14:paraId="216D0046" w14:textId="77777777" w:rsidR="002C20C1" w:rsidRPr="00D765F8" w:rsidRDefault="002C20C1" w:rsidP="00C0679B">
            <w:pPr>
              <w:ind w:left="-108"/>
              <w:rPr>
                <w:rFonts w:ascii="Tahoma" w:hAnsi="Tahoma" w:cs="Tahoma"/>
                <w:b/>
                <w:sz w:val="18"/>
                <w:szCs w:val="18"/>
                <w:lang w:val="el-GR"/>
              </w:rPr>
            </w:pPr>
            <w:r w:rsidRPr="00D765F8">
              <w:rPr>
                <w:rFonts w:ascii="Tahoma" w:hAnsi="Tahoma" w:cs="Tahoma"/>
                <w:b/>
                <w:iCs/>
                <w:sz w:val="18"/>
                <w:szCs w:val="18"/>
                <w:lang w:val="el-GR"/>
              </w:rPr>
              <w:t>(Ποσά σε εκατομμύρια Ευρώ)</w:t>
            </w:r>
          </w:p>
        </w:tc>
        <w:tc>
          <w:tcPr>
            <w:tcW w:w="1134" w:type="dxa"/>
            <w:shd w:val="clear" w:color="auto" w:fill="B5D2FD"/>
          </w:tcPr>
          <w:p w14:paraId="6DB04F8C" w14:textId="77777777" w:rsidR="002C20C1" w:rsidRPr="002609C7" w:rsidRDefault="002C20C1"/>
        </w:tc>
        <w:tc>
          <w:tcPr>
            <w:tcW w:w="1134" w:type="dxa"/>
            <w:shd w:val="clear" w:color="auto" w:fill="B5D2FD"/>
          </w:tcPr>
          <w:p w14:paraId="1FE8B110" w14:textId="77777777" w:rsidR="002C20C1" w:rsidRPr="002609C7" w:rsidRDefault="002C20C1"/>
        </w:tc>
        <w:tc>
          <w:tcPr>
            <w:tcW w:w="1134" w:type="dxa"/>
            <w:shd w:val="clear" w:color="auto" w:fill="B5D2FD"/>
          </w:tcPr>
          <w:p w14:paraId="3CDD6863" w14:textId="77777777" w:rsidR="002C20C1" w:rsidRPr="002609C7" w:rsidRDefault="002C20C1"/>
        </w:tc>
        <w:tc>
          <w:tcPr>
            <w:tcW w:w="1134" w:type="dxa"/>
            <w:shd w:val="clear" w:color="auto" w:fill="B5D2FD"/>
          </w:tcPr>
          <w:p w14:paraId="14FA72F0" w14:textId="77777777" w:rsidR="002C20C1" w:rsidRPr="002609C7" w:rsidRDefault="002C20C1"/>
        </w:tc>
        <w:tc>
          <w:tcPr>
            <w:tcW w:w="1134" w:type="dxa"/>
            <w:shd w:val="clear" w:color="auto" w:fill="B5D2FD"/>
          </w:tcPr>
          <w:p w14:paraId="671813E9" w14:textId="77777777" w:rsidR="002C20C1" w:rsidRPr="002609C7" w:rsidRDefault="002C20C1"/>
        </w:tc>
        <w:tc>
          <w:tcPr>
            <w:tcW w:w="1134" w:type="dxa"/>
            <w:shd w:val="clear" w:color="auto" w:fill="B5D2FD"/>
          </w:tcPr>
          <w:p w14:paraId="21C0D0BA" w14:textId="77777777" w:rsidR="002C20C1" w:rsidRPr="002609C7" w:rsidRDefault="002C20C1"/>
        </w:tc>
      </w:tr>
      <w:tr w:rsidR="007453B3" w:rsidRPr="00F860B1" w14:paraId="60276B98" w14:textId="77777777" w:rsidTr="00773CA3">
        <w:trPr>
          <w:trHeight w:val="71"/>
        </w:trPr>
        <w:tc>
          <w:tcPr>
            <w:tcW w:w="4253" w:type="dxa"/>
            <w:vMerge/>
            <w:tcBorders>
              <w:bottom w:val="single" w:sz="2" w:space="0" w:color="969696"/>
            </w:tcBorders>
            <w:shd w:val="clear" w:color="auto" w:fill="B5D2FD"/>
            <w:vAlign w:val="bottom"/>
          </w:tcPr>
          <w:p w14:paraId="08ED50E6" w14:textId="77777777" w:rsidR="007453B3" w:rsidRPr="002609C7" w:rsidRDefault="007453B3" w:rsidP="00C0679B">
            <w:pPr>
              <w:ind w:left="-108"/>
              <w:jc w:val="center"/>
              <w:rPr>
                <w:rFonts w:ascii="Tahoma" w:hAnsi="Tahoma" w:cs="Tahoma"/>
                <w:sz w:val="18"/>
                <w:szCs w:val="18"/>
                <w:lang w:val="el-GR"/>
              </w:rPr>
            </w:pPr>
          </w:p>
        </w:tc>
        <w:tc>
          <w:tcPr>
            <w:tcW w:w="1134" w:type="dxa"/>
            <w:tcBorders>
              <w:top w:val="single" w:sz="18" w:space="0" w:color="FFFFFF"/>
              <w:bottom w:val="single" w:sz="2" w:space="0" w:color="969696"/>
            </w:tcBorders>
            <w:shd w:val="clear" w:color="auto" w:fill="B5D2FD"/>
            <w:vAlign w:val="center"/>
          </w:tcPr>
          <w:p w14:paraId="134529F3" w14:textId="77777777" w:rsidR="007453B3" w:rsidRDefault="00052722" w:rsidP="00BD10B9">
            <w:pPr>
              <w:jc w:val="right"/>
              <w:rPr>
                <w:rFonts w:ascii="Tahoma" w:hAnsi="Tahoma" w:cs="Tahoma"/>
                <w:b/>
                <w:sz w:val="16"/>
                <w:szCs w:val="16"/>
                <w:lang w:val="el-GR"/>
              </w:rPr>
            </w:pPr>
            <w:r>
              <w:rPr>
                <w:rFonts w:ascii="Tahoma" w:hAnsi="Tahoma" w:cs="Tahoma"/>
                <w:b/>
                <w:sz w:val="16"/>
                <w:szCs w:val="16"/>
                <w:lang w:val="el-GR"/>
              </w:rPr>
              <w:t>Γ</w:t>
            </w:r>
            <w:r w:rsidR="007453B3" w:rsidRPr="002A570A">
              <w:rPr>
                <w:rFonts w:ascii="Tahoma" w:hAnsi="Tahoma" w:cs="Tahoma"/>
                <w:b/>
                <w:sz w:val="16"/>
                <w:szCs w:val="16"/>
                <w:lang w:val="el-GR"/>
              </w:rPr>
              <w:t>΄ τρ</w:t>
            </w:r>
            <w:r w:rsidR="007453B3">
              <w:rPr>
                <w:rFonts w:ascii="Tahoma" w:hAnsi="Tahoma" w:cs="Tahoma"/>
                <w:b/>
                <w:sz w:val="16"/>
                <w:szCs w:val="16"/>
                <w:lang w:val="el-GR"/>
              </w:rPr>
              <w:t>ίμηνο</w:t>
            </w:r>
          </w:p>
          <w:p w14:paraId="5F671110" w14:textId="77777777" w:rsidR="007453B3" w:rsidRPr="002A570A" w:rsidRDefault="007453B3" w:rsidP="00BD10B9">
            <w:pPr>
              <w:jc w:val="right"/>
              <w:rPr>
                <w:rFonts w:ascii="Tahoma" w:hAnsi="Tahoma" w:cs="Tahoma"/>
                <w:b/>
                <w:sz w:val="16"/>
                <w:szCs w:val="16"/>
                <w:lang w:val="el-GR"/>
              </w:rPr>
            </w:pPr>
            <w:r>
              <w:rPr>
                <w:rFonts w:ascii="Tahoma" w:hAnsi="Tahoma" w:cs="Tahoma"/>
                <w:b/>
                <w:sz w:val="16"/>
                <w:szCs w:val="16"/>
                <w:lang w:val="el-GR"/>
              </w:rPr>
              <w:t xml:space="preserve"> 20</w:t>
            </w:r>
            <w:r w:rsidRPr="002A570A">
              <w:rPr>
                <w:rFonts w:ascii="Tahoma" w:hAnsi="Tahoma" w:cs="Tahoma"/>
                <w:b/>
                <w:sz w:val="16"/>
                <w:szCs w:val="16"/>
              </w:rPr>
              <w:t>1</w:t>
            </w:r>
            <w:r>
              <w:rPr>
                <w:rFonts w:ascii="Tahoma" w:hAnsi="Tahoma" w:cs="Tahoma"/>
                <w:b/>
                <w:sz w:val="16"/>
                <w:szCs w:val="16"/>
                <w:lang w:val="el-GR"/>
              </w:rPr>
              <w:t>9</w:t>
            </w:r>
          </w:p>
        </w:tc>
        <w:tc>
          <w:tcPr>
            <w:tcW w:w="1134" w:type="dxa"/>
            <w:tcBorders>
              <w:top w:val="single" w:sz="18" w:space="0" w:color="FFFFFF"/>
              <w:bottom w:val="single" w:sz="2" w:space="0" w:color="969696"/>
            </w:tcBorders>
            <w:shd w:val="clear" w:color="auto" w:fill="B5D2FD"/>
            <w:vAlign w:val="center"/>
          </w:tcPr>
          <w:p w14:paraId="10067F16" w14:textId="77777777" w:rsidR="007453B3" w:rsidRPr="002A570A" w:rsidRDefault="00052722" w:rsidP="00BD10B9">
            <w:pPr>
              <w:jc w:val="right"/>
              <w:rPr>
                <w:rFonts w:ascii="Tahoma" w:hAnsi="Tahoma" w:cs="Tahoma"/>
                <w:b/>
                <w:sz w:val="16"/>
                <w:szCs w:val="16"/>
                <w:lang w:val="el-GR"/>
              </w:rPr>
            </w:pPr>
            <w:r>
              <w:rPr>
                <w:rFonts w:ascii="Tahoma" w:hAnsi="Tahoma" w:cs="Tahoma"/>
                <w:b/>
                <w:sz w:val="16"/>
                <w:szCs w:val="16"/>
                <w:lang w:val="el-GR"/>
              </w:rPr>
              <w:t>Γ</w:t>
            </w:r>
            <w:r w:rsidR="007453B3">
              <w:rPr>
                <w:rFonts w:ascii="Tahoma" w:hAnsi="Tahoma" w:cs="Tahoma"/>
                <w:b/>
                <w:sz w:val="16"/>
                <w:szCs w:val="16"/>
                <w:lang w:val="el-GR"/>
              </w:rPr>
              <w:t>΄ τρίμηνο 20</w:t>
            </w:r>
            <w:r w:rsidR="007453B3" w:rsidRPr="00F860B1">
              <w:rPr>
                <w:rFonts w:ascii="Tahoma" w:hAnsi="Tahoma" w:cs="Tahoma"/>
                <w:b/>
                <w:sz w:val="16"/>
                <w:szCs w:val="16"/>
                <w:lang w:val="el-GR"/>
              </w:rPr>
              <w:t>1</w:t>
            </w:r>
            <w:r w:rsidR="007453B3">
              <w:rPr>
                <w:rFonts w:ascii="Tahoma" w:hAnsi="Tahoma" w:cs="Tahoma"/>
                <w:b/>
                <w:sz w:val="16"/>
                <w:szCs w:val="16"/>
                <w:lang w:val="el-GR"/>
              </w:rPr>
              <w:t>8</w:t>
            </w:r>
          </w:p>
        </w:tc>
        <w:tc>
          <w:tcPr>
            <w:tcW w:w="1134" w:type="dxa"/>
            <w:tcBorders>
              <w:top w:val="single" w:sz="18" w:space="0" w:color="FFFFFF"/>
              <w:bottom w:val="single" w:sz="2" w:space="0" w:color="969696"/>
            </w:tcBorders>
            <w:shd w:val="clear" w:color="auto" w:fill="B5D2FD"/>
            <w:vAlign w:val="center"/>
          </w:tcPr>
          <w:p w14:paraId="64463486" w14:textId="77777777" w:rsidR="007453B3" w:rsidRPr="002A570A" w:rsidRDefault="007453B3" w:rsidP="00953A66">
            <w:pPr>
              <w:jc w:val="right"/>
              <w:rPr>
                <w:rFonts w:ascii="Tahoma" w:hAnsi="Tahoma" w:cs="Tahoma"/>
                <w:b/>
                <w:sz w:val="16"/>
                <w:szCs w:val="16"/>
                <w:lang w:val="el-GR"/>
              </w:rPr>
            </w:pPr>
            <w:r w:rsidRPr="00C93DF9">
              <w:rPr>
                <w:rFonts w:ascii="Tahoma" w:hAnsi="Tahoma" w:cs="Tahoma"/>
                <w:b/>
                <w:sz w:val="16"/>
                <w:szCs w:val="16"/>
                <w:lang w:val="el-GR"/>
              </w:rPr>
              <w:t>+/- %</w:t>
            </w:r>
          </w:p>
        </w:tc>
        <w:tc>
          <w:tcPr>
            <w:tcW w:w="1134" w:type="dxa"/>
            <w:tcBorders>
              <w:top w:val="single" w:sz="18" w:space="0" w:color="FFFFFF"/>
              <w:bottom w:val="single" w:sz="2" w:space="0" w:color="969696"/>
            </w:tcBorders>
            <w:shd w:val="clear" w:color="auto" w:fill="B5D2FD"/>
            <w:vAlign w:val="center"/>
          </w:tcPr>
          <w:p w14:paraId="7459E818" w14:textId="77777777" w:rsidR="007453B3" w:rsidRDefault="007453B3" w:rsidP="00773CA3">
            <w:pPr>
              <w:jc w:val="right"/>
              <w:rPr>
                <w:rFonts w:ascii="Tahoma" w:hAnsi="Tahoma" w:cs="Tahoma"/>
                <w:b/>
                <w:sz w:val="16"/>
                <w:szCs w:val="16"/>
                <w:lang w:val="el-GR"/>
              </w:rPr>
            </w:pPr>
            <w:r>
              <w:rPr>
                <w:rFonts w:ascii="Tahoma" w:hAnsi="Tahoma" w:cs="Tahoma"/>
                <w:b/>
                <w:sz w:val="16"/>
                <w:szCs w:val="16"/>
                <w:lang w:val="el-GR"/>
              </w:rPr>
              <w:t>Ε</w:t>
            </w:r>
            <w:r w:rsidR="00052722">
              <w:rPr>
                <w:rFonts w:ascii="Tahoma" w:hAnsi="Tahoma" w:cs="Tahoma"/>
                <w:b/>
                <w:sz w:val="16"/>
                <w:szCs w:val="16"/>
                <w:lang w:val="el-GR"/>
              </w:rPr>
              <w:t>ννεάμηνο</w:t>
            </w:r>
          </w:p>
          <w:p w14:paraId="3829E4BE" w14:textId="77777777" w:rsidR="007453B3" w:rsidRPr="00C93DF9" w:rsidRDefault="007453B3" w:rsidP="00953A66">
            <w:pPr>
              <w:jc w:val="right"/>
              <w:rPr>
                <w:rFonts w:ascii="Tahoma" w:hAnsi="Tahoma" w:cs="Tahoma"/>
                <w:b/>
                <w:sz w:val="16"/>
                <w:szCs w:val="16"/>
                <w:lang w:val="el-GR"/>
              </w:rPr>
            </w:pPr>
            <w:r>
              <w:rPr>
                <w:rFonts w:ascii="Tahoma" w:hAnsi="Tahoma" w:cs="Tahoma"/>
                <w:b/>
                <w:sz w:val="16"/>
                <w:szCs w:val="16"/>
                <w:lang w:val="el-GR"/>
              </w:rPr>
              <w:t xml:space="preserve"> 20</w:t>
            </w:r>
            <w:r w:rsidRPr="002A570A">
              <w:rPr>
                <w:rFonts w:ascii="Tahoma" w:hAnsi="Tahoma" w:cs="Tahoma"/>
                <w:b/>
                <w:sz w:val="16"/>
                <w:szCs w:val="16"/>
              </w:rPr>
              <w:t>1</w:t>
            </w:r>
            <w:r>
              <w:rPr>
                <w:rFonts w:ascii="Tahoma" w:hAnsi="Tahoma" w:cs="Tahoma"/>
                <w:b/>
                <w:sz w:val="16"/>
                <w:szCs w:val="16"/>
                <w:lang w:val="el-GR"/>
              </w:rPr>
              <w:t>9</w:t>
            </w:r>
          </w:p>
        </w:tc>
        <w:tc>
          <w:tcPr>
            <w:tcW w:w="1134" w:type="dxa"/>
            <w:tcBorders>
              <w:top w:val="single" w:sz="18" w:space="0" w:color="FFFFFF"/>
              <w:bottom w:val="single" w:sz="2" w:space="0" w:color="969696"/>
            </w:tcBorders>
            <w:shd w:val="clear" w:color="auto" w:fill="B5D2FD"/>
            <w:vAlign w:val="center"/>
          </w:tcPr>
          <w:p w14:paraId="3A3928F6" w14:textId="77777777" w:rsidR="007453B3" w:rsidRDefault="007453B3" w:rsidP="00953A66">
            <w:pPr>
              <w:jc w:val="right"/>
              <w:rPr>
                <w:rFonts w:ascii="Tahoma" w:hAnsi="Tahoma" w:cs="Tahoma"/>
                <w:b/>
                <w:sz w:val="16"/>
                <w:szCs w:val="16"/>
                <w:lang w:val="el-GR"/>
              </w:rPr>
            </w:pPr>
            <w:r>
              <w:rPr>
                <w:rFonts w:ascii="Tahoma" w:hAnsi="Tahoma" w:cs="Tahoma"/>
                <w:b/>
                <w:sz w:val="16"/>
                <w:szCs w:val="16"/>
                <w:lang w:val="el-GR"/>
              </w:rPr>
              <w:t>Ε</w:t>
            </w:r>
            <w:r w:rsidR="00052722">
              <w:rPr>
                <w:rFonts w:ascii="Tahoma" w:hAnsi="Tahoma" w:cs="Tahoma"/>
                <w:b/>
                <w:sz w:val="16"/>
                <w:szCs w:val="16"/>
                <w:lang w:val="el-GR"/>
              </w:rPr>
              <w:t>ννεάμηνο</w:t>
            </w:r>
          </w:p>
          <w:p w14:paraId="3DE53A56" w14:textId="77777777" w:rsidR="007453B3" w:rsidRPr="00C93DF9" w:rsidRDefault="007453B3" w:rsidP="00953A66">
            <w:pPr>
              <w:jc w:val="right"/>
              <w:rPr>
                <w:rFonts w:ascii="Tahoma" w:hAnsi="Tahoma" w:cs="Tahoma"/>
                <w:b/>
                <w:sz w:val="16"/>
                <w:szCs w:val="16"/>
                <w:lang w:val="el-GR"/>
              </w:rPr>
            </w:pPr>
            <w:r>
              <w:rPr>
                <w:rFonts w:ascii="Tahoma" w:hAnsi="Tahoma" w:cs="Tahoma"/>
                <w:b/>
                <w:sz w:val="16"/>
                <w:szCs w:val="16"/>
                <w:lang w:val="el-GR"/>
              </w:rPr>
              <w:t>20</w:t>
            </w:r>
            <w:r w:rsidRPr="00F860B1">
              <w:rPr>
                <w:rFonts w:ascii="Tahoma" w:hAnsi="Tahoma" w:cs="Tahoma"/>
                <w:b/>
                <w:sz w:val="16"/>
                <w:szCs w:val="16"/>
                <w:lang w:val="el-GR"/>
              </w:rPr>
              <w:t>1</w:t>
            </w:r>
            <w:r>
              <w:rPr>
                <w:rFonts w:ascii="Tahoma" w:hAnsi="Tahoma" w:cs="Tahoma"/>
                <w:b/>
                <w:sz w:val="16"/>
                <w:szCs w:val="16"/>
                <w:lang w:val="el-GR"/>
              </w:rPr>
              <w:t>8</w:t>
            </w:r>
          </w:p>
        </w:tc>
        <w:tc>
          <w:tcPr>
            <w:tcW w:w="1134" w:type="dxa"/>
            <w:tcBorders>
              <w:top w:val="single" w:sz="18" w:space="0" w:color="FFFFFF"/>
              <w:bottom w:val="single" w:sz="2" w:space="0" w:color="969696"/>
            </w:tcBorders>
            <w:shd w:val="clear" w:color="auto" w:fill="B5D2FD"/>
            <w:vAlign w:val="center"/>
          </w:tcPr>
          <w:p w14:paraId="1DFBCE56" w14:textId="77777777" w:rsidR="007453B3" w:rsidRPr="00C93DF9" w:rsidRDefault="007453B3" w:rsidP="00953A66">
            <w:pPr>
              <w:jc w:val="right"/>
              <w:rPr>
                <w:rFonts w:ascii="Tahoma" w:hAnsi="Tahoma" w:cs="Tahoma"/>
                <w:b/>
                <w:sz w:val="16"/>
                <w:szCs w:val="16"/>
                <w:lang w:val="el-GR"/>
              </w:rPr>
            </w:pPr>
            <w:r w:rsidRPr="00C93DF9">
              <w:rPr>
                <w:rFonts w:ascii="Tahoma" w:hAnsi="Tahoma" w:cs="Tahoma"/>
                <w:b/>
                <w:sz w:val="16"/>
                <w:szCs w:val="16"/>
                <w:lang w:val="el-GR"/>
              </w:rPr>
              <w:t>+/- %</w:t>
            </w:r>
          </w:p>
        </w:tc>
      </w:tr>
      <w:tr w:rsidR="007453B3" w:rsidRPr="00F860B1" w14:paraId="5117ED40" w14:textId="77777777" w:rsidTr="002C20C1">
        <w:trPr>
          <w:trHeight w:val="231"/>
        </w:trPr>
        <w:tc>
          <w:tcPr>
            <w:tcW w:w="4253" w:type="dxa"/>
            <w:tcBorders>
              <w:top w:val="nil"/>
              <w:bottom w:val="nil"/>
            </w:tcBorders>
            <w:vAlign w:val="bottom"/>
          </w:tcPr>
          <w:p w14:paraId="63578274" w14:textId="77777777" w:rsidR="007453B3" w:rsidRPr="00F860B1" w:rsidRDefault="007453B3" w:rsidP="00C0679B">
            <w:pPr>
              <w:ind w:left="-108"/>
              <w:rPr>
                <w:rFonts w:ascii="Tahoma" w:hAnsi="Tahoma" w:cs="Tahoma"/>
                <w:b/>
                <w:bCs/>
                <w:sz w:val="18"/>
                <w:szCs w:val="18"/>
                <w:lang w:val="el-GR"/>
              </w:rPr>
            </w:pPr>
          </w:p>
        </w:tc>
        <w:tc>
          <w:tcPr>
            <w:tcW w:w="1134" w:type="dxa"/>
            <w:tcBorders>
              <w:top w:val="nil"/>
              <w:bottom w:val="nil"/>
            </w:tcBorders>
            <w:vAlign w:val="bottom"/>
          </w:tcPr>
          <w:p w14:paraId="2F348CFC" w14:textId="77777777" w:rsidR="007453B3" w:rsidRPr="00F860B1" w:rsidRDefault="007453B3" w:rsidP="00C0679B">
            <w:pPr>
              <w:jc w:val="right"/>
              <w:rPr>
                <w:rFonts w:ascii="Tahoma" w:hAnsi="Tahoma" w:cs="Tahoma"/>
                <w:sz w:val="18"/>
                <w:szCs w:val="18"/>
                <w:lang w:val="el-GR"/>
              </w:rPr>
            </w:pPr>
          </w:p>
        </w:tc>
        <w:tc>
          <w:tcPr>
            <w:tcW w:w="1134" w:type="dxa"/>
            <w:tcBorders>
              <w:top w:val="nil"/>
              <w:bottom w:val="nil"/>
            </w:tcBorders>
            <w:vAlign w:val="bottom"/>
          </w:tcPr>
          <w:p w14:paraId="0E116828" w14:textId="77777777" w:rsidR="007453B3" w:rsidRPr="00F860B1" w:rsidRDefault="007453B3" w:rsidP="00C0679B">
            <w:pPr>
              <w:jc w:val="right"/>
              <w:rPr>
                <w:rFonts w:ascii="Tahoma" w:hAnsi="Tahoma" w:cs="Tahoma"/>
                <w:sz w:val="18"/>
                <w:szCs w:val="18"/>
                <w:lang w:val="el-GR"/>
              </w:rPr>
            </w:pPr>
          </w:p>
        </w:tc>
        <w:tc>
          <w:tcPr>
            <w:tcW w:w="1134" w:type="dxa"/>
            <w:tcBorders>
              <w:top w:val="nil"/>
              <w:bottom w:val="nil"/>
            </w:tcBorders>
          </w:tcPr>
          <w:p w14:paraId="4CD57A62" w14:textId="77777777" w:rsidR="007453B3" w:rsidRPr="00F860B1" w:rsidRDefault="007453B3" w:rsidP="00C0679B">
            <w:pPr>
              <w:jc w:val="right"/>
              <w:rPr>
                <w:rFonts w:ascii="Tahoma" w:hAnsi="Tahoma" w:cs="Tahoma"/>
                <w:sz w:val="18"/>
                <w:szCs w:val="18"/>
                <w:lang w:val="el-GR"/>
              </w:rPr>
            </w:pPr>
          </w:p>
        </w:tc>
        <w:tc>
          <w:tcPr>
            <w:tcW w:w="1134" w:type="dxa"/>
            <w:tcBorders>
              <w:top w:val="nil"/>
              <w:bottom w:val="nil"/>
            </w:tcBorders>
          </w:tcPr>
          <w:p w14:paraId="34C4CFC1" w14:textId="77777777" w:rsidR="007453B3" w:rsidRPr="00F860B1" w:rsidRDefault="007453B3" w:rsidP="00C0679B">
            <w:pPr>
              <w:jc w:val="right"/>
              <w:rPr>
                <w:rFonts w:ascii="Tahoma" w:hAnsi="Tahoma" w:cs="Tahoma"/>
                <w:sz w:val="18"/>
                <w:szCs w:val="18"/>
                <w:lang w:val="el-GR"/>
              </w:rPr>
            </w:pPr>
          </w:p>
        </w:tc>
        <w:tc>
          <w:tcPr>
            <w:tcW w:w="1134" w:type="dxa"/>
            <w:tcBorders>
              <w:top w:val="nil"/>
              <w:bottom w:val="nil"/>
            </w:tcBorders>
          </w:tcPr>
          <w:p w14:paraId="7D62E3E5" w14:textId="77777777" w:rsidR="007453B3" w:rsidRPr="00F860B1" w:rsidRDefault="007453B3" w:rsidP="00C0679B">
            <w:pPr>
              <w:jc w:val="right"/>
              <w:rPr>
                <w:rFonts w:ascii="Tahoma" w:hAnsi="Tahoma" w:cs="Tahoma"/>
                <w:sz w:val="18"/>
                <w:szCs w:val="18"/>
                <w:lang w:val="el-GR"/>
              </w:rPr>
            </w:pPr>
          </w:p>
        </w:tc>
        <w:tc>
          <w:tcPr>
            <w:tcW w:w="1134" w:type="dxa"/>
            <w:tcBorders>
              <w:top w:val="nil"/>
              <w:bottom w:val="nil"/>
            </w:tcBorders>
          </w:tcPr>
          <w:p w14:paraId="55CDBEA7" w14:textId="77777777" w:rsidR="007453B3" w:rsidRPr="00F860B1" w:rsidRDefault="007453B3" w:rsidP="00C0679B">
            <w:pPr>
              <w:jc w:val="right"/>
              <w:rPr>
                <w:rFonts w:ascii="Tahoma" w:hAnsi="Tahoma" w:cs="Tahoma"/>
                <w:sz w:val="18"/>
                <w:szCs w:val="18"/>
                <w:lang w:val="el-GR"/>
              </w:rPr>
            </w:pPr>
          </w:p>
        </w:tc>
      </w:tr>
      <w:tr w:rsidR="00052722" w:rsidRPr="00F860B1" w14:paraId="17ACE4BA" w14:textId="77777777" w:rsidTr="00773CA3">
        <w:trPr>
          <w:trHeight w:val="82"/>
        </w:trPr>
        <w:tc>
          <w:tcPr>
            <w:tcW w:w="4253" w:type="dxa"/>
            <w:tcBorders>
              <w:top w:val="nil"/>
            </w:tcBorders>
            <w:shd w:val="clear" w:color="auto" w:fill="DDDDDD"/>
            <w:vAlign w:val="bottom"/>
          </w:tcPr>
          <w:p w14:paraId="1DF58F43" w14:textId="77777777" w:rsidR="00052722" w:rsidRPr="00F860B1" w:rsidRDefault="00052722" w:rsidP="00C0679B">
            <w:pPr>
              <w:ind w:left="-108"/>
              <w:rPr>
                <w:rFonts w:ascii="Tahoma" w:hAnsi="Tahoma" w:cs="Tahoma"/>
                <w:b/>
                <w:bCs/>
                <w:sz w:val="18"/>
                <w:szCs w:val="18"/>
                <w:lang w:val="el-GR"/>
              </w:rPr>
            </w:pPr>
            <w:r w:rsidRPr="00F860B1">
              <w:rPr>
                <w:rFonts w:ascii="Tahoma" w:hAnsi="Tahoma" w:cs="Tahoma"/>
                <w:b/>
                <w:bCs/>
                <w:sz w:val="18"/>
                <w:szCs w:val="18"/>
                <w:lang w:val="el-GR"/>
              </w:rPr>
              <w:t>Σύνολο κύκλου εργασιών</w:t>
            </w:r>
          </w:p>
        </w:tc>
        <w:tc>
          <w:tcPr>
            <w:tcW w:w="1134" w:type="dxa"/>
            <w:tcBorders>
              <w:top w:val="nil"/>
            </w:tcBorders>
            <w:shd w:val="clear" w:color="auto" w:fill="DDDDDD"/>
            <w:vAlign w:val="center"/>
          </w:tcPr>
          <w:p w14:paraId="7085BD1A" w14:textId="77777777" w:rsidR="00052722" w:rsidRPr="00F860B1" w:rsidRDefault="00052722" w:rsidP="00F33659">
            <w:pPr>
              <w:ind w:left="34"/>
              <w:jc w:val="right"/>
              <w:rPr>
                <w:rFonts w:ascii="Tahoma" w:hAnsi="Tahoma" w:cs="Tahoma"/>
                <w:b/>
                <w:color w:val="FF0000"/>
                <w:sz w:val="18"/>
                <w:szCs w:val="18"/>
                <w:highlight w:val="red"/>
                <w:lang w:val="el-GR"/>
              </w:rPr>
            </w:pPr>
            <w:r>
              <w:rPr>
                <w:rFonts w:ascii="Tahoma" w:hAnsi="Tahoma" w:cs="Tahoma"/>
                <w:b/>
                <w:bCs/>
                <w:sz w:val="18"/>
                <w:szCs w:val="18"/>
              </w:rPr>
              <w:t>1</w:t>
            </w:r>
            <w:r w:rsidR="00D66540">
              <w:rPr>
                <w:rFonts w:ascii="Tahoma" w:hAnsi="Tahoma" w:cs="Tahoma"/>
                <w:b/>
                <w:bCs/>
                <w:sz w:val="18"/>
                <w:szCs w:val="18"/>
              </w:rPr>
              <w:t>.</w:t>
            </w:r>
            <w:r>
              <w:rPr>
                <w:rFonts w:ascii="Tahoma" w:hAnsi="Tahoma" w:cs="Tahoma"/>
                <w:b/>
                <w:bCs/>
                <w:sz w:val="18"/>
                <w:szCs w:val="18"/>
              </w:rPr>
              <w:t>011</w:t>
            </w:r>
            <w:r w:rsidR="00D66540">
              <w:rPr>
                <w:rFonts w:ascii="Tahoma" w:hAnsi="Tahoma" w:cs="Tahoma"/>
                <w:b/>
                <w:bCs/>
                <w:sz w:val="18"/>
                <w:szCs w:val="18"/>
              </w:rPr>
              <w:t>,</w:t>
            </w:r>
            <w:r>
              <w:rPr>
                <w:rFonts w:ascii="Tahoma" w:hAnsi="Tahoma" w:cs="Tahoma"/>
                <w:b/>
                <w:bCs/>
                <w:sz w:val="18"/>
                <w:szCs w:val="18"/>
              </w:rPr>
              <w:t xml:space="preserve">3 </w:t>
            </w:r>
          </w:p>
        </w:tc>
        <w:tc>
          <w:tcPr>
            <w:tcW w:w="1134" w:type="dxa"/>
            <w:tcBorders>
              <w:top w:val="nil"/>
            </w:tcBorders>
            <w:shd w:val="clear" w:color="auto" w:fill="DDDDDD"/>
            <w:vAlign w:val="center"/>
          </w:tcPr>
          <w:p w14:paraId="55B47E63" w14:textId="77777777" w:rsidR="00052722" w:rsidRPr="00F860B1" w:rsidRDefault="00052722" w:rsidP="00F33659">
            <w:pPr>
              <w:ind w:left="34"/>
              <w:jc w:val="right"/>
              <w:rPr>
                <w:rFonts w:ascii="Tahoma" w:hAnsi="Tahoma" w:cs="Tahoma"/>
                <w:b/>
                <w:color w:val="FF0000"/>
                <w:sz w:val="18"/>
                <w:szCs w:val="18"/>
                <w:highlight w:val="red"/>
                <w:lang w:val="el-GR"/>
              </w:rPr>
            </w:pPr>
            <w:r>
              <w:rPr>
                <w:rFonts w:ascii="Tahoma" w:hAnsi="Tahoma" w:cs="Tahoma"/>
                <w:b/>
                <w:bCs/>
                <w:sz w:val="18"/>
                <w:szCs w:val="18"/>
              </w:rPr>
              <w:t>975</w:t>
            </w:r>
            <w:r w:rsidR="00D66540">
              <w:rPr>
                <w:rFonts w:ascii="Tahoma" w:hAnsi="Tahoma" w:cs="Tahoma"/>
                <w:b/>
                <w:bCs/>
                <w:sz w:val="18"/>
                <w:szCs w:val="18"/>
              </w:rPr>
              <w:t>,</w:t>
            </w:r>
            <w:r>
              <w:rPr>
                <w:rFonts w:ascii="Tahoma" w:hAnsi="Tahoma" w:cs="Tahoma"/>
                <w:b/>
                <w:bCs/>
                <w:sz w:val="18"/>
                <w:szCs w:val="18"/>
              </w:rPr>
              <w:t xml:space="preserve">4 </w:t>
            </w:r>
          </w:p>
        </w:tc>
        <w:tc>
          <w:tcPr>
            <w:tcW w:w="1134" w:type="dxa"/>
            <w:tcBorders>
              <w:top w:val="nil"/>
            </w:tcBorders>
            <w:shd w:val="clear" w:color="auto" w:fill="DDDDDD"/>
            <w:vAlign w:val="center"/>
          </w:tcPr>
          <w:p w14:paraId="08618432" w14:textId="77777777" w:rsidR="00052722" w:rsidRPr="00F860B1" w:rsidRDefault="00052722" w:rsidP="00F33659">
            <w:pPr>
              <w:ind w:left="34"/>
              <w:jc w:val="right"/>
              <w:rPr>
                <w:rFonts w:ascii="Tahoma" w:hAnsi="Tahoma" w:cs="Tahoma"/>
                <w:b/>
                <w:bCs/>
                <w:sz w:val="18"/>
                <w:szCs w:val="18"/>
                <w:lang w:val="el-GR"/>
              </w:rPr>
            </w:pPr>
            <w:r>
              <w:rPr>
                <w:rFonts w:ascii="Tahoma" w:hAnsi="Tahoma" w:cs="Tahoma"/>
                <w:b/>
                <w:bCs/>
                <w:sz w:val="18"/>
                <w:szCs w:val="18"/>
              </w:rPr>
              <w:t>+3</w:t>
            </w:r>
            <w:r w:rsidR="00D66540">
              <w:rPr>
                <w:rFonts w:ascii="Tahoma" w:hAnsi="Tahoma" w:cs="Tahoma"/>
                <w:b/>
                <w:bCs/>
                <w:sz w:val="18"/>
                <w:szCs w:val="18"/>
              </w:rPr>
              <w:t>,</w:t>
            </w:r>
            <w:r>
              <w:rPr>
                <w:rFonts w:ascii="Tahoma" w:hAnsi="Tahoma" w:cs="Tahoma"/>
                <w:b/>
                <w:bCs/>
                <w:sz w:val="18"/>
                <w:szCs w:val="18"/>
              </w:rPr>
              <w:t>7%</w:t>
            </w:r>
          </w:p>
        </w:tc>
        <w:tc>
          <w:tcPr>
            <w:tcW w:w="1134" w:type="dxa"/>
            <w:tcBorders>
              <w:top w:val="nil"/>
            </w:tcBorders>
            <w:shd w:val="clear" w:color="auto" w:fill="DDDDDD"/>
            <w:vAlign w:val="center"/>
          </w:tcPr>
          <w:p w14:paraId="201918AE" w14:textId="77777777" w:rsidR="00052722" w:rsidRPr="00F860B1" w:rsidRDefault="00052722" w:rsidP="00F33659">
            <w:pPr>
              <w:ind w:left="34"/>
              <w:jc w:val="right"/>
              <w:rPr>
                <w:rFonts w:ascii="Tahoma" w:hAnsi="Tahoma" w:cs="Tahoma"/>
                <w:b/>
                <w:bCs/>
                <w:sz w:val="18"/>
                <w:szCs w:val="18"/>
                <w:lang w:val="el-GR"/>
              </w:rPr>
            </w:pPr>
            <w:r>
              <w:rPr>
                <w:rFonts w:ascii="Tahoma" w:hAnsi="Tahoma" w:cs="Tahoma"/>
                <w:b/>
                <w:bCs/>
                <w:sz w:val="18"/>
                <w:szCs w:val="18"/>
              </w:rPr>
              <w:t>2</w:t>
            </w:r>
            <w:r w:rsidR="00D66540">
              <w:rPr>
                <w:rFonts w:ascii="Tahoma" w:hAnsi="Tahoma" w:cs="Tahoma"/>
                <w:b/>
                <w:bCs/>
                <w:sz w:val="18"/>
                <w:szCs w:val="18"/>
              </w:rPr>
              <w:t>.</w:t>
            </w:r>
            <w:r>
              <w:rPr>
                <w:rFonts w:ascii="Tahoma" w:hAnsi="Tahoma" w:cs="Tahoma"/>
                <w:b/>
                <w:bCs/>
                <w:sz w:val="18"/>
                <w:szCs w:val="18"/>
              </w:rPr>
              <w:t>866</w:t>
            </w:r>
            <w:r w:rsidR="00D66540">
              <w:rPr>
                <w:rFonts w:ascii="Tahoma" w:hAnsi="Tahoma" w:cs="Tahoma"/>
                <w:b/>
                <w:bCs/>
                <w:sz w:val="18"/>
                <w:szCs w:val="18"/>
              </w:rPr>
              <w:t>,</w:t>
            </w:r>
            <w:r>
              <w:rPr>
                <w:rFonts w:ascii="Tahoma" w:hAnsi="Tahoma" w:cs="Tahoma"/>
                <w:b/>
                <w:bCs/>
                <w:sz w:val="18"/>
                <w:szCs w:val="18"/>
              </w:rPr>
              <w:t xml:space="preserve">8 </w:t>
            </w:r>
          </w:p>
        </w:tc>
        <w:tc>
          <w:tcPr>
            <w:tcW w:w="1134" w:type="dxa"/>
            <w:tcBorders>
              <w:top w:val="nil"/>
            </w:tcBorders>
            <w:shd w:val="clear" w:color="auto" w:fill="DDDDDD"/>
            <w:vAlign w:val="center"/>
          </w:tcPr>
          <w:p w14:paraId="7DD48C9F" w14:textId="77777777" w:rsidR="00052722" w:rsidRPr="00F860B1" w:rsidRDefault="00052722" w:rsidP="00F33659">
            <w:pPr>
              <w:ind w:left="34"/>
              <w:jc w:val="right"/>
              <w:rPr>
                <w:rFonts w:ascii="Tahoma" w:hAnsi="Tahoma" w:cs="Tahoma"/>
                <w:b/>
                <w:bCs/>
                <w:sz w:val="18"/>
                <w:szCs w:val="18"/>
                <w:lang w:val="el-GR"/>
              </w:rPr>
            </w:pPr>
            <w:r>
              <w:rPr>
                <w:rFonts w:ascii="Tahoma" w:hAnsi="Tahoma" w:cs="Tahoma"/>
                <w:b/>
                <w:bCs/>
                <w:sz w:val="18"/>
                <w:szCs w:val="18"/>
              </w:rPr>
              <w:t>2</w:t>
            </w:r>
            <w:r w:rsidR="00D66540">
              <w:rPr>
                <w:rFonts w:ascii="Tahoma" w:hAnsi="Tahoma" w:cs="Tahoma"/>
                <w:b/>
                <w:bCs/>
                <w:sz w:val="18"/>
                <w:szCs w:val="18"/>
              </w:rPr>
              <w:t>.</w:t>
            </w:r>
            <w:r>
              <w:rPr>
                <w:rFonts w:ascii="Tahoma" w:hAnsi="Tahoma" w:cs="Tahoma"/>
                <w:b/>
                <w:bCs/>
                <w:sz w:val="18"/>
                <w:szCs w:val="18"/>
              </w:rPr>
              <w:t>825</w:t>
            </w:r>
            <w:r w:rsidR="00D66540">
              <w:rPr>
                <w:rFonts w:ascii="Tahoma" w:hAnsi="Tahoma" w:cs="Tahoma"/>
                <w:b/>
                <w:bCs/>
                <w:sz w:val="18"/>
                <w:szCs w:val="18"/>
              </w:rPr>
              <w:t>,</w:t>
            </w:r>
            <w:r>
              <w:rPr>
                <w:rFonts w:ascii="Tahoma" w:hAnsi="Tahoma" w:cs="Tahoma"/>
                <w:b/>
                <w:bCs/>
                <w:sz w:val="18"/>
                <w:szCs w:val="18"/>
              </w:rPr>
              <w:t xml:space="preserve">7 </w:t>
            </w:r>
          </w:p>
        </w:tc>
        <w:tc>
          <w:tcPr>
            <w:tcW w:w="1134" w:type="dxa"/>
            <w:tcBorders>
              <w:top w:val="nil"/>
            </w:tcBorders>
            <w:shd w:val="clear" w:color="auto" w:fill="DDDDDD"/>
            <w:vAlign w:val="center"/>
          </w:tcPr>
          <w:p w14:paraId="5E239F8E" w14:textId="77777777" w:rsidR="00052722" w:rsidRPr="00F860B1" w:rsidRDefault="00052722" w:rsidP="00F33659">
            <w:pPr>
              <w:ind w:left="34"/>
              <w:jc w:val="right"/>
              <w:rPr>
                <w:rFonts w:ascii="Tahoma" w:hAnsi="Tahoma" w:cs="Tahoma"/>
                <w:b/>
                <w:bCs/>
                <w:sz w:val="18"/>
                <w:szCs w:val="18"/>
                <w:lang w:val="el-GR"/>
              </w:rPr>
            </w:pPr>
            <w:r>
              <w:rPr>
                <w:rFonts w:ascii="Tahoma" w:hAnsi="Tahoma" w:cs="Tahoma"/>
                <w:b/>
                <w:bCs/>
                <w:sz w:val="18"/>
                <w:szCs w:val="18"/>
              </w:rPr>
              <w:t>+1</w:t>
            </w:r>
            <w:r w:rsidR="00D66540">
              <w:rPr>
                <w:rFonts w:ascii="Tahoma" w:hAnsi="Tahoma" w:cs="Tahoma"/>
                <w:b/>
                <w:bCs/>
                <w:sz w:val="18"/>
                <w:szCs w:val="18"/>
              </w:rPr>
              <w:t>,</w:t>
            </w:r>
            <w:r>
              <w:rPr>
                <w:rFonts w:ascii="Tahoma" w:hAnsi="Tahoma" w:cs="Tahoma"/>
                <w:b/>
                <w:bCs/>
                <w:sz w:val="18"/>
                <w:szCs w:val="18"/>
              </w:rPr>
              <w:t>5%</w:t>
            </w:r>
          </w:p>
        </w:tc>
      </w:tr>
      <w:tr w:rsidR="00052722" w:rsidRPr="00F860B1" w14:paraId="30DAFC2B" w14:textId="77777777" w:rsidTr="00052722">
        <w:trPr>
          <w:trHeight w:val="79"/>
        </w:trPr>
        <w:tc>
          <w:tcPr>
            <w:tcW w:w="4253" w:type="dxa"/>
            <w:tcBorders>
              <w:bottom w:val="nil"/>
            </w:tcBorders>
            <w:vAlign w:val="bottom"/>
          </w:tcPr>
          <w:p w14:paraId="5ECF7AC0" w14:textId="77777777" w:rsidR="00052722" w:rsidRPr="00F860B1" w:rsidRDefault="00052722" w:rsidP="00C0679B">
            <w:pPr>
              <w:ind w:left="-108"/>
              <w:rPr>
                <w:rFonts w:ascii="Tahoma" w:hAnsi="Tahoma" w:cs="Tahoma"/>
                <w:b/>
                <w:bCs/>
                <w:sz w:val="18"/>
                <w:szCs w:val="18"/>
                <w:lang w:val="el-GR"/>
              </w:rPr>
            </w:pPr>
          </w:p>
        </w:tc>
        <w:tc>
          <w:tcPr>
            <w:tcW w:w="1134" w:type="dxa"/>
            <w:tcBorders>
              <w:bottom w:val="nil"/>
            </w:tcBorders>
            <w:vAlign w:val="center"/>
          </w:tcPr>
          <w:p w14:paraId="58A50704"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c>
          <w:tcPr>
            <w:tcW w:w="1134" w:type="dxa"/>
            <w:tcBorders>
              <w:bottom w:val="nil"/>
            </w:tcBorders>
            <w:vAlign w:val="center"/>
          </w:tcPr>
          <w:p w14:paraId="4E0B1A8A"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c>
          <w:tcPr>
            <w:tcW w:w="1134" w:type="dxa"/>
            <w:tcBorders>
              <w:bottom w:val="nil"/>
            </w:tcBorders>
            <w:vAlign w:val="center"/>
          </w:tcPr>
          <w:p w14:paraId="1B06042A"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c>
          <w:tcPr>
            <w:tcW w:w="1134" w:type="dxa"/>
            <w:tcBorders>
              <w:bottom w:val="nil"/>
            </w:tcBorders>
            <w:vAlign w:val="center"/>
          </w:tcPr>
          <w:p w14:paraId="50DA858A"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c>
          <w:tcPr>
            <w:tcW w:w="1134" w:type="dxa"/>
            <w:tcBorders>
              <w:bottom w:val="nil"/>
            </w:tcBorders>
            <w:vAlign w:val="center"/>
          </w:tcPr>
          <w:p w14:paraId="6A41E781"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c>
          <w:tcPr>
            <w:tcW w:w="1134" w:type="dxa"/>
            <w:tcBorders>
              <w:bottom w:val="nil"/>
            </w:tcBorders>
            <w:vAlign w:val="center"/>
          </w:tcPr>
          <w:p w14:paraId="7D5B4109"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r>
      <w:tr w:rsidR="00052722" w:rsidRPr="00F860B1" w14:paraId="33B12DF9" w14:textId="77777777" w:rsidTr="00773CA3">
        <w:trPr>
          <w:trHeight w:val="82"/>
        </w:trPr>
        <w:tc>
          <w:tcPr>
            <w:tcW w:w="4253" w:type="dxa"/>
            <w:tcBorders>
              <w:top w:val="nil"/>
            </w:tcBorders>
            <w:shd w:val="clear" w:color="auto" w:fill="DDDDDD"/>
            <w:vAlign w:val="bottom"/>
          </w:tcPr>
          <w:p w14:paraId="5C08C7E0" w14:textId="77777777" w:rsidR="00052722" w:rsidRPr="00F860B1" w:rsidRDefault="00052722" w:rsidP="00C0679B">
            <w:pPr>
              <w:ind w:left="-108"/>
              <w:rPr>
                <w:rFonts w:ascii="Tahoma" w:hAnsi="Tahoma" w:cs="Tahoma"/>
                <w:b/>
                <w:bCs/>
                <w:sz w:val="18"/>
                <w:szCs w:val="18"/>
                <w:lang w:val="el-GR"/>
              </w:rPr>
            </w:pPr>
            <w:r w:rsidRPr="00F860B1">
              <w:rPr>
                <w:rFonts w:ascii="Tahoma" w:hAnsi="Tahoma" w:cs="Tahoma"/>
                <w:b/>
                <w:bCs/>
                <w:sz w:val="18"/>
                <w:szCs w:val="18"/>
                <w:lang w:val="el-GR"/>
              </w:rPr>
              <w:t>Λοιπά έσοδα</w:t>
            </w:r>
          </w:p>
        </w:tc>
        <w:tc>
          <w:tcPr>
            <w:tcW w:w="1134" w:type="dxa"/>
            <w:tcBorders>
              <w:top w:val="nil"/>
            </w:tcBorders>
            <w:shd w:val="clear" w:color="auto" w:fill="DDDDDD"/>
            <w:vAlign w:val="center"/>
          </w:tcPr>
          <w:p w14:paraId="57E8B670" w14:textId="77777777" w:rsidR="00052722" w:rsidRPr="00F860B1" w:rsidRDefault="00052722" w:rsidP="00F33659">
            <w:pPr>
              <w:ind w:left="34"/>
              <w:jc w:val="right"/>
              <w:rPr>
                <w:rFonts w:ascii="Tahoma" w:hAnsi="Tahoma" w:cs="Tahoma"/>
                <w:b/>
                <w:color w:val="FF0000"/>
                <w:sz w:val="18"/>
                <w:szCs w:val="18"/>
                <w:highlight w:val="red"/>
                <w:lang w:val="el-GR"/>
              </w:rPr>
            </w:pPr>
            <w:r>
              <w:rPr>
                <w:rFonts w:ascii="Tahoma" w:hAnsi="Tahoma" w:cs="Tahoma"/>
                <w:b/>
                <w:bCs/>
                <w:sz w:val="18"/>
                <w:szCs w:val="18"/>
              </w:rPr>
              <w:t>6</w:t>
            </w:r>
            <w:r w:rsidR="00D66540">
              <w:rPr>
                <w:rFonts w:ascii="Tahoma" w:hAnsi="Tahoma" w:cs="Tahoma"/>
                <w:b/>
                <w:bCs/>
                <w:sz w:val="18"/>
                <w:szCs w:val="18"/>
              </w:rPr>
              <w:t>,</w:t>
            </w:r>
            <w:r>
              <w:rPr>
                <w:rFonts w:ascii="Tahoma" w:hAnsi="Tahoma" w:cs="Tahoma"/>
                <w:b/>
                <w:bCs/>
                <w:sz w:val="18"/>
                <w:szCs w:val="18"/>
              </w:rPr>
              <w:t xml:space="preserve">2 </w:t>
            </w:r>
          </w:p>
        </w:tc>
        <w:tc>
          <w:tcPr>
            <w:tcW w:w="1134" w:type="dxa"/>
            <w:tcBorders>
              <w:top w:val="nil"/>
            </w:tcBorders>
            <w:shd w:val="clear" w:color="auto" w:fill="DDDDDD"/>
            <w:vAlign w:val="center"/>
          </w:tcPr>
          <w:p w14:paraId="15ABCD44" w14:textId="77777777" w:rsidR="00052722" w:rsidRPr="00F860B1" w:rsidRDefault="00052722" w:rsidP="00F33659">
            <w:pPr>
              <w:ind w:left="34"/>
              <w:jc w:val="right"/>
              <w:rPr>
                <w:rFonts w:ascii="Tahoma" w:hAnsi="Tahoma" w:cs="Tahoma"/>
                <w:b/>
                <w:color w:val="FF0000"/>
                <w:sz w:val="18"/>
                <w:szCs w:val="18"/>
                <w:highlight w:val="red"/>
                <w:lang w:val="el-GR"/>
              </w:rPr>
            </w:pPr>
            <w:r>
              <w:rPr>
                <w:rFonts w:ascii="Tahoma" w:hAnsi="Tahoma" w:cs="Tahoma"/>
                <w:b/>
                <w:bCs/>
                <w:sz w:val="18"/>
                <w:szCs w:val="18"/>
              </w:rPr>
              <w:t>28</w:t>
            </w:r>
            <w:r w:rsidR="00D66540">
              <w:rPr>
                <w:rFonts w:ascii="Tahoma" w:hAnsi="Tahoma" w:cs="Tahoma"/>
                <w:b/>
                <w:bCs/>
                <w:sz w:val="18"/>
                <w:szCs w:val="18"/>
              </w:rPr>
              <w:t>,</w:t>
            </w:r>
            <w:r>
              <w:rPr>
                <w:rFonts w:ascii="Tahoma" w:hAnsi="Tahoma" w:cs="Tahoma"/>
                <w:b/>
                <w:bCs/>
                <w:sz w:val="18"/>
                <w:szCs w:val="18"/>
              </w:rPr>
              <w:t xml:space="preserve">0 </w:t>
            </w:r>
          </w:p>
        </w:tc>
        <w:tc>
          <w:tcPr>
            <w:tcW w:w="1134" w:type="dxa"/>
            <w:tcBorders>
              <w:top w:val="nil"/>
            </w:tcBorders>
            <w:shd w:val="clear" w:color="auto" w:fill="DDDDDD"/>
            <w:vAlign w:val="center"/>
          </w:tcPr>
          <w:p w14:paraId="7AEE76BA" w14:textId="77777777" w:rsidR="00052722" w:rsidRPr="00F860B1" w:rsidRDefault="00052722" w:rsidP="00F33659">
            <w:pPr>
              <w:ind w:left="34"/>
              <w:jc w:val="right"/>
              <w:rPr>
                <w:rFonts w:ascii="Tahoma" w:hAnsi="Tahoma" w:cs="Tahoma"/>
                <w:b/>
                <w:bCs/>
                <w:sz w:val="18"/>
                <w:szCs w:val="18"/>
                <w:lang w:val="el-GR"/>
              </w:rPr>
            </w:pPr>
            <w:r>
              <w:rPr>
                <w:rFonts w:ascii="Tahoma" w:hAnsi="Tahoma" w:cs="Tahoma"/>
                <w:b/>
                <w:bCs/>
                <w:sz w:val="18"/>
                <w:szCs w:val="18"/>
              </w:rPr>
              <w:t>-77</w:t>
            </w:r>
            <w:r w:rsidR="00D66540">
              <w:rPr>
                <w:rFonts w:ascii="Tahoma" w:hAnsi="Tahoma" w:cs="Tahoma"/>
                <w:b/>
                <w:bCs/>
                <w:sz w:val="18"/>
                <w:szCs w:val="18"/>
              </w:rPr>
              <w:t>,</w:t>
            </w:r>
            <w:r>
              <w:rPr>
                <w:rFonts w:ascii="Tahoma" w:hAnsi="Tahoma" w:cs="Tahoma"/>
                <w:b/>
                <w:bCs/>
                <w:sz w:val="18"/>
                <w:szCs w:val="18"/>
              </w:rPr>
              <w:t>9%</w:t>
            </w:r>
          </w:p>
        </w:tc>
        <w:tc>
          <w:tcPr>
            <w:tcW w:w="1134" w:type="dxa"/>
            <w:tcBorders>
              <w:top w:val="nil"/>
            </w:tcBorders>
            <w:shd w:val="clear" w:color="auto" w:fill="DDDDDD"/>
            <w:vAlign w:val="center"/>
          </w:tcPr>
          <w:p w14:paraId="294DB349" w14:textId="77777777" w:rsidR="00052722" w:rsidRPr="00F860B1" w:rsidRDefault="00052722" w:rsidP="00F33659">
            <w:pPr>
              <w:ind w:left="34"/>
              <w:jc w:val="right"/>
              <w:rPr>
                <w:rFonts w:ascii="Tahoma" w:hAnsi="Tahoma" w:cs="Tahoma"/>
                <w:b/>
                <w:bCs/>
                <w:sz w:val="18"/>
                <w:szCs w:val="18"/>
                <w:lang w:val="el-GR"/>
              </w:rPr>
            </w:pPr>
            <w:r>
              <w:rPr>
                <w:rFonts w:ascii="Tahoma" w:hAnsi="Tahoma" w:cs="Tahoma"/>
                <w:b/>
                <w:bCs/>
                <w:sz w:val="18"/>
                <w:szCs w:val="18"/>
              </w:rPr>
              <w:t>23</w:t>
            </w:r>
            <w:r w:rsidR="00D66540">
              <w:rPr>
                <w:rFonts w:ascii="Tahoma" w:hAnsi="Tahoma" w:cs="Tahoma"/>
                <w:b/>
                <w:bCs/>
                <w:sz w:val="18"/>
                <w:szCs w:val="18"/>
              </w:rPr>
              <w:t>,</w:t>
            </w:r>
            <w:r>
              <w:rPr>
                <w:rFonts w:ascii="Tahoma" w:hAnsi="Tahoma" w:cs="Tahoma"/>
                <w:b/>
                <w:bCs/>
                <w:sz w:val="18"/>
                <w:szCs w:val="18"/>
              </w:rPr>
              <w:t xml:space="preserve">6 </w:t>
            </w:r>
          </w:p>
        </w:tc>
        <w:tc>
          <w:tcPr>
            <w:tcW w:w="1134" w:type="dxa"/>
            <w:tcBorders>
              <w:top w:val="nil"/>
            </w:tcBorders>
            <w:shd w:val="clear" w:color="auto" w:fill="DDDDDD"/>
            <w:vAlign w:val="center"/>
          </w:tcPr>
          <w:p w14:paraId="24E3B8C9" w14:textId="77777777" w:rsidR="00052722" w:rsidRPr="00F860B1" w:rsidRDefault="00052722" w:rsidP="00F33659">
            <w:pPr>
              <w:ind w:left="34"/>
              <w:jc w:val="right"/>
              <w:rPr>
                <w:rFonts w:ascii="Tahoma" w:hAnsi="Tahoma" w:cs="Tahoma"/>
                <w:b/>
                <w:bCs/>
                <w:sz w:val="18"/>
                <w:szCs w:val="18"/>
                <w:lang w:val="el-GR"/>
              </w:rPr>
            </w:pPr>
            <w:r>
              <w:rPr>
                <w:rFonts w:ascii="Tahoma" w:hAnsi="Tahoma" w:cs="Tahoma"/>
                <w:b/>
                <w:bCs/>
                <w:sz w:val="18"/>
                <w:szCs w:val="18"/>
              </w:rPr>
              <w:t>55</w:t>
            </w:r>
            <w:r w:rsidR="00D66540">
              <w:rPr>
                <w:rFonts w:ascii="Tahoma" w:hAnsi="Tahoma" w:cs="Tahoma"/>
                <w:b/>
                <w:bCs/>
                <w:sz w:val="18"/>
                <w:szCs w:val="18"/>
              </w:rPr>
              <w:t>,</w:t>
            </w:r>
            <w:r>
              <w:rPr>
                <w:rFonts w:ascii="Tahoma" w:hAnsi="Tahoma" w:cs="Tahoma"/>
                <w:b/>
                <w:bCs/>
                <w:sz w:val="18"/>
                <w:szCs w:val="18"/>
              </w:rPr>
              <w:t xml:space="preserve">4 </w:t>
            </w:r>
          </w:p>
        </w:tc>
        <w:tc>
          <w:tcPr>
            <w:tcW w:w="1134" w:type="dxa"/>
            <w:tcBorders>
              <w:top w:val="nil"/>
            </w:tcBorders>
            <w:shd w:val="clear" w:color="auto" w:fill="DDDDDD"/>
            <w:vAlign w:val="center"/>
          </w:tcPr>
          <w:p w14:paraId="4F34B283" w14:textId="77777777" w:rsidR="00052722" w:rsidRPr="00F860B1" w:rsidRDefault="00052722" w:rsidP="00F33659">
            <w:pPr>
              <w:ind w:left="34"/>
              <w:jc w:val="right"/>
              <w:rPr>
                <w:rFonts w:ascii="Tahoma" w:hAnsi="Tahoma" w:cs="Tahoma"/>
                <w:b/>
                <w:bCs/>
                <w:sz w:val="18"/>
                <w:szCs w:val="18"/>
                <w:lang w:val="el-GR"/>
              </w:rPr>
            </w:pPr>
            <w:r>
              <w:rPr>
                <w:rFonts w:ascii="Tahoma" w:hAnsi="Tahoma" w:cs="Tahoma"/>
                <w:b/>
                <w:bCs/>
                <w:sz w:val="18"/>
                <w:szCs w:val="18"/>
              </w:rPr>
              <w:t>-57</w:t>
            </w:r>
            <w:r w:rsidR="00D66540">
              <w:rPr>
                <w:rFonts w:ascii="Tahoma" w:hAnsi="Tahoma" w:cs="Tahoma"/>
                <w:b/>
                <w:bCs/>
                <w:sz w:val="18"/>
                <w:szCs w:val="18"/>
              </w:rPr>
              <w:t>,</w:t>
            </w:r>
            <w:r>
              <w:rPr>
                <w:rFonts w:ascii="Tahoma" w:hAnsi="Tahoma" w:cs="Tahoma"/>
                <w:b/>
                <w:bCs/>
                <w:sz w:val="18"/>
                <w:szCs w:val="18"/>
              </w:rPr>
              <w:t>4%</w:t>
            </w:r>
          </w:p>
        </w:tc>
      </w:tr>
      <w:tr w:rsidR="00052722" w:rsidRPr="00F860B1" w14:paraId="16A7536E" w14:textId="77777777" w:rsidTr="00052722">
        <w:trPr>
          <w:trHeight w:val="186"/>
        </w:trPr>
        <w:tc>
          <w:tcPr>
            <w:tcW w:w="4253" w:type="dxa"/>
            <w:tcBorders>
              <w:bottom w:val="nil"/>
            </w:tcBorders>
            <w:vAlign w:val="bottom"/>
          </w:tcPr>
          <w:p w14:paraId="2F3D6FE4" w14:textId="77777777" w:rsidR="00052722" w:rsidRPr="00F860B1" w:rsidRDefault="00052722" w:rsidP="00C0679B">
            <w:pPr>
              <w:ind w:left="-108"/>
              <w:rPr>
                <w:rFonts w:ascii="Tahoma" w:hAnsi="Tahoma" w:cs="Tahoma"/>
                <w:b/>
                <w:bCs/>
                <w:sz w:val="18"/>
                <w:szCs w:val="18"/>
                <w:lang w:val="el-GR"/>
              </w:rPr>
            </w:pPr>
          </w:p>
        </w:tc>
        <w:tc>
          <w:tcPr>
            <w:tcW w:w="1134" w:type="dxa"/>
            <w:tcBorders>
              <w:bottom w:val="nil"/>
            </w:tcBorders>
            <w:vAlign w:val="center"/>
          </w:tcPr>
          <w:p w14:paraId="62FA4DC6"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c>
          <w:tcPr>
            <w:tcW w:w="1134" w:type="dxa"/>
            <w:tcBorders>
              <w:bottom w:val="nil"/>
            </w:tcBorders>
            <w:vAlign w:val="center"/>
          </w:tcPr>
          <w:p w14:paraId="37869DDD"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c>
          <w:tcPr>
            <w:tcW w:w="1134" w:type="dxa"/>
            <w:tcBorders>
              <w:bottom w:val="nil"/>
            </w:tcBorders>
            <w:vAlign w:val="center"/>
          </w:tcPr>
          <w:p w14:paraId="42630791"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c>
          <w:tcPr>
            <w:tcW w:w="1134" w:type="dxa"/>
            <w:tcBorders>
              <w:bottom w:val="nil"/>
            </w:tcBorders>
            <w:vAlign w:val="center"/>
          </w:tcPr>
          <w:p w14:paraId="6C262F2C"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c>
          <w:tcPr>
            <w:tcW w:w="1134" w:type="dxa"/>
            <w:tcBorders>
              <w:bottom w:val="nil"/>
            </w:tcBorders>
            <w:vAlign w:val="center"/>
          </w:tcPr>
          <w:p w14:paraId="0FECA199"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c>
          <w:tcPr>
            <w:tcW w:w="1134" w:type="dxa"/>
            <w:tcBorders>
              <w:bottom w:val="nil"/>
            </w:tcBorders>
            <w:vAlign w:val="center"/>
          </w:tcPr>
          <w:p w14:paraId="040032BE"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r>
      <w:tr w:rsidR="00052722" w:rsidRPr="00F860B1" w14:paraId="782CA6F9" w14:textId="77777777" w:rsidTr="00052722">
        <w:trPr>
          <w:trHeight w:val="231"/>
        </w:trPr>
        <w:tc>
          <w:tcPr>
            <w:tcW w:w="4253" w:type="dxa"/>
            <w:tcBorders>
              <w:top w:val="nil"/>
              <w:bottom w:val="single" w:sz="8" w:space="0" w:color="D9D9D9"/>
            </w:tcBorders>
            <w:vAlign w:val="bottom"/>
          </w:tcPr>
          <w:p w14:paraId="2C38637A" w14:textId="77777777" w:rsidR="00052722" w:rsidRPr="00F860B1" w:rsidRDefault="00052722" w:rsidP="00C0679B">
            <w:pPr>
              <w:ind w:left="-108"/>
              <w:rPr>
                <w:rFonts w:ascii="Tahoma" w:hAnsi="Tahoma" w:cs="Tahoma"/>
                <w:b/>
                <w:bCs/>
                <w:sz w:val="18"/>
                <w:szCs w:val="18"/>
                <w:lang w:val="el-GR"/>
              </w:rPr>
            </w:pPr>
            <w:r w:rsidRPr="00F860B1">
              <w:rPr>
                <w:rFonts w:ascii="Tahoma" w:hAnsi="Tahoma" w:cs="Tahoma"/>
                <w:b/>
                <w:bCs/>
                <w:sz w:val="18"/>
                <w:szCs w:val="18"/>
                <w:lang w:val="el-GR"/>
              </w:rPr>
              <w:t>Λειτουργικά έξοδα</w:t>
            </w:r>
          </w:p>
        </w:tc>
        <w:tc>
          <w:tcPr>
            <w:tcW w:w="1134" w:type="dxa"/>
            <w:tcBorders>
              <w:top w:val="nil"/>
              <w:bottom w:val="single" w:sz="8" w:space="0" w:color="D9D9D9"/>
            </w:tcBorders>
            <w:vAlign w:val="center"/>
          </w:tcPr>
          <w:p w14:paraId="0A4D01DC"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c>
          <w:tcPr>
            <w:tcW w:w="1134" w:type="dxa"/>
            <w:tcBorders>
              <w:top w:val="nil"/>
              <w:bottom w:val="single" w:sz="8" w:space="0" w:color="D9D9D9"/>
            </w:tcBorders>
            <w:vAlign w:val="center"/>
          </w:tcPr>
          <w:p w14:paraId="474D13C9"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c>
          <w:tcPr>
            <w:tcW w:w="1134" w:type="dxa"/>
            <w:tcBorders>
              <w:top w:val="nil"/>
              <w:bottom w:val="single" w:sz="8" w:space="0" w:color="D9D9D9"/>
            </w:tcBorders>
            <w:vAlign w:val="center"/>
          </w:tcPr>
          <w:p w14:paraId="72FCEF11"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c>
          <w:tcPr>
            <w:tcW w:w="1134" w:type="dxa"/>
            <w:tcBorders>
              <w:top w:val="nil"/>
              <w:bottom w:val="single" w:sz="8" w:space="0" w:color="D9D9D9"/>
            </w:tcBorders>
            <w:vAlign w:val="center"/>
          </w:tcPr>
          <w:p w14:paraId="6C6C5257"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c>
          <w:tcPr>
            <w:tcW w:w="1134" w:type="dxa"/>
            <w:tcBorders>
              <w:top w:val="nil"/>
              <w:bottom w:val="single" w:sz="8" w:space="0" w:color="D9D9D9"/>
            </w:tcBorders>
            <w:vAlign w:val="center"/>
          </w:tcPr>
          <w:p w14:paraId="129FB47E"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c>
          <w:tcPr>
            <w:tcW w:w="1134" w:type="dxa"/>
            <w:tcBorders>
              <w:top w:val="nil"/>
              <w:bottom w:val="single" w:sz="8" w:space="0" w:color="D9D9D9"/>
            </w:tcBorders>
            <w:vAlign w:val="center"/>
          </w:tcPr>
          <w:p w14:paraId="13DBF402" w14:textId="77777777" w:rsidR="00052722" w:rsidRPr="00F860B1" w:rsidRDefault="00052722" w:rsidP="00F33659">
            <w:pPr>
              <w:spacing w:before="100" w:beforeAutospacing="1" w:after="100" w:afterAutospacing="1"/>
              <w:ind w:left="34"/>
              <w:jc w:val="right"/>
              <w:rPr>
                <w:rFonts w:ascii="Tahoma" w:hAnsi="Tahoma" w:cs="Tahoma"/>
                <w:color w:val="FF0000"/>
                <w:sz w:val="18"/>
                <w:szCs w:val="18"/>
                <w:lang w:val="el-GR"/>
              </w:rPr>
            </w:pPr>
          </w:p>
        </w:tc>
      </w:tr>
      <w:tr w:rsidR="00052722" w:rsidRPr="00766454" w14:paraId="0F3FDFCE" w14:textId="77777777" w:rsidTr="00773CA3">
        <w:trPr>
          <w:trHeight w:val="225"/>
        </w:trPr>
        <w:tc>
          <w:tcPr>
            <w:tcW w:w="4253" w:type="dxa"/>
            <w:tcBorders>
              <w:top w:val="single" w:sz="8" w:space="0" w:color="D9D9D9"/>
              <w:bottom w:val="single" w:sz="8" w:space="0" w:color="D9D9D9"/>
            </w:tcBorders>
            <w:vAlign w:val="bottom"/>
          </w:tcPr>
          <w:p w14:paraId="640E8BC7" w14:textId="77777777" w:rsidR="00052722" w:rsidRPr="00766454" w:rsidRDefault="00052722" w:rsidP="00C0679B">
            <w:pPr>
              <w:ind w:left="-108"/>
              <w:rPr>
                <w:rFonts w:ascii="Tahoma" w:hAnsi="Tahoma" w:cs="Tahoma"/>
                <w:sz w:val="18"/>
                <w:szCs w:val="18"/>
              </w:rPr>
            </w:pPr>
            <w:r w:rsidRPr="00F860B1">
              <w:rPr>
                <w:rFonts w:ascii="Tahoma" w:hAnsi="Tahoma" w:cs="Tahoma"/>
                <w:sz w:val="18"/>
                <w:szCs w:val="18"/>
                <w:lang w:val="el-GR"/>
              </w:rPr>
              <w:t>Έξοδα δ</w:t>
            </w:r>
            <w:r w:rsidRPr="002609C7">
              <w:rPr>
                <w:rFonts w:ascii="Tahoma" w:hAnsi="Tahoma" w:cs="Tahoma"/>
                <w:sz w:val="18"/>
                <w:szCs w:val="18"/>
              </w:rPr>
              <w:t>ιασύνδεσης και περιαγωγής</w:t>
            </w:r>
          </w:p>
        </w:tc>
        <w:tc>
          <w:tcPr>
            <w:tcW w:w="1134" w:type="dxa"/>
            <w:tcBorders>
              <w:top w:val="single" w:sz="8" w:space="0" w:color="D9D9D9"/>
              <w:bottom w:val="single" w:sz="8" w:space="0" w:color="D9D9D9"/>
            </w:tcBorders>
            <w:vAlign w:val="center"/>
          </w:tcPr>
          <w:p w14:paraId="1D152BBC"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(162</w:t>
            </w:r>
            <w:r w:rsidR="00D66540">
              <w:rPr>
                <w:rFonts w:ascii="Tahoma" w:hAnsi="Tahoma" w:cs="Tahoma"/>
                <w:sz w:val="18"/>
                <w:szCs w:val="18"/>
              </w:rPr>
              <w:t>,</w:t>
            </w:r>
            <w:r>
              <w:rPr>
                <w:rFonts w:ascii="Tahoma" w:hAnsi="Tahoma" w:cs="Tahoma"/>
                <w:sz w:val="18"/>
                <w:szCs w:val="18"/>
              </w:rPr>
              <w:t>3)</w:t>
            </w:r>
          </w:p>
        </w:tc>
        <w:tc>
          <w:tcPr>
            <w:tcW w:w="1134" w:type="dxa"/>
            <w:tcBorders>
              <w:top w:val="single" w:sz="8" w:space="0" w:color="D9D9D9"/>
              <w:bottom w:val="single" w:sz="8" w:space="0" w:color="D9D9D9"/>
            </w:tcBorders>
            <w:vAlign w:val="center"/>
          </w:tcPr>
          <w:p w14:paraId="503B87FD"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(150</w:t>
            </w:r>
            <w:r w:rsidR="00D66540">
              <w:rPr>
                <w:rFonts w:ascii="Tahoma" w:hAnsi="Tahoma" w:cs="Tahoma"/>
                <w:sz w:val="18"/>
                <w:szCs w:val="18"/>
              </w:rPr>
              <w:t>,</w:t>
            </w:r>
            <w:r>
              <w:rPr>
                <w:rFonts w:ascii="Tahoma" w:hAnsi="Tahoma" w:cs="Tahoma"/>
                <w:sz w:val="18"/>
                <w:szCs w:val="18"/>
              </w:rPr>
              <w:t>2)</w:t>
            </w:r>
          </w:p>
        </w:tc>
        <w:tc>
          <w:tcPr>
            <w:tcW w:w="1134" w:type="dxa"/>
            <w:tcBorders>
              <w:top w:val="single" w:sz="8" w:space="0" w:color="D9D9D9"/>
              <w:bottom w:val="single" w:sz="8" w:space="0" w:color="D9D9D9"/>
            </w:tcBorders>
            <w:vAlign w:val="center"/>
          </w:tcPr>
          <w:p w14:paraId="16DCD3B3" w14:textId="77777777" w:rsidR="00052722" w:rsidRPr="00FA3989" w:rsidRDefault="00052722" w:rsidP="00F33659">
            <w:pPr>
              <w:ind w:left="34"/>
              <w:jc w:val="right"/>
              <w:rPr>
                <w:rFonts w:ascii="Tahoma" w:hAnsi="Tahoma" w:cs="Tahoma"/>
                <w:sz w:val="18"/>
                <w:szCs w:val="18"/>
              </w:rPr>
            </w:pPr>
            <w:r>
              <w:rPr>
                <w:rFonts w:ascii="Tahoma" w:hAnsi="Tahoma" w:cs="Tahoma"/>
                <w:sz w:val="18"/>
                <w:szCs w:val="18"/>
              </w:rPr>
              <w:t>+8</w:t>
            </w:r>
            <w:r w:rsidR="00D66540">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30B224E3"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(439</w:t>
            </w:r>
            <w:r w:rsidR="00D66540">
              <w:rPr>
                <w:rFonts w:ascii="Tahoma" w:hAnsi="Tahoma" w:cs="Tahoma"/>
                <w:sz w:val="18"/>
                <w:szCs w:val="18"/>
              </w:rPr>
              <w:t>,</w:t>
            </w:r>
            <w:r>
              <w:rPr>
                <w:rFonts w:ascii="Tahoma" w:hAnsi="Tahoma" w:cs="Tahoma"/>
                <w:sz w:val="18"/>
                <w:szCs w:val="18"/>
              </w:rPr>
              <w:t>7)</w:t>
            </w:r>
          </w:p>
        </w:tc>
        <w:tc>
          <w:tcPr>
            <w:tcW w:w="1134" w:type="dxa"/>
            <w:tcBorders>
              <w:top w:val="single" w:sz="8" w:space="0" w:color="D9D9D9"/>
              <w:bottom w:val="single" w:sz="8" w:space="0" w:color="D9D9D9"/>
            </w:tcBorders>
            <w:vAlign w:val="center"/>
          </w:tcPr>
          <w:p w14:paraId="3D3DEE68"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(411</w:t>
            </w:r>
            <w:r w:rsidR="00D66540">
              <w:rPr>
                <w:rFonts w:ascii="Tahoma" w:hAnsi="Tahoma" w:cs="Tahoma"/>
                <w:sz w:val="18"/>
                <w:szCs w:val="18"/>
              </w:rPr>
              <w:t>,</w:t>
            </w:r>
            <w:r>
              <w:rPr>
                <w:rFonts w:ascii="Tahoma" w:hAnsi="Tahoma" w:cs="Tahoma"/>
                <w:sz w:val="18"/>
                <w:szCs w:val="18"/>
              </w:rPr>
              <w:t>8)</w:t>
            </w:r>
          </w:p>
        </w:tc>
        <w:tc>
          <w:tcPr>
            <w:tcW w:w="1134" w:type="dxa"/>
            <w:tcBorders>
              <w:top w:val="single" w:sz="8" w:space="0" w:color="D9D9D9"/>
              <w:bottom w:val="single" w:sz="8" w:space="0" w:color="D9D9D9"/>
            </w:tcBorders>
            <w:vAlign w:val="center"/>
          </w:tcPr>
          <w:p w14:paraId="0BEFF2BC"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+6</w:t>
            </w:r>
            <w:r w:rsidR="00D66540">
              <w:rPr>
                <w:rFonts w:ascii="Tahoma" w:hAnsi="Tahoma" w:cs="Tahoma"/>
                <w:sz w:val="18"/>
                <w:szCs w:val="18"/>
              </w:rPr>
              <w:t>,</w:t>
            </w:r>
            <w:r>
              <w:rPr>
                <w:rFonts w:ascii="Tahoma" w:hAnsi="Tahoma" w:cs="Tahoma"/>
                <w:sz w:val="18"/>
                <w:szCs w:val="18"/>
              </w:rPr>
              <w:t>8%</w:t>
            </w:r>
          </w:p>
        </w:tc>
      </w:tr>
      <w:tr w:rsidR="00052722" w:rsidRPr="00766454" w14:paraId="7F2F513E" w14:textId="77777777" w:rsidTr="00773CA3">
        <w:trPr>
          <w:trHeight w:val="140"/>
        </w:trPr>
        <w:tc>
          <w:tcPr>
            <w:tcW w:w="4253" w:type="dxa"/>
            <w:tcBorders>
              <w:top w:val="single" w:sz="8" w:space="0" w:color="D9D9D9"/>
              <w:bottom w:val="single" w:sz="8" w:space="0" w:color="D9D9D9"/>
            </w:tcBorders>
          </w:tcPr>
          <w:p w14:paraId="20799C95" w14:textId="77777777" w:rsidR="00052722" w:rsidRPr="00766454" w:rsidRDefault="00052722" w:rsidP="00C0679B">
            <w:pPr>
              <w:ind w:left="-108"/>
              <w:rPr>
                <w:rFonts w:ascii="Tahoma" w:hAnsi="Tahoma" w:cs="Tahoma"/>
                <w:sz w:val="18"/>
                <w:szCs w:val="18"/>
              </w:rPr>
            </w:pPr>
            <w:r w:rsidRPr="002609C7">
              <w:rPr>
                <w:rFonts w:ascii="Tahoma" w:hAnsi="Tahoma" w:cs="Tahoma"/>
                <w:sz w:val="18"/>
                <w:szCs w:val="18"/>
              </w:rPr>
              <w:t>Πρόβλεψη για επισφαλείς απαιτήσεις</w:t>
            </w:r>
          </w:p>
        </w:tc>
        <w:tc>
          <w:tcPr>
            <w:tcW w:w="1134" w:type="dxa"/>
            <w:tcBorders>
              <w:top w:val="single" w:sz="8" w:space="0" w:color="D9D9D9"/>
              <w:bottom w:val="single" w:sz="8" w:space="0" w:color="D9D9D9"/>
            </w:tcBorders>
            <w:vAlign w:val="center"/>
          </w:tcPr>
          <w:p w14:paraId="7478C330"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(23</w:t>
            </w:r>
            <w:r w:rsidR="00D66540">
              <w:rPr>
                <w:rFonts w:ascii="Tahoma" w:hAnsi="Tahoma" w:cs="Tahoma"/>
                <w:sz w:val="18"/>
                <w:szCs w:val="18"/>
              </w:rPr>
              <w:t>,</w:t>
            </w:r>
            <w:r>
              <w:rPr>
                <w:rFonts w:ascii="Tahoma" w:hAnsi="Tahoma" w:cs="Tahoma"/>
                <w:sz w:val="18"/>
                <w:szCs w:val="18"/>
              </w:rPr>
              <w:t>6)</w:t>
            </w:r>
          </w:p>
        </w:tc>
        <w:tc>
          <w:tcPr>
            <w:tcW w:w="1134" w:type="dxa"/>
            <w:tcBorders>
              <w:top w:val="single" w:sz="8" w:space="0" w:color="D9D9D9"/>
              <w:bottom w:val="single" w:sz="8" w:space="0" w:color="D9D9D9"/>
            </w:tcBorders>
            <w:vAlign w:val="center"/>
          </w:tcPr>
          <w:p w14:paraId="57E4F814"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(31</w:t>
            </w:r>
            <w:r w:rsidR="00D66540">
              <w:rPr>
                <w:rFonts w:ascii="Tahoma" w:hAnsi="Tahoma" w:cs="Tahoma"/>
                <w:sz w:val="18"/>
                <w:szCs w:val="18"/>
              </w:rPr>
              <w:t>,</w:t>
            </w:r>
            <w:r>
              <w:rPr>
                <w:rFonts w:ascii="Tahoma" w:hAnsi="Tahoma" w:cs="Tahoma"/>
                <w:sz w:val="18"/>
                <w:szCs w:val="18"/>
              </w:rPr>
              <w:t>4)</w:t>
            </w:r>
          </w:p>
        </w:tc>
        <w:tc>
          <w:tcPr>
            <w:tcW w:w="1134" w:type="dxa"/>
            <w:tcBorders>
              <w:top w:val="single" w:sz="8" w:space="0" w:color="D9D9D9"/>
              <w:bottom w:val="single" w:sz="8" w:space="0" w:color="D9D9D9"/>
            </w:tcBorders>
            <w:vAlign w:val="center"/>
          </w:tcPr>
          <w:p w14:paraId="060E09FC" w14:textId="77777777" w:rsidR="00052722" w:rsidRPr="00FA3989" w:rsidRDefault="00052722" w:rsidP="00F33659">
            <w:pPr>
              <w:ind w:left="34"/>
              <w:jc w:val="right"/>
              <w:rPr>
                <w:rFonts w:ascii="Tahoma" w:hAnsi="Tahoma" w:cs="Tahoma"/>
                <w:sz w:val="18"/>
                <w:szCs w:val="18"/>
              </w:rPr>
            </w:pPr>
            <w:r>
              <w:rPr>
                <w:rFonts w:ascii="Tahoma" w:hAnsi="Tahoma" w:cs="Tahoma"/>
                <w:sz w:val="18"/>
                <w:szCs w:val="18"/>
              </w:rPr>
              <w:t>-24</w:t>
            </w:r>
            <w:r w:rsidR="00D66540">
              <w:rPr>
                <w:rFonts w:ascii="Tahoma" w:hAnsi="Tahoma" w:cs="Tahoma"/>
                <w:sz w:val="18"/>
                <w:szCs w:val="18"/>
              </w:rPr>
              <w:t>,</w:t>
            </w:r>
            <w:r>
              <w:rPr>
                <w:rFonts w:ascii="Tahoma" w:hAnsi="Tahoma" w:cs="Tahoma"/>
                <w:sz w:val="18"/>
                <w:szCs w:val="18"/>
              </w:rPr>
              <w:t>8%</w:t>
            </w:r>
          </w:p>
        </w:tc>
        <w:tc>
          <w:tcPr>
            <w:tcW w:w="1134" w:type="dxa"/>
            <w:tcBorders>
              <w:top w:val="single" w:sz="8" w:space="0" w:color="D9D9D9"/>
              <w:bottom w:val="single" w:sz="8" w:space="0" w:color="D9D9D9"/>
            </w:tcBorders>
            <w:vAlign w:val="center"/>
          </w:tcPr>
          <w:p w14:paraId="63A1BF8B"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(72</w:t>
            </w:r>
            <w:r w:rsidR="00D66540">
              <w:rPr>
                <w:rFonts w:ascii="Tahoma" w:hAnsi="Tahoma" w:cs="Tahoma"/>
                <w:sz w:val="18"/>
                <w:szCs w:val="18"/>
              </w:rPr>
              <w:t>,</w:t>
            </w:r>
            <w:r>
              <w:rPr>
                <w:rFonts w:ascii="Tahoma" w:hAnsi="Tahoma" w:cs="Tahoma"/>
                <w:sz w:val="18"/>
                <w:szCs w:val="18"/>
              </w:rPr>
              <w:t>5)</w:t>
            </w:r>
          </w:p>
        </w:tc>
        <w:tc>
          <w:tcPr>
            <w:tcW w:w="1134" w:type="dxa"/>
            <w:tcBorders>
              <w:top w:val="single" w:sz="8" w:space="0" w:color="D9D9D9"/>
              <w:bottom w:val="single" w:sz="8" w:space="0" w:color="D9D9D9"/>
            </w:tcBorders>
            <w:vAlign w:val="center"/>
          </w:tcPr>
          <w:p w14:paraId="4F3E1DC6"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(92</w:t>
            </w:r>
            <w:r w:rsidR="00D66540">
              <w:rPr>
                <w:rFonts w:ascii="Tahoma" w:hAnsi="Tahoma" w:cs="Tahoma"/>
                <w:sz w:val="18"/>
                <w:szCs w:val="18"/>
              </w:rPr>
              <w:t>,</w:t>
            </w:r>
            <w:r>
              <w:rPr>
                <w:rFonts w:ascii="Tahoma" w:hAnsi="Tahoma" w:cs="Tahoma"/>
                <w:sz w:val="18"/>
                <w:szCs w:val="18"/>
              </w:rPr>
              <w:t>9)</w:t>
            </w:r>
          </w:p>
        </w:tc>
        <w:tc>
          <w:tcPr>
            <w:tcW w:w="1134" w:type="dxa"/>
            <w:tcBorders>
              <w:top w:val="single" w:sz="8" w:space="0" w:color="D9D9D9"/>
              <w:bottom w:val="single" w:sz="8" w:space="0" w:color="D9D9D9"/>
            </w:tcBorders>
            <w:vAlign w:val="center"/>
          </w:tcPr>
          <w:p w14:paraId="1D090C73"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-22</w:t>
            </w:r>
            <w:r w:rsidR="00D66540">
              <w:rPr>
                <w:rFonts w:ascii="Tahoma" w:hAnsi="Tahoma" w:cs="Tahoma"/>
                <w:sz w:val="18"/>
                <w:szCs w:val="18"/>
              </w:rPr>
              <w:t>,</w:t>
            </w:r>
            <w:r>
              <w:rPr>
                <w:rFonts w:ascii="Tahoma" w:hAnsi="Tahoma" w:cs="Tahoma"/>
                <w:sz w:val="18"/>
                <w:szCs w:val="18"/>
              </w:rPr>
              <w:t>0%</w:t>
            </w:r>
          </w:p>
        </w:tc>
      </w:tr>
      <w:tr w:rsidR="00052722" w:rsidRPr="00766454" w14:paraId="7B53EF2C" w14:textId="77777777" w:rsidTr="00773CA3">
        <w:trPr>
          <w:trHeight w:val="140"/>
        </w:trPr>
        <w:tc>
          <w:tcPr>
            <w:tcW w:w="4253" w:type="dxa"/>
            <w:tcBorders>
              <w:top w:val="single" w:sz="8" w:space="0" w:color="D9D9D9"/>
              <w:bottom w:val="single" w:sz="8" w:space="0" w:color="D9D9D9"/>
            </w:tcBorders>
          </w:tcPr>
          <w:p w14:paraId="554CC3F0" w14:textId="77777777" w:rsidR="00052722" w:rsidRPr="00766454" w:rsidRDefault="00052722" w:rsidP="00C0679B">
            <w:pPr>
              <w:ind w:left="-108"/>
              <w:rPr>
                <w:rFonts w:ascii="Tahoma" w:hAnsi="Tahoma" w:cs="Tahoma"/>
                <w:sz w:val="18"/>
                <w:szCs w:val="18"/>
              </w:rPr>
            </w:pPr>
            <w:r w:rsidRPr="00AA7D5F">
              <w:rPr>
                <w:rFonts w:ascii="Tahoma" w:hAnsi="Tahoma" w:cs="Tahoma"/>
                <w:sz w:val="18"/>
                <w:szCs w:val="18"/>
              </w:rPr>
              <w:t>Αποδοχές προσωπικού</w:t>
            </w:r>
          </w:p>
        </w:tc>
        <w:tc>
          <w:tcPr>
            <w:tcW w:w="1134" w:type="dxa"/>
            <w:tcBorders>
              <w:top w:val="single" w:sz="8" w:space="0" w:color="D9D9D9"/>
              <w:bottom w:val="single" w:sz="8" w:space="0" w:color="D9D9D9"/>
            </w:tcBorders>
            <w:vAlign w:val="center"/>
          </w:tcPr>
          <w:p w14:paraId="7D05B74F"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(136</w:t>
            </w:r>
            <w:r w:rsidR="00D66540">
              <w:rPr>
                <w:rFonts w:ascii="Tahoma" w:hAnsi="Tahoma" w:cs="Tahoma"/>
                <w:sz w:val="18"/>
                <w:szCs w:val="18"/>
              </w:rPr>
              <w:t>,</w:t>
            </w:r>
            <w:r>
              <w:rPr>
                <w:rFonts w:ascii="Tahoma" w:hAnsi="Tahoma" w:cs="Tahoma"/>
                <w:sz w:val="18"/>
                <w:szCs w:val="18"/>
              </w:rPr>
              <w:t>6)</w:t>
            </w:r>
          </w:p>
        </w:tc>
        <w:tc>
          <w:tcPr>
            <w:tcW w:w="1134" w:type="dxa"/>
            <w:tcBorders>
              <w:top w:val="single" w:sz="8" w:space="0" w:color="D9D9D9"/>
              <w:bottom w:val="single" w:sz="8" w:space="0" w:color="D9D9D9"/>
            </w:tcBorders>
            <w:vAlign w:val="center"/>
          </w:tcPr>
          <w:p w14:paraId="5F564BD5"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(145</w:t>
            </w:r>
            <w:r w:rsidR="00D66540">
              <w:rPr>
                <w:rFonts w:ascii="Tahoma" w:hAnsi="Tahoma" w:cs="Tahoma"/>
                <w:sz w:val="18"/>
                <w:szCs w:val="18"/>
              </w:rPr>
              <w:t>,</w:t>
            </w:r>
            <w:r>
              <w:rPr>
                <w:rFonts w:ascii="Tahoma" w:hAnsi="Tahoma" w:cs="Tahoma"/>
                <w:sz w:val="18"/>
                <w:szCs w:val="18"/>
              </w:rPr>
              <w:t>8)</w:t>
            </w:r>
          </w:p>
        </w:tc>
        <w:tc>
          <w:tcPr>
            <w:tcW w:w="1134" w:type="dxa"/>
            <w:tcBorders>
              <w:top w:val="single" w:sz="8" w:space="0" w:color="D9D9D9"/>
              <w:bottom w:val="single" w:sz="8" w:space="0" w:color="D9D9D9"/>
            </w:tcBorders>
            <w:vAlign w:val="center"/>
          </w:tcPr>
          <w:p w14:paraId="0CA80738" w14:textId="77777777" w:rsidR="00052722" w:rsidRPr="00FA3989" w:rsidRDefault="00052722" w:rsidP="00F33659">
            <w:pPr>
              <w:ind w:left="34"/>
              <w:jc w:val="right"/>
              <w:rPr>
                <w:rFonts w:ascii="Tahoma" w:hAnsi="Tahoma" w:cs="Tahoma"/>
                <w:sz w:val="18"/>
                <w:szCs w:val="18"/>
              </w:rPr>
            </w:pPr>
            <w:r>
              <w:rPr>
                <w:rFonts w:ascii="Tahoma" w:hAnsi="Tahoma" w:cs="Tahoma"/>
                <w:sz w:val="18"/>
                <w:szCs w:val="18"/>
              </w:rPr>
              <w:t>-6</w:t>
            </w:r>
            <w:r w:rsidR="00D66540">
              <w:rPr>
                <w:rFonts w:ascii="Tahoma" w:hAnsi="Tahoma" w:cs="Tahoma"/>
                <w:sz w:val="18"/>
                <w:szCs w:val="18"/>
              </w:rPr>
              <w:t>,</w:t>
            </w:r>
            <w:r>
              <w:rPr>
                <w:rFonts w:ascii="Tahoma" w:hAnsi="Tahoma" w:cs="Tahoma"/>
                <w:sz w:val="18"/>
                <w:szCs w:val="18"/>
              </w:rPr>
              <w:t>3%</w:t>
            </w:r>
          </w:p>
        </w:tc>
        <w:tc>
          <w:tcPr>
            <w:tcW w:w="1134" w:type="dxa"/>
            <w:tcBorders>
              <w:top w:val="single" w:sz="8" w:space="0" w:color="D9D9D9"/>
              <w:bottom w:val="single" w:sz="8" w:space="0" w:color="D9D9D9"/>
            </w:tcBorders>
            <w:vAlign w:val="center"/>
          </w:tcPr>
          <w:p w14:paraId="2529A4D8"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(434</w:t>
            </w:r>
            <w:r w:rsidR="00D66540">
              <w:rPr>
                <w:rFonts w:ascii="Tahoma" w:hAnsi="Tahoma" w:cs="Tahoma"/>
                <w:sz w:val="18"/>
                <w:szCs w:val="18"/>
              </w:rPr>
              <w:t>,</w:t>
            </w:r>
            <w:r>
              <w:rPr>
                <w:rFonts w:ascii="Tahoma" w:hAnsi="Tahoma" w:cs="Tahoma"/>
                <w:sz w:val="18"/>
                <w:szCs w:val="18"/>
              </w:rPr>
              <w:t>8)</w:t>
            </w:r>
          </w:p>
        </w:tc>
        <w:tc>
          <w:tcPr>
            <w:tcW w:w="1134" w:type="dxa"/>
            <w:tcBorders>
              <w:top w:val="single" w:sz="8" w:space="0" w:color="D9D9D9"/>
              <w:bottom w:val="single" w:sz="8" w:space="0" w:color="D9D9D9"/>
            </w:tcBorders>
            <w:vAlign w:val="center"/>
          </w:tcPr>
          <w:p w14:paraId="49A5C078"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(430</w:t>
            </w:r>
            <w:r w:rsidR="00D66540">
              <w:rPr>
                <w:rFonts w:ascii="Tahoma" w:hAnsi="Tahoma" w:cs="Tahoma"/>
                <w:sz w:val="18"/>
                <w:szCs w:val="18"/>
              </w:rPr>
              <w:t>,</w:t>
            </w:r>
            <w:r>
              <w:rPr>
                <w:rFonts w:ascii="Tahoma" w:hAnsi="Tahoma" w:cs="Tahoma"/>
                <w:sz w:val="18"/>
                <w:szCs w:val="18"/>
              </w:rPr>
              <w:t>3)</w:t>
            </w:r>
          </w:p>
        </w:tc>
        <w:tc>
          <w:tcPr>
            <w:tcW w:w="1134" w:type="dxa"/>
            <w:tcBorders>
              <w:top w:val="single" w:sz="8" w:space="0" w:color="D9D9D9"/>
              <w:bottom w:val="single" w:sz="8" w:space="0" w:color="D9D9D9"/>
            </w:tcBorders>
            <w:vAlign w:val="center"/>
          </w:tcPr>
          <w:p w14:paraId="76D598CD"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+1</w:t>
            </w:r>
            <w:r w:rsidR="00D66540">
              <w:rPr>
                <w:rFonts w:ascii="Tahoma" w:hAnsi="Tahoma" w:cs="Tahoma"/>
                <w:sz w:val="18"/>
                <w:szCs w:val="18"/>
              </w:rPr>
              <w:t>,</w:t>
            </w:r>
            <w:r>
              <w:rPr>
                <w:rFonts w:ascii="Tahoma" w:hAnsi="Tahoma" w:cs="Tahoma"/>
                <w:sz w:val="18"/>
                <w:szCs w:val="18"/>
              </w:rPr>
              <w:t>0%</w:t>
            </w:r>
          </w:p>
        </w:tc>
      </w:tr>
      <w:tr w:rsidR="00052722" w:rsidRPr="00766454" w14:paraId="5F7C9149" w14:textId="77777777" w:rsidTr="00773CA3">
        <w:trPr>
          <w:trHeight w:val="140"/>
        </w:trPr>
        <w:tc>
          <w:tcPr>
            <w:tcW w:w="4253" w:type="dxa"/>
            <w:tcBorders>
              <w:top w:val="single" w:sz="8" w:space="0" w:color="D9D9D9"/>
              <w:bottom w:val="single" w:sz="8" w:space="0" w:color="D9D9D9"/>
            </w:tcBorders>
          </w:tcPr>
          <w:p w14:paraId="5E0B712E" w14:textId="77777777" w:rsidR="00052722" w:rsidRPr="00AA7D5F" w:rsidRDefault="00052722" w:rsidP="00C27937">
            <w:pPr>
              <w:ind w:left="-108"/>
              <w:rPr>
                <w:rFonts w:ascii="Tahoma" w:hAnsi="Tahoma" w:cs="Tahoma"/>
                <w:sz w:val="18"/>
                <w:szCs w:val="18"/>
                <w:lang w:val="el-GR"/>
              </w:rPr>
            </w:pPr>
            <w:r w:rsidRPr="00AA7D5F">
              <w:rPr>
                <w:rFonts w:ascii="Tahoma" w:hAnsi="Tahoma" w:cs="Tahoma"/>
                <w:sz w:val="18"/>
                <w:szCs w:val="18"/>
                <w:lang w:val="el-GR"/>
              </w:rPr>
              <w:t xml:space="preserve">Κόστη σχετιζόμενα με προγράμματα </w:t>
            </w:r>
            <w:r>
              <w:rPr>
                <w:rFonts w:ascii="Tahoma" w:hAnsi="Tahoma" w:cs="Tahoma"/>
                <w:sz w:val="18"/>
                <w:szCs w:val="18"/>
                <w:lang w:val="el-GR"/>
              </w:rPr>
              <w:t>εθελουσίας</w:t>
            </w:r>
            <w:r w:rsidRPr="00AA7D5F">
              <w:rPr>
                <w:rFonts w:ascii="Tahoma" w:hAnsi="Tahoma" w:cs="Tahoma"/>
                <w:sz w:val="18"/>
                <w:szCs w:val="18"/>
                <w:lang w:val="el-GR"/>
              </w:rPr>
              <w:t xml:space="preserve"> αποχώρησης</w:t>
            </w:r>
          </w:p>
        </w:tc>
        <w:tc>
          <w:tcPr>
            <w:tcW w:w="1134" w:type="dxa"/>
            <w:tcBorders>
              <w:top w:val="single" w:sz="8" w:space="0" w:color="D9D9D9"/>
              <w:bottom w:val="single" w:sz="8" w:space="0" w:color="D9D9D9"/>
            </w:tcBorders>
            <w:vAlign w:val="center"/>
          </w:tcPr>
          <w:p w14:paraId="7801D7D6"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(2</w:t>
            </w:r>
            <w:r w:rsidR="00D66540">
              <w:rPr>
                <w:rFonts w:ascii="Tahoma" w:hAnsi="Tahoma" w:cs="Tahoma"/>
                <w:sz w:val="18"/>
                <w:szCs w:val="18"/>
              </w:rPr>
              <w:t>,</w:t>
            </w:r>
            <w:r>
              <w:rPr>
                <w:rFonts w:ascii="Tahoma" w:hAnsi="Tahoma" w:cs="Tahoma"/>
                <w:sz w:val="18"/>
                <w:szCs w:val="18"/>
              </w:rPr>
              <w:t>6)</w:t>
            </w:r>
          </w:p>
        </w:tc>
        <w:tc>
          <w:tcPr>
            <w:tcW w:w="1134" w:type="dxa"/>
            <w:tcBorders>
              <w:top w:val="single" w:sz="8" w:space="0" w:color="D9D9D9"/>
              <w:bottom w:val="single" w:sz="8" w:space="0" w:color="D9D9D9"/>
            </w:tcBorders>
            <w:vAlign w:val="center"/>
          </w:tcPr>
          <w:p w14:paraId="79C21CAF"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(6</w:t>
            </w:r>
            <w:r w:rsidR="00D66540">
              <w:rPr>
                <w:rFonts w:ascii="Tahoma" w:hAnsi="Tahoma" w:cs="Tahoma"/>
                <w:sz w:val="18"/>
                <w:szCs w:val="18"/>
              </w:rPr>
              <w:t>,</w:t>
            </w:r>
            <w:r>
              <w:rPr>
                <w:rFonts w:ascii="Tahoma" w:hAnsi="Tahoma" w:cs="Tahoma"/>
                <w:sz w:val="18"/>
                <w:szCs w:val="18"/>
              </w:rPr>
              <w:t>2)</w:t>
            </w:r>
          </w:p>
        </w:tc>
        <w:tc>
          <w:tcPr>
            <w:tcW w:w="1134" w:type="dxa"/>
            <w:tcBorders>
              <w:top w:val="single" w:sz="8" w:space="0" w:color="D9D9D9"/>
              <w:bottom w:val="single" w:sz="8" w:space="0" w:color="D9D9D9"/>
            </w:tcBorders>
            <w:vAlign w:val="center"/>
          </w:tcPr>
          <w:p w14:paraId="26D34DCD" w14:textId="77777777" w:rsidR="00052722" w:rsidRPr="00146AA6" w:rsidRDefault="00052722" w:rsidP="00F33659">
            <w:pPr>
              <w:ind w:left="34"/>
              <w:jc w:val="right"/>
              <w:rPr>
                <w:rFonts w:ascii="Tahoma" w:hAnsi="Tahoma" w:cs="Tahoma"/>
                <w:sz w:val="18"/>
                <w:szCs w:val="18"/>
                <w:lang w:val="el-GR"/>
              </w:rPr>
            </w:pPr>
            <w:r>
              <w:rPr>
                <w:rFonts w:ascii="Tahoma" w:hAnsi="Tahoma" w:cs="Tahoma"/>
                <w:sz w:val="18"/>
                <w:szCs w:val="18"/>
              </w:rPr>
              <w:t>-58</w:t>
            </w:r>
            <w:r w:rsidR="00D66540">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135C7E6D" w14:textId="77777777" w:rsidR="00052722" w:rsidRDefault="00052722" w:rsidP="00F33659">
            <w:pPr>
              <w:ind w:left="34"/>
              <w:jc w:val="right"/>
              <w:rPr>
                <w:rFonts w:ascii="Tahoma" w:hAnsi="Tahoma" w:cs="Tahoma"/>
                <w:sz w:val="18"/>
                <w:szCs w:val="18"/>
                <w:lang w:val="el-GR"/>
              </w:rPr>
            </w:pPr>
            <w:r>
              <w:rPr>
                <w:rFonts w:ascii="Tahoma" w:hAnsi="Tahoma" w:cs="Tahoma"/>
                <w:sz w:val="18"/>
                <w:szCs w:val="18"/>
              </w:rPr>
              <w:t>(57</w:t>
            </w:r>
            <w:r w:rsidR="00D66540">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5E6AE3FA" w14:textId="77777777" w:rsidR="00052722" w:rsidRDefault="00052722" w:rsidP="00F33659">
            <w:pPr>
              <w:ind w:left="34"/>
              <w:jc w:val="right"/>
              <w:rPr>
                <w:rFonts w:ascii="Tahoma" w:hAnsi="Tahoma" w:cs="Tahoma"/>
                <w:sz w:val="18"/>
                <w:szCs w:val="18"/>
                <w:lang w:val="el-GR"/>
              </w:rPr>
            </w:pPr>
            <w:r>
              <w:rPr>
                <w:rFonts w:ascii="Tahoma" w:hAnsi="Tahoma" w:cs="Tahoma"/>
                <w:sz w:val="18"/>
                <w:szCs w:val="18"/>
              </w:rPr>
              <w:t>(43</w:t>
            </w:r>
            <w:r w:rsidR="00D66540">
              <w:rPr>
                <w:rFonts w:ascii="Tahoma" w:hAnsi="Tahoma" w:cs="Tahoma"/>
                <w:sz w:val="18"/>
                <w:szCs w:val="18"/>
              </w:rPr>
              <w:t>,</w:t>
            </w:r>
            <w:r>
              <w:rPr>
                <w:rFonts w:ascii="Tahoma" w:hAnsi="Tahoma" w:cs="Tahoma"/>
                <w:sz w:val="18"/>
                <w:szCs w:val="18"/>
              </w:rPr>
              <w:t>3)</w:t>
            </w:r>
          </w:p>
        </w:tc>
        <w:tc>
          <w:tcPr>
            <w:tcW w:w="1134" w:type="dxa"/>
            <w:tcBorders>
              <w:top w:val="single" w:sz="8" w:space="0" w:color="D9D9D9"/>
              <w:bottom w:val="single" w:sz="8" w:space="0" w:color="D9D9D9"/>
            </w:tcBorders>
            <w:vAlign w:val="center"/>
          </w:tcPr>
          <w:p w14:paraId="45B8D97E" w14:textId="77777777" w:rsidR="00052722" w:rsidRDefault="00052722" w:rsidP="00F33659">
            <w:pPr>
              <w:ind w:left="34"/>
              <w:jc w:val="right"/>
              <w:rPr>
                <w:rFonts w:ascii="Tahoma" w:hAnsi="Tahoma" w:cs="Tahoma"/>
                <w:sz w:val="18"/>
                <w:szCs w:val="18"/>
                <w:lang w:val="el-GR"/>
              </w:rPr>
            </w:pPr>
            <w:r>
              <w:rPr>
                <w:rFonts w:ascii="Tahoma" w:hAnsi="Tahoma" w:cs="Tahoma"/>
                <w:sz w:val="18"/>
                <w:szCs w:val="18"/>
              </w:rPr>
              <w:t>+31</w:t>
            </w:r>
            <w:r w:rsidR="00D66540">
              <w:rPr>
                <w:rFonts w:ascii="Tahoma" w:hAnsi="Tahoma" w:cs="Tahoma"/>
                <w:sz w:val="18"/>
                <w:szCs w:val="18"/>
              </w:rPr>
              <w:t>,</w:t>
            </w:r>
            <w:r>
              <w:rPr>
                <w:rFonts w:ascii="Tahoma" w:hAnsi="Tahoma" w:cs="Tahoma"/>
                <w:sz w:val="18"/>
                <w:szCs w:val="18"/>
              </w:rPr>
              <w:t>9%</w:t>
            </w:r>
          </w:p>
        </w:tc>
      </w:tr>
      <w:tr w:rsidR="00052722" w:rsidRPr="00766454" w14:paraId="3A450316" w14:textId="77777777" w:rsidTr="00773CA3">
        <w:trPr>
          <w:trHeight w:val="140"/>
        </w:trPr>
        <w:tc>
          <w:tcPr>
            <w:tcW w:w="4253" w:type="dxa"/>
            <w:tcBorders>
              <w:top w:val="single" w:sz="8" w:space="0" w:color="D9D9D9"/>
              <w:bottom w:val="single" w:sz="8" w:space="0" w:color="D9D9D9"/>
            </w:tcBorders>
            <w:vAlign w:val="bottom"/>
          </w:tcPr>
          <w:p w14:paraId="48DE878B" w14:textId="77777777" w:rsidR="00052722" w:rsidRPr="00766454" w:rsidRDefault="00052722" w:rsidP="00C0679B">
            <w:pPr>
              <w:ind w:left="-108"/>
              <w:rPr>
                <w:rFonts w:ascii="Tahoma" w:hAnsi="Tahoma" w:cs="Tahoma"/>
                <w:sz w:val="18"/>
                <w:szCs w:val="18"/>
              </w:rPr>
            </w:pPr>
            <w:r w:rsidRPr="00AA7D5F">
              <w:rPr>
                <w:rFonts w:ascii="Tahoma" w:hAnsi="Tahoma" w:cs="Tahoma"/>
                <w:sz w:val="18"/>
                <w:szCs w:val="18"/>
              </w:rPr>
              <w:t>Έξοδα εμπορικών προμηθειών</w:t>
            </w:r>
          </w:p>
        </w:tc>
        <w:tc>
          <w:tcPr>
            <w:tcW w:w="1134" w:type="dxa"/>
            <w:tcBorders>
              <w:top w:val="single" w:sz="8" w:space="0" w:color="D9D9D9"/>
              <w:bottom w:val="single" w:sz="8" w:space="0" w:color="D9D9D9"/>
            </w:tcBorders>
            <w:vAlign w:val="center"/>
          </w:tcPr>
          <w:p w14:paraId="1C02BA29"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(25</w:t>
            </w:r>
            <w:r w:rsidR="00D66540">
              <w:rPr>
                <w:rFonts w:ascii="Tahoma" w:hAnsi="Tahoma" w:cs="Tahoma"/>
                <w:sz w:val="18"/>
                <w:szCs w:val="18"/>
              </w:rPr>
              <w:t>,</w:t>
            </w:r>
            <w:r>
              <w:rPr>
                <w:rFonts w:ascii="Tahoma" w:hAnsi="Tahoma" w:cs="Tahoma"/>
                <w:sz w:val="18"/>
                <w:szCs w:val="18"/>
              </w:rPr>
              <w:t>3)</w:t>
            </w:r>
          </w:p>
        </w:tc>
        <w:tc>
          <w:tcPr>
            <w:tcW w:w="1134" w:type="dxa"/>
            <w:tcBorders>
              <w:top w:val="single" w:sz="8" w:space="0" w:color="D9D9D9"/>
              <w:bottom w:val="single" w:sz="8" w:space="0" w:color="D9D9D9"/>
            </w:tcBorders>
            <w:vAlign w:val="center"/>
          </w:tcPr>
          <w:p w14:paraId="2FAC887E"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(23</w:t>
            </w:r>
            <w:r w:rsidR="00D66540">
              <w:rPr>
                <w:rFonts w:ascii="Tahoma" w:hAnsi="Tahoma" w:cs="Tahoma"/>
                <w:sz w:val="18"/>
                <w:szCs w:val="18"/>
              </w:rPr>
              <w:t>,</w:t>
            </w:r>
            <w:r>
              <w:rPr>
                <w:rFonts w:ascii="Tahoma" w:hAnsi="Tahoma" w:cs="Tahoma"/>
                <w:sz w:val="18"/>
                <w:szCs w:val="18"/>
              </w:rPr>
              <w:t>2)</w:t>
            </w:r>
          </w:p>
        </w:tc>
        <w:tc>
          <w:tcPr>
            <w:tcW w:w="1134" w:type="dxa"/>
            <w:tcBorders>
              <w:top w:val="single" w:sz="8" w:space="0" w:color="D9D9D9"/>
              <w:bottom w:val="single" w:sz="8" w:space="0" w:color="D9D9D9"/>
            </w:tcBorders>
            <w:vAlign w:val="center"/>
          </w:tcPr>
          <w:p w14:paraId="08FD1C33" w14:textId="77777777" w:rsidR="00052722" w:rsidRPr="00FA3989" w:rsidRDefault="00052722" w:rsidP="00F33659">
            <w:pPr>
              <w:ind w:left="34"/>
              <w:jc w:val="right"/>
              <w:rPr>
                <w:rFonts w:ascii="Tahoma" w:hAnsi="Tahoma" w:cs="Tahoma"/>
                <w:sz w:val="18"/>
                <w:szCs w:val="18"/>
              </w:rPr>
            </w:pPr>
            <w:r>
              <w:rPr>
                <w:rFonts w:ascii="Tahoma" w:hAnsi="Tahoma" w:cs="Tahoma"/>
                <w:sz w:val="18"/>
                <w:szCs w:val="18"/>
              </w:rPr>
              <w:t>+9</w:t>
            </w:r>
            <w:r w:rsidR="00D66540">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712F7C82"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(69</w:t>
            </w:r>
            <w:r w:rsidR="00D66540">
              <w:rPr>
                <w:rFonts w:ascii="Tahoma" w:hAnsi="Tahoma" w:cs="Tahoma"/>
                <w:sz w:val="18"/>
                <w:szCs w:val="18"/>
              </w:rPr>
              <w:t>,</w:t>
            </w:r>
            <w:r>
              <w:rPr>
                <w:rFonts w:ascii="Tahoma" w:hAnsi="Tahoma" w:cs="Tahoma"/>
                <w:sz w:val="18"/>
                <w:szCs w:val="18"/>
              </w:rPr>
              <w:t>4)</w:t>
            </w:r>
          </w:p>
        </w:tc>
        <w:tc>
          <w:tcPr>
            <w:tcW w:w="1134" w:type="dxa"/>
            <w:tcBorders>
              <w:top w:val="single" w:sz="8" w:space="0" w:color="D9D9D9"/>
              <w:bottom w:val="single" w:sz="8" w:space="0" w:color="D9D9D9"/>
            </w:tcBorders>
            <w:vAlign w:val="center"/>
          </w:tcPr>
          <w:p w14:paraId="45C878F8"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(69</w:t>
            </w:r>
            <w:r w:rsidR="00D66540">
              <w:rPr>
                <w:rFonts w:ascii="Tahoma" w:hAnsi="Tahoma" w:cs="Tahoma"/>
                <w:sz w:val="18"/>
                <w:szCs w:val="18"/>
              </w:rPr>
              <w:t>,</w:t>
            </w:r>
            <w:r>
              <w:rPr>
                <w:rFonts w:ascii="Tahoma" w:hAnsi="Tahoma" w:cs="Tahoma"/>
                <w:sz w:val="18"/>
                <w:szCs w:val="18"/>
              </w:rPr>
              <w:t>2)</w:t>
            </w:r>
          </w:p>
        </w:tc>
        <w:tc>
          <w:tcPr>
            <w:tcW w:w="1134" w:type="dxa"/>
            <w:tcBorders>
              <w:top w:val="single" w:sz="8" w:space="0" w:color="D9D9D9"/>
              <w:bottom w:val="single" w:sz="8" w:space="0" w:color="D9D9D9"/>
            </w:tcBorders>
            <w:vAlign w:val="center"/>
          </w:tcPr>
          <w:p w14:paraId="36D591BE"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+0</w:t>
            </w:r>
            <w:r w:rsidR="00D66540">
              <w:rPr>
                <w:rFonts w:ascii="Tahoma" w:hAnsi="Tahoma" w:cs="Tahoma"/>
                <w:sz w:val="18"/>
                <w:szCs w:val="18"/>
              </w:rPr>
              <w:t>,</w:t>
            </w:r>
            <w:r>
              <w:rPr>
                <w:rFonts w:ascii="Tahoma" w:hAnsi="Tahoma" w:cs="Tahoma"/>
                <w:sz w:val="18"/>
                <w:szCs w:val="18"/>
              </w:rPr>
              <w:t>3%</w:t>
            </w:r>
          </w:p>
        </w:tc>
      </w:tr>
      <w:tr w:rsidR="00052722" w:rsidRPr="00766454" w14:paraId="19C1BFB9" w14:textId="77777777" w:rsidTr="00773CA3">
        <w:trPr>
          <w:trHeight w:val="97"/>
        </w:trPr>
        <w:tc>
          <w:tcPr>
            <w:tcW w:w="4253" w:type="dxa"/>
            <w:tcBorders>
              <w:top w:val="single" w:sz="8" w:space="0" w:color="D9D9D9"/>
              <w:bottom w:val="single" w:sz="8" w:space="0" w:color="D9D9D9"/>
            </w:tcBorders>
            <w:vAlign w:val="bottom"/>
          </w:tcPr>
          <w:p w14:paraId="04942D66" w14:textId="77777777" w:rsidR="00052722" w:rsidRPr="00766454" w:rsidRDefault="00052722" w:rsidP="00C0679B">
            <w:pPr>
              <w:ind w:left="-108"/>
              <w:rPr>
                <w:rFonts w:ascii="Tahoma" w:hAnsi="Tahoma" w:cs="Tahoma"/>
                <w:sz w:val="18"/>
                <w:szCs w:val="18"/>
              </w:rPr>
            </w:pPr>
            <w:r w:rsidRPr="00AA7D5F">
              <w:rPr>
                <w:rFonts w:ascii="Tahoma" w:hAnsi="Tahoma" w:cs="Tahoma"/>
                <w:sz w:val="18"/>
                <w:szCs w:val="18"/>
              </w:rPr>
              <w:t>Κόστος εμπορευμάτων</w:t>
            </w:r>
          </w:p>
        </w:tc>
        <w:tc>
          <w:tcPr>
            <w:tcW w:w="1134" w:type="dxa"/>
            <w:tcBorders>
              <w:top w:val="single" w:sz="8" w:space="0" w:color="D9D9D9"/>
              <w:bottom w:val="single" w:sz="8" w:space="0" w:color="D9D9D9"/>
            </w:tcBorders>
            <w:vAlign w:val="center"/>
          </w:tcPr>
          <w:p w14:paraId="439E63B1"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(87</w:t>
            </w:r>
            <w:r w:rsidR="00D66540">
              <w:rPr>
                <w:rFonts w:ascii="Tahoma" w:hAnsi="Tahoma" w:cs="Tahoma"/>
                <w:sz w:val="18"/>
                <w:szCs w:val="18"/>
              </w:rPr>
              <w:t>,</w:t>
            </w:r>
            <w:r>
              <w:rPr>
                <w:rFonts w:ascii="Tahoma" w:hAnsi="Tahoma" w:cs="Tahoma"/>
                <w:sz w:val="18"/>
                <w:szCs w:val="18"/>
              </w:rPr>
              <w:t>8)</w:t>
            </w:r>
          </w:p>
        </w:tc>
        <w:tc>
          <w:tcPr>
            <w:tcW w:w="1134" w:type="dxa"/>
            <w:tcBorders>
              <w:top w:val="single" w:sz="8" w:space="0" w:color="D9D9D9"/>
              <w:bottom w:val="single" w:sz="8" w:space="0" w:color="D9D9D9"/>
            </w:tcBorders>
            <w:vAlign w:val="center"/>
          </w:tcPr>
          <w:p w14:paraId="2E635BA3"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(78</w:t>
            </w:r>
            <w:r w:rsidR="00D66540">
              <w:rPr>
                <w:rFonts w:ascii="Tahoma" w:hAnsi="Tahoma" w:cs="Tahoma"/>
                <w:sz w:val="18"/>
                <w:szCs w:val="18"/>
              </w:rPr>
              <w:t>,</w:t>
            </w:r>
            <w:r>
              <w:rPr>
                <w:rFonts w:ascii="Tahoma" w:hAnsi="Tahoma" w:cs="Tahoma"/>
                <w:sz w:val="18"/>
                <w:szCs w:val="18"/>
              </w:rPr>
              <w:t>4)</w:t>
            </w:r>
          </w:p>
        </w:tc>
        <w:tc>
          <w:tcPr>
            <w:tcW w:w="1134" w:type="dxa"/>
            <w:tcBorders>
              <w:top w:val="single" w:sz="8" w:space="0" w:color="D9D9D9"/>
              <w:bottom w:val="single" w:sz="8" w:space="0" w:color="D9D9D9"/>
            </w:tcBorders>
            <w:vAlign w:val="center"/>
          </w:tcPr>
          <w:p w14:paraId="34BF49FE" w14:textId="77777777" w:rsidR="00052722" w:rsidRPr="00FA3989" w:rsidRDefault="00052722" w:rsidP="00F33659">
            <w:pPr>
              <w:ind w:left="34"/>
              <w:jc w:val="right"/>
              <w:rPr>
                <w:rFonts w:ascii="Tahoma" w:hAnsi="Tahoma" w:cs="Tahoma"/>
                <w:sz w:val="18"/>
                <w:szCs w:val="18"/>
              </w:rPr>
            </w:pPr>
            <w:r>
              <w:rPr>
                <w:rFonts w:ascii="Tahoma" w:hAnsi="Tahoma" w:cs="Tahoma"/>
                <w:sz w:val="18"/>
                <w:szCs w:val="18"/>
              </w:rPr>
              <w:t>+12</w:t>
            </w:r>
            <w:r w:rsidR="00D66540">
              <w:rPr>
                <w:rFonts w:ascii="Tahoma" w:hAnsi="Tahoma" w:cs="Tahoma"/>
                <w:sz w:val="18"/>
                <w:szCs w:val="18"/>
              </w:rPr>
              <w:t>,</w:t>
            </w:r>
            <w:r>
              <w:rPr>
                <w:rFonts w:ascii="Tahoma" w:hAnsi="Tahoma" w:cs="Tahoma"/>
                <w:sz w:val="18"/>
                <w:szCs w:val="18"/>
              </w:rPr>
              <w:t>0%</w:t>
            </w:r>
          </w:p>
        </w:tc>
        <w:tc>
          <w:tcPr>
            <w:tcW w:w="1134" w:type="dxa"/>
            <w:tcBorders>
              <w:top w:val="single" w:sz="8" w:space="0" w:color="D9D9D9"/>
              <w:bottom w:val="single" w:sz="8" w:space="0" w:color="D9D9D9"/>
            </w:tcBorders>
            <w:vAlign w:val="center"/>
          </w:tcPr>
          <w:p w14:paraId="29865D95"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(243</w:t>
            </w:r>
            <w:r w:rsidR="00D66540">
              <w:rPr>
                <w:rFonts w:ascii="Tahoma" w:hAnsi="Tahoma" w:cs="Tahoma"/>
                <w:sz w:val="18"/>
                <w:szCs w:val="18"/>
              </w:rPr>
              <w:t>,</w:t>
            </w:r>
            <w:r>
              <w:rPr>
                <w:rFonts w:ascii="Tahoma" w:hAnsi="Tahoma" w:cs="Tahoma"/>
                <w:sz w:val="18"/>
                <w:szCs w:val="18"/>
              </w:rPr>
              <w:t>8)</w:t>
            </w:r>
          </w:p>
        </w:tc>
        <w:tc>
          <w:tcPr>
            <w:tcW w:w="1134" w:type="dxa"/>
            <w:tcBorders>
              <w:top w:val="single" w:sz="8" w:space="0" w:color="D9D9D9"/>
              <w:bottom w:val="single" w:sz="8" w:space="0" w:color="D9D9D9"/>
            </w:tcBorders>
            <w:vAlign w:val="center"/>
          </w:tcPr>
          <w:p w14:paraId="22C0DB79"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(250</w:t>
            </w:r>
            <w:r w:rsidR="00D66540">
              <w:rPr>
                <w:rFonts w:ascii="Tahoma" w:hAnsi="Tahoma" w:cs="Tahoma"/>
                <w:sz w:val="18"/>
                <w:szCs w:val="18"/>
              </w:rPr>
              <w:t>,</w:t>
            </w:r>
            <w:r>
              <w:rPr>
                <w:rFonts w:ascii="Tahoma" w:hAnsi="Tahoma" w:cs="Tahoma"/>
                <w:sz w:val="18"/>
                <w:szCs w:val="18"/>
              </w:rPr>
              <w:t>0)</w:t>
            </w:r>
          </w:p>
        </w:tc>
        <w:tc>
          <w:tcPr>
            <w:tcW w:w="1134" w:type="dxa"/>
            <w:tcBorders>
              <w:top w:val="single" w:sz="8" w:space="0" w:color="D9D9D9"/>
              <w:bottom w:val="single" w:sz="8" w:space="0" w:color="D9D9D9"/>
            </w:tcBorders>
            <w:vAlign w:val="center"/>
          </w:tcPr>
          <w:p w14:paraId="5BB0693A"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-2</w:t>
            </w:r>
            <w:r w:rsidR="00D66540">
              <w:rPr>
                <w:rFonts w:ascii="Tahoma" w:hAnsi="Tahoma" w:cs="Tahoma"/>
                <w:sz w:val="18"/>
                <w:szCs w:val="18"/>
              </w:rPr>
              <w:t>,</w:t>
            </w:r>
            <w:r>
              <w:rPr>
                <w:rFonts w:ascii="Tahoma" w:hAnsi="Tahoma" w:cs="Tahoma"/>
                <w:sz w:val="18"/>
                <w:szCs w:val="18"/>
              </w:rPr>
              <w:t>5%</w:t>
            </w:r>
          </w:p>
        </w:tc>
      </w:tr>
      <w:tr w:rsidR="00052722" w:rsidRPr="00766454" w14:paraId="00D9654E" w14:textId="77777777" w:rsidTr="00773CA3">
        <w:trPr>
          <w:trHeight w:val="97"/>
        </w:trPr>
        <w:tc>
          <w:tcPr>
            <w:tcW w:w="4253" w:type="dxa"/>
            <w:tcBorders>
              <w:top w:val="single" w:sz="8" w:space="0" w:color="D9D9D9"/>
              <w:bottom w:val="single" w:sz="8" w:space="0" w:color="D9D9D9"/>
            </w:tcBorders>
            <w:vAlign w:val="bottom"/>
          </w:tcPr>
          <w:p w14:paraId="38E4D408" w14:textId="77777777" w:rsidR="00052722" w:rsidRPr="00766454" w:rsidRDefault="00052722" w:rsidP="00C0679B">
            <w:pPr>
              <w:ind w:left="-108"/>
              <w:rPr>
                <w:rFonts w:ascii="Tahoma" w:hAnsi="Tahoma" w:cs="Tahoma"/>
                <w:sz w:val="18"/>
                <w:szCs w:val="18"/>
              </w:rPr>
            </w:pPr>
            <w:r w:rsidRPr="00AA7D5F">
              <w:rPr>
                <w:rFonts w:ascii="Tahoma" w:hAnsi="Tahoma" w:cs="Tahoma"/>
                <w:sz w:val="18"/>
                <w:szCs w:val="18"/>
              </w:rPr>
              <w:t>Έξοδα συντήρησης και επισκευών</w:t>
            </w:r>
          </w:p>
        </w:tc>
        <w:tc>
          <w:tcPr>
            <w:tcW w:w="1134" w:type="dxa"/>
            <w:tcBorders>
              <w:top w:val="single" w:sz="8" w:space="0" w:color="D9D9D9"/>
              <w:bottom w:val="single" w:sz="8" w:space="0" w:color="D9D9D9"/>
            </w:tcBorders>
            <w:vAlign w:val="center"/>
          </w:tcPr>
          <w:p w14:paraId="3DA6F6BF"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(24</w:t>
            </w:r>
            <w:r w:rsidR="00D66540">
              <w:rPr>
                <w:rFonts w:ascii="Tahoma" w:hAnsi="Tahoma" w:cs="Tahoma"/>
                <w:sz w:val="18"/>
                <w:szCs w:val="18"/>
              </w:rPr>
              <w:t>,</w:t>
            </w:r>
            <w:r>
              <w:rPr>
                <w:rFonts w:ascii="Tahoma" w:hAnsi="Tahoma" w:cs="Tahoma"/>
                <w:sz w:val="18"/>
                <w:szCs w:val="18"/>
              </w:rPr>
              <w:t>8)</w:t>
            </w:r>
          </w:p>
        </w:tc>
        <w:tc>
          <w:tcPr>
            <w:tcW w:w="1134" w:type="dxa"/>
            <w:tcBorders>
              <w:top w:val="single" w:sz="8" w:space="0" w:color="D9D9D9"/>
              <w:bottom w:val="single" w:sz="8" w:space="0" w:color="D9D9D9"/>
            </w:tcBorders>
            <w:vAlign w:val="center"/>
          </w:tcPr>
          <w:p w14:paraId="4954CDEF"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(25</w:t>
            </w:r>
            <w:r w:rsidR="00D66540">
              <w:rPr>
                <w:rFonts w:ascii="Tahoma" w:hAnsi="Tahoma" w:cs="Tahoma"/>
                <w:sz w:val="18"/>
                <w:szCs w:val="18"/>
              </w:rPr>
              <w:t>,</w:t>
            </w:r>
            <w:r>
              <w:rPr>
                <w:rFonts w:ascii="Tahoma" w:hAnsi="Tahoma" w:cs="Tahoma"/>
                <w:sz w:val="18"/>
                <w:szCs w:val="18"/>
              </w:rPr>
              <w:t>3)</w:t>
            </w:r>
          </w:p>
        </w:tc>
        <w:tc>
          <w:tcPr>
            <w:tcW w:w="1134" w:type="dxa"/>
            <w:tcBorders>
              <w:top w:val="single" w:sz="8" w:space="0" w:color="D9D9D9"/>
              <w:bottom w:val="single" w:sz="8" w:space="0" w:color="D9D9D9"/>
            </w:tcBorders>
            <w:vAlign w:val="center"/>
          </w:tcPr>
          <w:p w14:paraId="556D2DC7" w14:textId="77777777" w:rsidR="00052722" w:rsidRPr="00FA3989" w:rsidRDefault="00052722" w:rsidP="00F33659">
            <w:pPr>
              <w:ind w:left="34"/>
              <w:jc w:val="right"/>
              <w:rPr>
                <w:rFonts w:ascii="Tahoma" w:hAnsi="Tahoma" w:cs="Tahoma"/>
                <w:sz w:val="18"/>
                <w:szCs w:val="18"/>
              </w:rPr>
            </w:pPr>
            <w:r>
              <w:rPr>
                <w:rFonts w:ascii="Tahoma" w:hAnsi="Tahoma" w:cs="Tahoma"/>
                <w:sz w:val="18"/>
                <w:szCs w:val="18"/>
              </w:rPr>
              <w:t>-2</w:t>
            </w:r>
            <w:r w:rsidR="00D66540">
              <w:rPr>
                <w:rFonts w:ascii="Tahoma" w:hAnsi="Tahoma" w:cs="Tahoma"/>
                <w:sz w:val="18"/>
                <w:szCs w:val="18"/>
              </w:rPr>
              <w:t>,</w:t>
            </w:r>
            <w:r>
              <w:rPr>
                <w:rFonts w:ascii="Tahoma" w:hAnsi="Tahoma" w:cs="Tahoma"/>
                <w:sz w:val="18"/>
                <w:szCs w:val="18"/>
              </w:rPr>
              <w:t>0%</w:t>
            </w:r>
          </w:p>
        </w:tc>
        <w:tc>
          <w:tcPr>
            <w:tcW w:w="1134" w:type="dxa"/>
            <w:tcBorders>
              <w:top w:val="single" w:sz="8" w:space="0" w:color="D9D9D9"/>
              <w:bottom w:val="single" w:sz="8" w:space="0" w:color="D9D9D9"/>
            </w:tcBorders>
            <w:vAlign w:val="center"/>
          </w:tcPr>
          <w:p w14:paraId="588210F8"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(68</w:t>
            </w:r>
            <w:r w:rsidR="00D66540">
              <w:rPr>
                <w:rFonts w:ascii="Tahoma" w:hAnsi="Tahoma" w:cs="Tahoma"/>
                <w:sz w:val="18"/>
                <w:szCs w:val="18"/>
              </w:rPr>
              <w:t>,</w:t>
            </w:r>
            <w:r>
              <w:rPr>
                <w:rFonts w:ascii="Tahoma" w:hAnsi="Tahoma" w:cs="Tahoma"/>
                <w:sz w:val="18"/>
                <w:szCs w:val="18"/>
              </w:rPr>
              <w:t>8)</w:t>
            </w:r>
          </w:p>
        </w:tc>
        <w:tc>
          <w:tcPr>
            <w:tcW w:w="1134" w:type="dxa"/>
            <w:tcBorders>
              <w:top w:val="single" w:sz="8" w:space="0" w:color="D9D9D9"/>
              <w:bottom w:val="single" w:sz="8" w:space="0" w:color="D9D9D9"/>
            </w:tcBorders>
            <w:vAlign w:val="center"/>
          </w:tcPr>
          <w:p w14:paraId="10D1E698"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(77</w:t>
            </w:r>
            <w:r w:rsidR="00D66540">
              <w:rPr>
                <w:rFonts w:ascii="Tahoma" w:hAnsi="Tahoma" w:cs="Tahoma"/>
                <w:sz w:val="18"/>
                <w:szCs w:val="18"/>
              </w:rPr>
              <w:t>,</w:t>
            </w:r>
            <w:r>
              <w:rPr>
                <w:rFonts w:ascii="Tahoma" w:hAnsi="Tahoma" w:cs="Tahoma"/>
                <w:sz w:val="18"/>
                <w:szCs w:val="18"/>
              </w:rPr>
              <w:t>5)</w:t>
            </w:r>
          </w:p>
        </w:tc>
        <w:tc>
          <w:tcPr>
            <w:tcW w:w="1134" w:type="dxa"/>
            <w:tcBorders>
              <w:top w:val="single" w:sz="8" w:space="0" w:color="D9D9D9"/>
              <w:bottom w:val="single" w:sz="8" w:space="0" w:color="D9D9D9"/>
            </w:tcBorders>
            <w:vAlign w:val="center"/>
          </w:tcPr>
          <w:p w14:paraId="5F88094B"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-11</w:t>
            </w:r>
            <w:r w:rsidR="00D66540">
              <w:rPr>
                <w:rFonts w:ascii="Tahoma" w:hAnsi="Tahoma" w:cs="Tahoma"/>
                <w:sz w:val="18"/>
                <w:szCs w:val="18"/>
              </w:rPr>
              <w:t>,</w:t>
            </w:r>
            <w:r>
              <w:rPr>
                <w:rFonts w:ascii="Tahoma" w:hAnsi="Tahoma" w:cs="Tahoma"/>
                <w:sz w:val="18"/>
                <w:szCs w:val="18"/>
              </w:rPr>
              <w:t>2%</w:t>
            </w:r>
          </w:p>
        </w:tc>
      </w:tr>
      <w:tr w:rsidR="00052722" w:rsidRPr="00766454" w14:paraId="28085599" w14:textId="77777777" w:rsidTr="00773CA3">
        <w:trPr>
          <w:trHeight w:val="97"/>
        </w:trPr>
        <w:tc>
          <w:tcPr>
            <w:tcW w:w="4253" w:type="dxa"/>
            <w:tcBorders>
              <w:top w:val="single" w:sz="8" w:space="0" w:color="D9D9D9"/>
              <w:bottom w:val="single" w:sz="8" w:space="0" w:color="D9D9D9"/>
            </w:tcBorders>
            <w:vAlign w:val="bottom"/>
          </w:tcPr>
          <w:p w14:paraId="2F1019C2" w14:textId="77777777" w:rsidR="00052722" w:rsidRPr="00766454" w:rsidRDefault="00052722" w:rsidP="00C0679B">
            <w:pPr>
              <w:ind w:left="-108"/>
              <w:rPr>
                <w:rFonts w:ascii="Tahoma" w:hAnsi="Tahoma" w:cs="Tahoma"/>
                <w:sz w:val="18"/>
                <w:szCs w:val="18"/>
              </w:rPr>
            </w:pPr>
            <w:r w:rsidRPr="00AA7D5F">
              <w:rPr>
                <w:rFonts w:ascii="Tahoma" w:hAnsi="Tahoma" w:cs="Tahoma"/>
                <w:sz w:val="18"/>
                <w:szCs w:val="18"/>
              </w:rPr>
              <w:t>Έξοδα προώθησης</w:t>
            </w:r>
          </w:p>
        </w:tc>
        <w:tc>
          <w:tcPr>
            <w:tcW w:w="1134" w:type="dxa"/>
            <w:tcBorders>
              <w:top w:val="single" w:sz="8" w:space="0" w:color="D9D9D9"/>
              <w:bottom w:val="single" w:sz="8" w:space="0" w:color="D9D9D9"/>
            </w:tcBorders>
            <w:vAlign w:val="center"/>
          </w:tcPr>
          <w:p w14:paraId="17B8F8B4"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(18</w:t>
            </w:r>
            <w:r w:rsidR="00D66540">
              <w:rPr>
                <w:rFonts w:ascii="Tahoma" w:hAnsi="Tahoma" w:cs="Tahoma"/>
                <w:sz w:val="18"/>
                <w:szCs w:val="18"/>
              </w:rPr>
              <w:t>,</w:t>
            </w:r>
            <w:r>
              <w:rPr>
                <w:rFonts w:ascii="Tahoma" w:hAnsi="Tahoma" w:cs="Tahoma"/>
                <w:sz w:val="18"/>
                <w:szCs w:val="18"/>
              </w:rPr>
              <w:t>6)</w:t>
            </w:r>
          </w:p>
        </w:tc>
        <w:tc>
          <w:tcPr>
            <w:tcW w:w="1134" w:type="dxa"/>
            <w:tcBorders>
              <w:top w:val="single" w:sz="8" w:space="0" w:color="D9D9D9"/>
              <w:bottom w:val="single" w:sz="8" w:space="0" w:color="D9D9D9"/>
            </w:tcBorders>
            <w:vAlign w:val="center"/>
          </w:tcPr>
          <w:p w14:paraId="2E29CC79"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(20</w:t>
            </w:r>
            <w:r w:rsidR="00D66540">
              <w:rPr>
                <w:rFonts w:ascii="Tahoma" w:hAnsi="Tahoma" w:cs="Tahoma"/>
                <w:sz w:val="18"/>
                <w:szCs w:val="18"/>
              </w:rPr>
              <w:t>,</w:t>
            </w:r>
            <w:r>
              <w:rPr>
                <w:rFonts w:ascii="Tahoma" w:hAnsi="Tahoma" w:cs="Tahoma"/>
                <w:sz w:val="18"/>
                <w:szCs w:val="18"/>
              </w:rPr>
              <w:t>8)</w:t>
            </w:r>
          </w:p>
        </w:tc>
        <w:tc>
          <w:tcPr>
            <w:tcW w:w="1134" w:type="dxa"/>
            <w:tcBorders>
              <w:top w:val="single" w:sz="8" w:space="0" w:color="D9D9D9"/>
              <w:bottom w:val="single" w:sz="8" w:space="0" w:color="D9D9D9"/>
            </w:tcBorders>
            <w:vAlign w:val="center"/>
          </w:tcPr>
          <w:p w14:paraId="14960D32" w14:textId="77777777" w:rsidR="00052722" w:rsidRPr="00FA3989" w:rsidRDefault="00052722" w:rsidP="00F33659">
            <w:pPr>
              <w:ind w:left="34"/>
              <w:jc w:val="right"/>
              <w:rPr>
                <w:rFonts w:ascii="Tahoma" w:hAnsi="Tahoma" w:cs="Tahoma"/>
                <w:sz w:val="18"/>
                <w:szCs w:val="18"/>
              </w:rPr>
            </w:pPr>
            <w:r>
              <w:rPr>
                <w:rFonts w:ascii="Tahoma" w:hAnsi="Tahoma" w:cs="Tahoma"/>
                <w:sz w:val="18"/>
                <w:szCs w:val="18"/>
              </w:rPr>
              <w:t>-10</w:t>
            </w:r>
            <w:r w:rsidR="00D66540">
              <w:rPr>
                <w:rFonts w:ascii="Tahoma" w:hAnsi="Tahoma" w:cs="Tahoma"/>
                <w:sz w:val="18"/>
                <w:szCs w:val="18"/>
              </w:rPr>
              <w:t>,</w:t>
            </w:r>
            <w:r>
              <w:rPr>
                <w:rFonts w:ascii="Tahoma" w:hAnsi="Tahoma" w:cs="Tahoma"/>
                <w:sz w:val="18"/>
                <w:szCs w:val="18"/>
              </w:rPr>
              <w:t>6%</w:t>
            </w:r>
          </w:p>
        </w:tc>
        <w:tc>
          <w:tcPr>
            <w:tcW w:w="1134" w:type="dxa"/>
            <w:tcBorders>
              <w:top w:val="single" w:sz="8" w:space="0" w:color="D9D9D9"/>
              <w:bottom w:val="single" w:sz="8" w:space="0" w:color="D9D9D9"/>
            </w:tcBorders>
            <w:vAlign w:val="center"/>
          </w:tcPr>
          <w:p w14:paraId="5B850114"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(55</w:t>
            </w:r>
            <w:r w:rsidR="00D66540">
              <w:rPr>
                <w:rFonts w:ascii="Tahoma" w:hAnsi="Tahoma" w:cs="Tahoma"/>
                <w:sz w:val="18"/>
                <w:szCs w:val="18"/>
              </w:rPr>
              <w:t>,</w:t>
            </w:r>
            <w:r>
              <w:rPr>
                <w:rFonts w:ascii="Tahoma" w:hAnsi="Tahoma" w:cs="Tahoma"/>
                <w:sz w:val="18"/>
                <w:szCs w:val="18"/>
              </w:rPr>
              <w:t>9)</w:t>
            </w:r>
          </w:p>
        </w:tc>
        <w:tc>
          <w:tcPr>
            <w:tcW w:w="1134" w:type="dxa"/>
            <w:tcBorders>
              <w:top w:val="single" w:sz="8" w:space="0" w:color="D9D9D9"/>
              <w:bottom w:val="single" w:sz="8" w:space="0" w:color="D9D9D9"/>
            </w:tcBorders>
            <w:vAlign w:val="center"/>
          </w:tcPr>
          <w:p w14:paraId="18875085"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(65</w:t>
            </w:r>
            <w:r w:rsidR="00D66540">
              <w:rPr>
                <w:rFonts w:ascii="Tahoma" w:hAnsi="Tahoma" w:cs="Tahoma"/>
                <w:sz w:val="18"/>
                <w:szCs w:val="18"/>
              </w:rPr>
              <w:t>,</w:t>
            </w:r>
            <w:r>
              <w:rPr>
                <w:rFonts w:ascii="Tahoma" w:hAnsi="Tahoma" w:cs="Tahoma"/>
                <w:sz w:val="18"/>
                <w:szCs w:val="18"/>
              </w:rPr>
              <w:t>4)</w:t>
            </w:r>
          </w:p>
        </w:tc>
        <w:tc>
          <w:tcPr>
            <w:tcW w:w="1134" w:type="dxa"/>
            <w:tcBorders>
              <w:top w:val="single" w:sz="8" w:space="0" w:color="D9D9D9"/>
              <w:bottom w:val="single" w:sz="8" w:space="0" w:color="D9D9D9"/>
            </w:tcBorders>
            <w:vAlign w:val="center"/>
          </w:tcPr>
          <w:p w14:paraId="1A28BDDC"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-14</w:t>
            </w:r>
            <w:r w:rsidR="00D66540">
              <w:rPr>
                <w:rFonts w:ascii="Tahoma" w:hAnsi="Tahoma" w:cs="Tahoma"/>
                <w:sz w:val="18"/>
                <w:szCs w:val="18"/>
              </w:rPr>
              <w:t>,</w:t>
            </w:r>
            <w:r>
              <w:rPr>
                <w:rFonts w:ascii="Tahoma" w:hAnsi="Tahoma" w:cs="Tahoma"/>
                <w:sz w:val="18"/>
                <w:szCs w:val="18"/>
              </w:rPr>
              <w:t>5%</w:t>
            </w:r>
          </w:p>
        </w:tc>
      </w:tr>
      <w:tr w:rsidR="00052722" w:rsidRPr="00766454" w14:paraId="59C24556" w14:textId="77777777" w:rsidTr="00773CA3">
        <w:trPr>
          <w:trHeight w:val="97"/>
        </w:trPr>
        <w:tc>
          <w:tcPr>
            <w:tcW w:w="4253" w:type="dxa"/>
            <w:tcBorders>
              <w:top w:val="single" w:sz="8" w:space="0" w:color="D9D9D9"/>
              <w:bottom w:val="single" w:sz="8" w:space="0" w:color="D9D9D9"/>
            </w:tcBorders>
            <w:vAlign w:val="bottom"/>
          </w:tcPr>
          <w:p w14:paraId="62C89CA8" w14:textId="77777777" w:rsidR="00052722" w:rsidRPr="00766454" w:rsidRDefault="00052722" w:rsidP="00C0679B">
            <w:pPr>
              <w:ind w:left="-108"/>
              <w:rPr>
                <w:rFonts w:ascii="Tahoma" w:hAnsi="Tahoma" w:cs="Tahoma"/>
                <w:sz w:val="18"/>
                <w:szCs w:val="18"/>
              </w:rPr>
            </w:pPr>
            <w:r w:rsidRPr="00AA7D5F">
              <w:rPr>
                <w:rFonts w:ascii="Tahoma" w:hAnsi="Tahoma" w:cs="Tahoma"/>
                <w:sz w:val="18"/>
                <w:szCs w:val="18"/>
              </w:rPr>
              <w:t>Λοιπά λειτουργικά έξοδα</w:t>
            </w:r>
          </w:p>
        </w:tc>
        <w:tc>
          <w:tcPr>
            <w:tcW w:w="1134" w:type="dxa"/>
            <w:tcBorders>
              <w:top w:val="single" w:sz="8" w:space="0" w:color="D9D9D9"/>
              <w:bottom w:val="single" w:sz="8" w:space="0" w:color="D9D9D9"/>
            </w:tcBorders>
            <w:vAlign w:val="center"/>
          </w:tcPr>
          <w:p w14:paraId="452EBD36"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(139</w:t>
            </w:r>
            <w:r w:rsidR="00D66540">
              <w:rPr>
                <w:rFonts w:ascii="Tahoma" w:hAnsi="Tahoma" w:cs="Tahoma"/>
                <w:sz w:val="18"/>
                <w:szCs w:val="18"/>
              </w:rPr>
              <w:t>,</w:t>
            </w:r>
            <w:r>
              <w:rPr>
                <w:rFonts w:ascii="Tahoma" w:hAnsi="Tahoma" w:cs="Tahoma"/>
                <w:sz w:val="18"/>
                <w:szCs w:val="18"/>
              </w:rPr>
              <w:t>9)</w:t>
            </w:r>
          </w:p>
        </w:tc>
        <w:tc>
          <w:tcPr>
            <w:tcW w:w="1134" w:type="dxa"/>
            <w:tcBorders>
              <w:top w:val="single" w:sz="8" w:space="0" w:color="D9D9D9"/>
              <w:bottom w:val="single" w:sz="8" w:space="0" w:color="D9D9D9"/>
            </w:tcBorders>
            <w:vAlign w:val="center"/>
          </w:tcPr>
          <w:p w14:paraId="2D1D94D7"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(166</w:t>
            </w:r>
            <w:r w:rsidR="00D66540">
              <w:rPr>
                <w:rFonts w:ascii="Tahoma" w:hAnsi="Tahoma" w:cs="Tahoma"/>
                <w:sz w:val="18"/>
                <w:szCs w:val="18"/>
              </w:rPr>
              <w:t>,</w:t>
            </w:r>
            <w:r>
              <w:rPr>
                <w:rFonts w:ascii="Tahoma" w:hAnsi="Tahoma" w:cs="Tahoma"/>
                <w:sz w:val="18"/>
                <w:szCs w:val="18"/>
              </w:rPr>
              <w:t>5)</w:t>
            </w:r>
          </w:p>
        </w:tc>
        <w:tc>
          <w:tcPr>
            <w:tcW w:w="1134" w:type="dxa"/>
            <w:tcBorders>
              <w:top w:val="single" w:sz="8" w:space="0" w:color="D9D9D9"/>
              <w:bottom w:val="single" w:sz="8" w:space="0" w:color="D9D9D9"/>
            </w:tcBorders>
            <w:vAlign w:val="center"/>
          </w:tcPr>
          <w:p w14:paraId="62E3B5E0" w14:textId="77777777" w:rsidR="00052722" w:rsidRPr="00FA3989" w:rsidRDefault="00052722" w:rsidP="00F33659">
            <w:pPr>
              <w:ind w:left="34"/>
              <w:jc w:val="right"/>
              <w:rPr>
                <w:rFonts w:ascii="Tahoma" w:hAnsi="Tahoma" w:cs="Tahoma"/>
                <w:sz w:val="18"/>
                <w:szCs w:val="18"/>
              </w:rPr>
            </w:pPr>
            <w:r>
              <w:rPr>
                <w:rFonts w:ascii="Tahoma" w:hAnsi="Tahoma" w:cs="Tahoma"/>
                <w:sz w:val="18"/>
                <w:szCs w:val="18"/>
              </w:rPr>
              <w:t>-16</w:t>
            </w:r>
            <w:r w:rsidR="00D66540">
              <w:rPr>
                <w:rFonts w:ascii="Tahoma" w:hAnsi="Tahoma" w:cs="Tahoma"/>
                <w:sz w:val="18"/>
                <w:szCs w:val="18"/>
              </w:rPr>
              <w:t>,</w:t>
            </w:r>
            <w:r>
              <w:rPr>
                <w:rFonts w:ascii="Tahoma" w:hAnsi="Tahoma" w:cs="Tahoma"/>
                <w:sz w:val="18"/>
                <w:szCs w:val="18"/>
              </w:rPr>
              <w:t>0%</w:t>
            </w:r>
          </w:p>
        </w:tc>
        <w:tc>
          <w:tcPr>
            <w:tcW w:w="1134" w:type="dxa"/>
            <w:tcBorders>
              <w:top w:val="single" w:sz="8" w:space="0" w:color="D9D9D9"/>
              <w:bottom w:val="single" w:sz="8" w:space="0" w:color="D9D9D9"/>
            </w:tcBorders>
            <w:vAlign w:val="center"/>
          </w:tcPr>
          <w:p w14:paraId="54C52DF0"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(427</w:t>
            </w:r>
            <w:r w:rsidR="00D66540">
              <w:rPr>
                <w:rFonts w:ascii="Tahoma" w:hAnsi="Tahoma" w:cs="Tahoma"/>
                <w:sz w:val="18"/>
                <w:szCs w:val="18"/>
              </w:rPr>
              <w:t>,</w:t>
            </w:r>
            <w:r>
              <w:rPr>
                <w:rFonts w:ascii="Tahoma" w:hAnsi="Tahoma" w:cs="Tahoma"/>
                <w:sz w:val="18"/>
                <w:szCs w:val="18"/>
              </w:rPr>
              <w:t>0)</w:t>
            </w:r>
          </w:p>
        </w:tc>
        <w:tc>
          <w:tcPr>
            <w:tcW w:w="1134" w:type="dxa"/>
            <w:tcBorders>
              <w:top w:val="single" w:sz="8" w:space="0" w:color="D9D9D9"/>
              <w:bottom w:val="single" w:sz="8" w:space="0" w:color="D9D9D9"/>
            </w:tcBorders>
            <w:vAlign w:val="center"/>
          </w:tcPr>
          <w:p w14:paraId="2B8028AE"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(492</w:t>
            </w:r>
            <w:r w:rsidR="00D66540">
              <w:rPr>
                <w:rFonts w:ascii="Tahoma" w:hAnsi="Tahoma" w:cs="Tahoma"/>
                <w:sz w:val="18"/>
                <w:szCs w:val="18"/>
              </w:rPr>
              <w:t>,</w:t>
            </w:r>
            <w:r>
              <w:rPr>
                <w:rFonts w:ascii="Tahoma" w:hAnsi="Tahoma" w:cs="Tahoma"/>
                <w:sz w:val="18"/>
                <w:szCs w:val="18"/>
              </w:rPr>
              <w:t>7)</w:t>
            </w:r>
          </w:p>
        </w:tc>
        <w:tc>
          <w:tcPr>
            <w:tcW w:w="1134" w:type="dxa"/>
            <w:tcBorders>
              <w:top w:val="single" w:sz="8" w:space="0" w:color="D9D9D9"/>
              <w:bottom w:val="single" w:sz="8" w:space="0" w:color="D9D9D9"/>
            </w:tcBorders>
            <w:vAlign w:val="center"/>
          </w:tcPr>
          <w:p w14:paraId="6EA5628A"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-13</w:t>
            </w:r>
            <w:r w:rsidR="00D66540">
              <w:rPr>
                <w:rFonts w:ascii="Tahoma" w:hAnsi="Tahoma" w:cs="Tahoma"/>
                <w:sz w:val="18"/>
                <w:szCs w:val="18"/>
              </w:rPr>
              <w:t>,</w:t>
            </w:r>
            <w:r>
              <w:rPr>
                <w:rFonts w:ascii="Tahoma" w:hAnsi="Tahoma" w:cs="Tahoma"/>
                <w:sz w:val="18"/>
                <w:szCs w:val="18"/>
              </w:rPr>
              <w:t>3%</w:t>
            </w:r>
          </w:p>
        </w:tc>
      </w:tr>
      <w:tr w:rsidR="00052722" w:rsidRPr="005B37E1" w14:paraId="5AB49798" w14:textId="77777777" w:rsidTr="00773CA3">
        <w:trPr>
          <w:trHeight w:val="97"/>
        </w:trPr>
        <w:tc>
          <w:tcPr>
            <w:tcW w:w="4253" w:type="dxa"/>
            <w:tcBorders>
              <w:top w:val="single" w:sz="8" w:space="0" w:color="D9D9D9"/>
            </w:tcBorders>
            <w:shd w:val="clear" w:color="auto" w:fill="DDDDDD"/>
            <w:vAlign w:val="bottom"/>
          </w:tcPr>
          <w:p w14:paraId="0CEAE22A" w14:textId="77777777" w:rsidR="00052722" w:rsidRPr="00AA7D5F" w:rsidRDefault="00052722" w:rsidP="00C0679B">
            <w:pPr>
              <w:ind w:left="-108"/>
              <w:rPr>
                <w:rFonts w:ascii="Tahoma" w:hAnsi="Tahoma" w:cs="Tahoma"/>
                <w:b/>
                <w:bCs/>
                <w:sz w:val="18"/>
                <w:szCs w:val="18"/>
                <w:lang w:val="el-GR"/>
              </w:rPr>
            </w:pPr>
            <w:r w:rsidRPr="00AA7D5F">
              <w:rPr>
                <w:rFonts w:ascii="Tahoma" w:hAnsi="Tahoma" w:cs="Tahoma"/>
                <w:b/>
                <w:bCs/>
                <w:sz w:val="18"/>
                <w:szCs w:val="18"/>
                <w:lang w:val="el-GR"/>
              </w:rPr>
              <w:t>Σύνολο λειτουργικών εξόδων πριν από αποσβέσεις και απομειώσεις</w:t>
            </w:r>
          </w:p>
        </w:tc>
        <w:tc>
          <w:tcPr>
            <w:tcW w:w="1134" w:type="dxa"/>
            <w:tcBorders>
              <w:top w:val="single" w:sz="8" w:space="0" w:color="D9D9D9"/>
            </w:tcBorders>
            <w:shd w:val="clear" w:color="auto" w:fill="DDDDDD"/>
            <w:vAlign w:val="center"/>
          </w:tcPr>
          <w:p w14:paraId="29F32AA5" w14:textId="77777777" w:rsidR="00052722" w:rsidRPr="00D25ECA" w:rsidRDefault="00052722" w:rsidP="00F33659">
            <w:pPr>
              <w:ind w:left="34"/>
              <w:jc w:val="right"/>
              <w:rPr>
                <w:rFonts w:ascii="Tahoma" w:hAnsi="Tahoma" w:cs="Tahoma"/>
                <w:b/>
                <w:color w:val="FF0000"/>
                <w:sz w:val="18"/>
                <w:szCs w:val="18"/>
                <w:highlight w:val="red"/>
              </w:rPr>
            </w:pPr>
            <w:r>
              <w:rPr>
                <w:rFonts w:ascii="Tahoma" w:hAnsi="Tahoma" w:cs="Tahoma"/>
                <w:b/>
                <w:bCs/>
                <w:sz w:val="18"/>
                <w:szCs w:val="18"/>
              </w:rPr>
              <w:t>(621</w:t>
            </w:r>
            <w:r w:rsidR="00D66540">
              <w:rPr>
                <w:rFonts w:ascii="Tahoma" w:hAnsi="Tahoma" w:cs="Tahoma"/>
                <w:b/>
                <w:bCs/>
                <w:sz w:val="18"/>
                <w:szCs w:val="18"/>
              </w:rPr>
              <w:t>,</w:t>
            </w:r>
            <w:r>
              <w:rPr>
                <w:rFonts w:ascii="Tahoma" w:hAnsi="Tahoma" w:cs="Tahoma"/>
                <w:b/>
                <w:bCs/>
                <w:sz w:val="18"/>
                <w:szCs w:val="18"/>
              </w:rPr>
              <w:t>5)</w:t>
            </w:r>
          </w:p>
        </w:tc>
        <w:tc>
          <w:tcPr>
            <w:tcW w:w="1134" w:type="dxa"/>
            <w:tcBorders>
              <w:top w:val="single" w:sz="8" w:space="0" w:color="D9D9D9"/>
            </w:tcBorders>
            <w:shd w:val="clear" w:color="auto" w:fill="DDDDDD"/>
            <w:vAlign w:val="center"/>
          </w:tcPr>
          <w:p w14:paraId="70B7B70F" w14:textId="77777777" w:rsidR="00052722" w:rsidRPr="00D25ECA" w:rsidRDefault="00052722" w:rsidP="00F33659">
            <w:pPr>
              <w:ind w:left="34"/>
              <w:jc w:val="right"/>
              <w:rPr>
                <w:rFonts w:ascii="Tahoma" w:hAnsi="Tahoma" w:cs="Tahoma"/>
                <w:b/>
                <w:color w:val="FF0000"/>
                <w:sz w:val="18"/>
                <w:szCs w:val="18"/>
                <w:highlight w:val="red"/>
              </w:rPr>
            </w:pPr>
            <w:r>
              <w:rPr>
                <w:rFonts w:ascii="Tahoma" w:hAnsi="Tahoma" w:cs="Tahoma"/>
                <w:b/>
                <w:bCs/>
                <w:sz w:val="18"/>
                <w:szCs w:val="18"/>
              </w:rPr>
              <w:t>(647</w:t>
            </w:r>
            <w:r w:rsidR="00D66540">
              <w:rPr>
                <w:rFonts w:ascii="Tahoma" w:hAnsi="Tahoma" w:cs="Tahoma"/>
                <w:b/>
                <w:bCs/>
                <w:sz w:val="18"/>
                <w:szCs w:val="18"/>
              </w:rPr>
              <w:t>,</w:t>
            </w:r>
            <w:r>
              <w:rPr>
                <w:rFonts w:ascii="Tahoma" w:hAnsi="Tahoma" w:cs="Tahoma"/>
                <w:b/>
                <w:bCs/>
                <w:sz w:val="18"/>
                <w:szCs w:val="18"/>
              </w:rPr>
              <w:t>8)</w:t>
            </w:r>
          </w:p>
        </w:tc>
        <w:tc>
          <w:tcPr>
            <w:tcW w:w="1134" w:type="dxa"/>
            <w:tcBorders>
              <w:top w:val="single" w:sz="8" w:space="0" w:color="D9D9D9"/>
            </w:tcBorders>
            <w:shd w:val="clear" w:color="auto" w:fill="DDDDDD"/>
            <w:vAlign w:val="center"/>
          </w:tcPr>
          <w:p w14:paraId="52F6A05A" w14:textId="77777777" w:rsidR="00052722" w:rsidRPr="00FA3989" w:rsidRDefault="00052722" w:rsidP="00F33659">
            <w:pPr>
              <w:ind w:left="34"/>
              <w:jc w:val="right"/>
              <w:rPr>
                <w:rFonts w:ascii="Tahoma" w:hAnsi="Tahoma" w:cs="Tahoma"/>
                <w:b/>
                <w:bCs/>
                <w:sz w:val="18"/>
                <w:szCs w:val="18"/>
              </w:rPr>
            </w:pPr>
            <w:r>
              <w:rPr>
                <w:rFonts w:ascii="Tahoma" w:hAnsi="Tahoma" w:cs="Tahoma"/>
                <w:b/>
                <w:bCs/>
                <w:sz w:val="18"/>
                <w:szCs w:val="18"/>
              </w:rPr>
              <w:t>-4</w:t>
            </w:r>
            <w:r w:rsidR="00D66540">
              <w:rPr>
                <w:rFonts w:ascii="Tahoma" w:hAnsi="Tahoma" w:cs="Tahoma"/>
                <w:b/>
                <w:bCs/>
                <w:sz w:val="18"/>
                <w:szCs w:val="18"/>
              </w:rPr>
              <w:t>,</w:t>
            </w:r>
            <w:r>
              <w:rPr>
                <w:rFonts w:ascii="Tahoma" w:hAnsi="Tahoma" w:cs="Tahoma"/>
                <w:b/>
                <w:bCs/>
                <w:sz w:val="18"/>
                <w:szCs w:val="18"/>
              </w:rPr>
              <w:t>1%</w:t>
            </w:r>
          </w:p>
        </w:tc>
        <w:tc>
          <w:tcPr>
            <w:tcW w:w="1134" w:type="dxa"/>
            <w:tcBorders>
              <w:top w:val="single" w:sz="8" w:space="0" w:color="D9D9D9"/>
            </w:tcBorders>
            <w:shd w:val="clear" w:color="auto" w:fill="DDDDDD"/>
            <w:vAlign w:val="center"/>
          </w:tcPr>
          <w:p w14:paraId="5A7277BB"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(1</w:t>
            </w:r>
            <w:r w:rsidR="00D66540">
              <w:rPr>
                <w:rFonts w:ascii="Tahoma" w:hAnsi="Tahoma" w:cs="Tahoma"/>
                <w:b/>
                <w:bCs/>
                <w:sz w:val="18"/>
                <w:szCs w:val="18"/>
              </w:rPr>
              <w:t>.</w:t>
            </w:r>
            <w:r>
              <w:rPr>
                <w:rFonts w:ascii="Tahoma" w:hAnsi="Tahoma" w:cs="Tahoma"/>
                <w:b/>
                <w:bCs/>
                <w:sz w:val="18"/>
                <w:szCs w:val="18"/>
              </w:rPr>
              <w:t>869</w:t>
            </w:r>
            <w:r w:rsidR="00D66540">
              <w:rPr>
                <w:rFonts w:ascii="Tahoma" w:hAnsi="Tahoma" w:cs="Tahoma"/>
                <w:b/>
                <w:bCs/>
                <w:sz w:val="18"/>
                <w:szCs w:val="18"/>
              </w:rPr>
              <w:t>,</w:t>
            </w:r>
            <w:r>
              <w:rPr>
                <w:rFonts w:ascii="Tahoma" w:hAnsi="Tahoma" w:cs="Tahoma"/>
                <w:b/>
                <w:bCs/>
                <w:sz w:val="18"/>
                <w:szCs w:val="18"/>
              </w:rPr>
              <w:t>0)</w:t>
            </w:r>
          </w:p>
        </w:tc>
        <w:tc>
          <w:tcPr>
            <w:tcW w:w="1134" w:type="dxa"/>
            <w:tcBorders>
              <w:top w:val="single" w:sz="8" w:space="0" w:color="D9D9D9"/>
            </w:tcBorders>
            <w:shd w:val="clear" w:color="auto" w:fill="DDDDDD"/>
            <w:vAlign w:val="center"/>
          </w:tcPr>
          <w:p w14:paraId="7468355F"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(1</w:t>
            </w:r>
            <w:r w:rsidR="00D66540">
              <w:rPr>
                <w:rFonts w:ascii="Tahoma" w:hAnsi="Tahoma" w:cs="Tahoma"/>
                <w:b/>
                <w:bCs/>
                <w:sz w:val="18"/>
                <w:szCs w:val="18"/>
              </w:rPr>
              <w:t>.</w:t>
            </w:r>
            <w:r>
              <w:rPr>
                <w:rFonts w:ascii="Tahoma" w:hAnsi="Tahoma" w:cs="Tahoma"/>
                <w:b/>
                <w:bCs/>
                <w:sz w:val="18"/>
                <w:szCs w:val="18"/>
              </w:rPr>
              <w:t>933</w:t>
            </w:r>
            <w:r w:rsidR="00D66540">
              <w:rPr>
                <w:rFonts w:ascii="Tahoma" w:hAnsi="Tahoma" w:cs="Tahoma"/>
                <w:b/>
                <w:bCs/>
                <w:sz w:val="18"/>
                <w:szCs w:val="18"/>
              </w:rPr>
              <w:t>,</w:t>
            </w:r>
            <w:r>
              <w:rPr>
                <w:rFonts w:ascii="Tahoma" w:hAnsi="Tahoma" w:cs="Tahoma"/>
                <w:b/>
                <w:bCs/>
                <w:sz w:val="18"/>
                <w:szCs w:val="18"/>
              </w:rPr>
              <w:t>1)</w:t>
            </w:r>
          </w:p>
        </w:tc>
        <w:tc>
          <w:tcPr>
            <w:tcW w:w="1134" w:type="dxa"/>
            <w:tcBorders>
              <w:top w:val="single" w:sz="8" w:space="0" w:color="D9D9D9"/>
            </w:tcBorders>
            <w:shd w:val="clear" w:color="auto" w:fill="DDDDDD"/>
            <w:vAlign w:val="center"/>
          </w:tcPr>
          <w:p w14:paraId="5CD461B0"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-3</w:t>
            </w:r>
            <w:r w:rsidR="00D66540">
              <w:rPr>
                <w:rFonts w:ascii="Tahoma" w:hAnsi="Tahoma" w:cs="Tahoma"/>
                <w:b/>
                <w:bCs/>
                <w:sz w:val="18"/>
                <w:szCs w:val="18"/>
              </w:rPr>
              <w:t>,</w:t>
            </w:r>
            <w:r>
              <w:rPr>
                <w:rFonts w:ascii="Tahoma" w:hAnsi="Tahoma" w:cs="Tahoma"/>
                <w:b/>
                <w:bCs/>
                <w:sz w:val="18"/>
                <w:szCs w:val="18"/>
              </w:rPr>
              <w:t>3%</w:t>
            </w:r>
          </w:p>
        </w:tc>
      </w:tr>
      <w:tr w:rsidR="00052722" w:rsidRPr="005B37E1" w14:paraId="617549B5" w14:textId="77777777" w:rsidTr="00052722">
        <w:trPr>
          <w:trHeight w:val="97"/>
        </w:trPr>
        <w:tc>
          <w:tcPr>
            <w:tcW w:w="4253" w:type="dxa"/>
            <w:tcBorders>
              <w:bottom w:val="nil"/>
            </w:tcBorders>
            <w:vAlign w:val="bottom"/>
          </w:tcPr>
          <w:p w14:paraId="5D288952" w14:textId="77777777" w:rsidR="00052722" w:rsidRPr="00766454" w:rsidRDefault="00052722" w:rsidP="00C0679B">
            <w:pPr>
              <w:ind w:left="-108"/>
              <w:rPr>
                <w:rFonts w:ascii="Tahoma" w:hAnsi="Tahoma" w:cs="Tahoma"/>
                <w:sz w:val="18"/>
                <w:szCs w:val="18"/>
              </w:rPr>
            </w:pPr>
          </w:p>
        </w:tc>
        <w:tc>
          <w:tcPr>
            <w:tcW w:w="1134" w:type="dxa"/>
            <w:tcBorders>
              <w:bottom w:val="nil"/>
            </w:tcBorders>
            <w:vAlign w:val="center"/>
          </w:tcPr>
          <w:p w14:paraId="7728E63A" w14:textId="77777777" w:rsidR="00052722" w:rsidRPr="00D25ECA" w:rsidRDefault="00052722" w:rsidP="00F33659">
            <w:pPr>
              <w:ind w:left="34"/>
              <w:jc w:val="right"/>
              <w:rPr>
                <w:rFonts w:ascii="Tahoma" w:hAnsi="Tahoma" w:cs="Tahoma"/>
                <w:color w:val="FF0000"/>
                <w:sz w:val="18"/>
                <w:szCs w:val="18"/>
                <w:highlight w:val="red"/>
              </w:rPr>
            </w:pPr>
          </w:p>
        </w:tc>
        <w:tc>
          <w:tcPr>
            <w:tcW w:w="1134" w:type="dxa"/>
            <w:tcBorders>
              <w:bottom w:val="nil"/>
            </w:tcBorders>
            <w:vAlign w:val="center"/>
          </w:tcPr>
          <w:p w14:paraId="77153E4C" w14:textId="77777777" w:rsidR="00052722" w:rsidRPr="00D25ECA" w:rsidRDefault="00052722" w:rsidP="00F33659">
            <w:pPr>
              <w:ind w:left="34"/>
              <w:jc w:val="right"/>
              <w:rPr>
                <w:rFonts w:ascii="Tahoma" w:hAnsi="Tahoma" w:cs="Tahoma"/>
                <w:color w:val="FF0000"/>
                <w:sz w:val="18"/>
                <w:szCs w:val="18"/>
                <w:highlight w:val="red"/>
              </w:rPr>
            </w:pPr>
          </w:p>
        </w:tc>
        <w:tc>
          <w:tcPr>
            <w:tcW w:w="1134" w:type="dxa"/>
            <w:tcBorders>
              <w:bottom w:val="nil"/>
            </w:tcBorders>
            <w:vAlign w:val="center"/>
          </w:tcPr>
          <w:p w14:paraId="0503D3F0" w14:textId="77777777" w:rsidR="00052722" w:rsidRPr="00D25ECA" w:rsidRDefault="00052722" w:rsidP="00F33659">
            <w:pPr>
              <w:ind w:left="34"/>
              <w:jc w:val="right"/>
              <w:rPr>
                <w:rFonts w:ascii="Tahoma" w:hAnsi="Tahoma" w:cs="Tahoma"/>
                <w:color w:val="FF0000"/>
                <w:sz w:val="18"/>
                <w:szCs w:val="18"/>
                <w:highlight w:val="red"/>
              </w:rPr>
            </w:pPr>
          </w:p>
        </w:tc>
        <w:tc>
          <w:tcPr>
            <w:tcW w:w="1134" w:type="dxa"/>
            <w:tcBorders>
              <w:bottom w:val="nil"/>
            </w:tcBorders>
            <w:vAlign w:val="center"/>
          </w:tcPr>
          <w:p w14:paraId="7EE64812" w14:textId="77777777" w:rsidR="00052722" w:rsidRPr="00D25ECA" w:rsidRDefault="00052722" w:rsidP="00F33659">
            <w:pPr>
              <w:ind w:left="34"/>
              <w:jc w:val="right"/>
              <w:rPr>
                <w:rFonts w:ascii="Tahoma" w:hAnsi="Tahoma" w:cs="Tahoma"/>
                <w:color w:val="FF0000"/>
                <w:sz w:val="18"/>
                <w:szCs w:val="18"/>
                <w:highlight w:val="red"/>
              </w:rPr>
            </w:pPr>
          </w:p>
        </w:tc>
        <w:tc>
          <w:tcPr>
            <w:tcW w:w="1134" w:type="dxa"/>
            <w:tcBorders>
              <w:bottom w:val="nil"/>
            </w:tcBorders>
            <w:vAlign w:val="center"/>
          </w:tcPr>
          <w:p w14:paraId="6367C8FB" w14:textId="77777777" w:rsidR="00052722" w:rsidRPr="00D25ECA" w:rsidRDefault="00052722" w:rsidP="00F33659">
            <w:pPr>
              <w:ind w:left="34"/>
              <w:jc w:val="right"/>
              <w:rPr>
                <w:rFonts w:ascii="Tahoma" w:hAnsi="Tahoma" w:cs="Tahoma"/>
                <w:color w:val="FF0000"/>
                <w:sz w:val="18"/>
                <w:szCs w:val="18"/>
                <w:highlight w:val="red"/>
              </w:rPr>
            </w:pPr>
          </w:p>
        </w:tc>
        <w:tc>
          <w:tcPr>
            <w:tcW w:w="1134" w:type="dxa"/>
            <w:tcBorders>
              <w:bottom w:val="nil"/>
            </w:tcBorders>
            <w:vAlign w:val="center"/>
          </w:tcPr>
          <w:p w14:paraId="1F963B7F" w14:textId="77777777" w:rsidR="00052722" w:rsidRPr="00D25ECA" w:rsidRDefault="00052722" w:rsidP="00F33659">
            <w:pPr>
              <w:ind w:left="34"/>
              <w:jc w:val="right"/>
              <w:rPr>
                <w:rFonts w:ascii="Tahoma" w:hAnsi="Tahoma" w:cs="Tahoma"/>
                <w:color w:val="FF0000"/>
                <w:sz w:val="18"/>
                <w:szCs w:val="18"/>
                <w:highlight w:val="red"/>
              </w:rPr>
            </w:pPr>
          </w:p>
        </w:tc>
      </w:tr>
      <w:tr w:rsidR="00052722" w:rsidRPr="005B37E1" w14:paraId="4A0A3A69" w14:textId="77777777" w:rsidTr="00773CA3">
        <w:trPr>
          <w:trHeight w:val="97"/>
        </w:trPr>
        <w:tc>
          <w:tcPr>
            <w:tcW w:w="4253" w:type="dxa"/>
            <w:tcBorders>
              <w:top w:val="nil"/>
              <w:bottom w:val="single" w:sz="8" w:space="0" w:color="D9D9D9"/>
            </w:tcBorders>
            <w:shd w:val="clear" w:color="auto" w:fill="DDDDDD"/>
            <w:vAlign w:val="bottom"/>
          </w:tcPr>
          <w:p w14:paraId="6B998509" w14:textId="77777777" w:rsidR="00052722" w:rsidRPr="005F2BAE" w:rsidRDefault="00052722" w:rsidP="00C0679B">
            <w:pPr>
              <w:ind w:left="-108"/>
              <w:rPr>
                <w:rFonts w:ascii="Tahoma" w:hAnsi="Tahoma" w:cs="Tahoma"/>
                <w:b/>
                <w:bCs/>
                <w:sz w:val="18"/>
                <w:szCs w:val="18"/>
                <w:lang w:val="el-GR"/>
              </w:rPr>
            </w:pPr>
            <w:r w:rsidRPr="005F2BAE">
              <w:rPr>
                <w:rFonts w:ascii="Tahoma" w:hAnsi="Tahoma" w:cs="Tahoma"/>
                <w:b/>
                <w:bCs/>
                <w:sz w:val="18"/>
                <w:szCs w:val="18"/>
                <w:lang w:val="el-GR"/>
              </w:rPr>
              <w:t>Λειτουργικά κέρδη πριν από χρηματοοικονομικά αποτελέσματα, αποσβέσεις και απομειώσεις</w:t>
            </w:r>
          </w:p>
        </w:tc>
        <w:tc>
          <w:tcPr>
            <w:tcW w:w="1134" w:type="dxa"/>
            <w:tcBorders>
              <w:top w:val="nil"/>
              <w:bottom w:val="single" w:sz="8" w:space="0" w:color="D9D9D9"/>
            </w:tcBorders>
            <w:shd w:val="clear" w:color="auto" w:fill="DDDDDD"/>
            <w:vAlign w:val="center"/>
          </w:tcPr>
          <w:p w14:paraId="7B9193C4" w14:textId="77777777" w:rsidR="00052722" w:rsidRPr="00D25ECA" w:rsidRDefault="00052722" w:rsidP="00F33659">
            <w:pPr>
              <w:ind w:left="34"/>
              <w:jc w:val="right"/>
              <w:rPr>
                <w:rFonts w:ascii="Tahoma" w:hAnsi="Tahoma" w:cs="Tahoma"/>
                <w:b/>
                <w:color w:val="FF0000"/>
                <w:sz w:val="18"/>
                <w:szCs w:val="18"/>
                <w:highlight w:val="red"/>
              </w:rPr>
            </w:pPr>
            <w:r>
              <w:rPr>
                <w:rFonts w:ascii="Tahoma" w:hAnsi="Tahoma" w:cs="Tahoma"/>
                <w:b/>
                <w:bCs/>
                <w:sz w:val="18"/>
                <w:szCs w:val="18"/>
              </w:rPr>
              <w:t>396</w:t>
            </w:r>
            <w:r w:rsidR="00D66540">
              <w:rPr>
                <w:rFonts w:ascii="Tahoma" w:hAnsi="Tahoma" w:cs="Tahoma"/>
                <w:b/>
                <w:bCs/>
                <w:sz w:val="18"/>
                <w:szCs w:val="18"/>
              </w:rPr>
              <w:t>,</w:t>
            </w:r>
            <w:r>
              <w:rPr>
                <w:rFonts w:ascii="Tahoma" w:hAnsi="Tahoma" w:cs="Tahoma"/>
                <w:b/>
                <w:bCs/>
                <w:sz w:val="18"/>
                <w:szCs w:val="18"/>
              </w:rPr>
              <w:t xml:space="preserve">0 </w:t>
            </w:r>
          </w:p>
        </w:tc>
        <w:tc>
          <w:tcPr>
            <w:tcW w:w="1134" w:type="dxa"/>
            <w:tcBorders>
              <w:top w:val="nil"/>
              <w:bottom w:val="single" w:sz="8" w:space="0" w:color="D9D9D9"/>
            </w:tcBorders>
            <w:shd w:val="clear" w:color="auto" w:fill="DDDDDD"/>
            <w:vAlign w:val="center"/>
          </w:tcPr>
          <w:p w14:paraId="1ADEBCD1" w14:textId="77777777" w:rsidR="00052722" w:rsidRPr="00D25ECA" w:rsidRDefault="00052722" w:rsidP="00F33659">
            <w:pPr>
              <w:ind w:left="34"/>
              <w:jc w:val="right"/>
              <w:rPr>
                <w:rFonts w:ascii="Tahoma" w:hAnsi="Tahoma" w:cs="Tahoma"/>
                <w:b/>
                <w:color w:val="FF0000"/>
                <w:sz w:val="18"/>
                <w:szCs w:val="18"/>
                <w:highlight w:val="red"/>
              </w:rPr>
            </w:pPr>
            <w:r>
              <w:rPr>
                <w:rFonts w:ascii="Tahoma" w:hAnsi="Tahoma" w:cs="Tahoma"/>
                <w:b/>
                <w:bCs/>
                <w:sz w:val="18"/>
                <w:szCs w:val="18"/>
              </w:rPr>
              <w:t>355</w:t>
            </w:r>
            <w:r w:rsidR="00D66540">
              <w:rPr>
                <w:rFonts w:ascii="Tahoma" w:hAnsi="Tahoma" w:cs="Tahoma"/>
                <w:b/>
                <w:bCs/>
                <w:sz w:val="18"/>
                <w:szCs w:val="18"/>
              </w:rPr>
              <w:t>,</w:t>
            </w:r>
            <w:r>
              <w:rPr>
                <w:rFonts w:ascii="Tahoma" w:hAnsi="Tahoma" w:cs="Tahoma"/>
                <w:b/>
                <w:bCs/>
                <w:sz w:val="18"/>
                <w:szCs w:val="18"/>
              </w:rPr>
              <w:t xml:space="preserve">6 </w:t>
            </w:r>
          </w:p>
        </w:tc>
        <w:tc>
          <w:tcPr>
            <w:tcW w:w="1134" w:type="dxa"/>
            <w:tcBorders>
              <w:top w:val="nil"/>
              <w:bottom w:val="single" w:sz="8" w:space="0" w:color="D9D9D9"/>
            </w:tcBorders>
            <w:shd w:val="clear" w:color="auto" w:fill="DDDDDD"/>
            <w:vAlign w:val="center"/>
          </w:tcPr>
          <w:p w14:paraId="6DFE6614" w14:textId="77777777" w:rsidR="00052722" w:rsidRPr="00FA3989" w:rsidRDefault="00052722" w:rsidP="00F33659">
            <w:pPr>
              <w:ind w:left="34"/>
              <w:jc w:val="right"/>
              <w:rPr>
                <w:rFonts w:ascii="Tahoma" w:hAnsi="Tahoma" w:cs="Tahoma"/>
                <w:b/>
                <w:bCs/>
                <w:sz w:val="18"/>
                <w:szCs w:val="18"/>
              </w:rPr>
            </w:pPr>
            <w:r>
              <w:rPr>
                <w:rFonts w:ascii="Tahoma" w:hAnsi="Tahoma" w:cs="Tahoma"/>
                <w:b/>
                <w:bCs/>
                <w:sz w:val="18"/>
                <w:szCs w:val="18"/>
              </w:rPr>
              <w:t>+11</w:t>
            </w:r>
            <w:r w:rsidR="00D66540">
              <w:rPr>
                <w:rFonts w:ascii="Tahoma" w:hAnsi="Tahoma" w:cs="Tahoma"/>
                <w:b/>
                <w:bCs/>
                <w:sz w:val="18"/>
                <w:szCs w:val="18"/>
              </w:rPr>
              <w:t>,</w:t>
            </w:r>
            <w:r>
              <w:rPr>
                <w:rFonts w:ascii="Tahoma" w:hAnsi="Tahoma" w:cs="Tahoma"/>
                <w:b/>
                <w:bCs/>
                <w:sz w:val="18"/>
                <w:szCs w:val="18"/>
              </w:rPr>
              <w:t>4%</w:t>
            </w:r>
          </w:p>
        </w:tc>
        <w:tc>
          <w:tcPr>
            <w:tcW w:w="1134" w:type="dxa"/>
            <w:tcBorders>
              <w:top w:val="nil"/>
              <w:bottom w:val="single" w:sz="8" w:space="0" w:color="D9D9D9"/>
            </w:tcBorders>
            <w:shd w:val="clear" w:color="auto" w:fill="DDDDDD"/>
            <w:vAlign w:val="center"/>
          </w:tcPr>
          <w:p w14:paraId="539F0A65"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1</w:t>
            </w:r>
            <w:r w:rsidR="00D66540">
              <w:rPr>
                <w:rFonts w:ascii="Tahoma" w:hAnsi="Tahoma" w:cs="Tahoma"/>
                <w:b/>
                <w:bCs/>
                <w:sz w:val="18"/>
                <w:szCs w:val="18"/>
              </w:rPr>
              <w:t>.</w:t>
            </w:r>
            <w:r>
              <w:rPr>
                <w:rFonts w:ascii="Tahoma" w:hAnsi="Tahoma" w:cs="Tahoma"/>
                <w:b/>
                <w:bCs/>
                <w:sz w:val="18"/>
                <w:szCs w:val="18"/>
              </w:rPr>
              <w:t>021</w:t>
            </w:r>
            <w:r w:rsidR="00D66540">
              <w:rPr>
                <w:rFonts w:ascii="Tahoma" w:hAnsi="Tahoma" w:cs="Tahoma"/>
                <w:b/>
                <w:bCs/>
                <w:sz w:val="18"/>
                <w:szCs w:val="18"/>
              </w:rPr>
              <w:t>,</w:t>
            </w:r>
            <w:r>
              <w:rPr>
                <w:rFonts w:ascii="Tahoma" w:hAnsi="Tahoma" w:cs="Tahoma"/>
                <w:b/>
                <w:bCs/>
                <w:sz w:val="18"/>
                <w:szCs w:val="18"/>
              </w:rPr>
              <w:t xml:space="preserve">4 </w:t>
            </w:r>
          </w:p>
        </w:tc>
        <w:tc>
          <w:tcPr>
            <w:tcW w:w="1134" w:type="dxa"/>
            <w:tcBorders>
              <w:top w:val="nil"/>
              <w:bottom w:val="single" w:sz="8" w:space="0" w:color="D9D9D9"/>
            </w:tcBorders>
            <w:shd w:val="clear" w:color="auto" w:fill="DDDDDD"/>
            <w:vAlign w:val="center"/>
          </w:tcPr>
          <w:p w14:paraId="175EABB8"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948</w:t>
            </w:r>
            <w:r w:rsidR="00D66540">
              <w:rPr>
                <w:rFonts w:ascii="Tahoma" w:hAnsi="Tahoma" w:cs="Tahoma"/>
                <w:b/>
                <w:bCs/>
                <w:sz w:val="18"/>
                <w:szCs w:val="18"/>
              </w:rPr>
              <w:t>,</w:t>
            </w:r>
            <w:r>
              <w:rPr>
                <w:rFonts w:ascii="Tahoma" w:hAnsi="Tahoma" w:cs="Tahoma"/>
                <w:b/>
                <w:bCs/>
                <w:sz w:val="18"/>
                <w:szCs w:val="18"/>
              </w:rPr>
              <w:t xml:space="preserve">0 </w:t>
            </w:r>
          </w:p>
        </w:tc>
        <w:tc>
          <w:tcPr>
            <w:tcW w:w="1134" w:type="dxa"/>
            <w:tcBorders>
              <w:top w:val="nil"/>
              <w:bottom w:val="single" w:sz="8" w:space="0" w:color="D9D9D9"/>
            </w:tcBorders>
            <w:shd w:val="clear" w:color="auto" w:fill="DDDDDD"/>
            <w:vAlign w:val="center"/>
          </w:tcPr>
          <w:p w14:paraId="25EE8252"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+7</w:t>
            </w:r>
            <w:r w:rsidR="00D66540">
              <w:rPr>
                <w:rFonts w:ascii="Tahoma" w:hAnsi="Tahoma" w:cs="Tahoma"/>
                <w:b/>
                <w:bCs/>
                <w:sz w:val="18"/>
                <w:szCs w:val="18"/>
              </w:rPr>
              <w:t>,</w:t>
            </w:r>
            <w:r>
              <w:rPr>
                <w:rFonts w:ascii="Tahoma" w:hAnsi="Tahoma" w:cs="Tahoma"/>
                <w:b/>
                <w:bCs/>
                <w:sz w:val="18"/>
                <w:szCs w:val="18"/>
              </w:rPr>
              <w:t>7%</w:t>
            </w:r>
          </w:p>
        </w:tc>
      </w:tr>
      <w:tr w:rsidR="00052722" w:rsidRPr="005B37E1" w14:paraId="0EFA99B4" w14:textId="77777777" w:rsidTr="00773CA3">
        <w:trPr>
          <w:trHeight w:val="140"/>
        </w:trPr>
        <w:tc>
          <w:tcPr>
            <w:tcW w:w="4253" w:type="dxa"/>
            <w:tcBorders>
              <w:top w:val="single" w:sz="8" w:space="0" w:color="D9D9D9"/>
              <w:bottom w:val="single" w:sz="8" w:space="0" w:color="D9D9D9"/>
            </w:tcBorders>
            <w:vAlign w:val="bottom"/>
          </w:tcPr>
          <w:p w14:paraId="056FB7F2" w14:textId="77777777" w:rsidR="00052722" w:rsidRPr="00766454" w:rsidRDefault="00052722" w:rsidP="00C0679B">
            <w:pPr>
              <w:ind w:left="-108"/>
              <w:rPr>
                <w:rFonts w:ascii="Tahoma" w:hAnsi="Tahoma" w:cs="Tahoma"/>
                <w:sz w:val="18"/>
                <w:szCs w:val="18"/>
              </w:rPr>
            </w:pPr>
            <w:r w:rsidRPr="005F2BAE">
              <w:rPr>
                <w:rFonts w:ascii="Tahoma" w:hAnsi="Tahoma" w:cs="Tahoma"/>
                <w:bCs/>
                <w:sz w:val="18"/>
                <w:szCs w:val="18"/>
              </w:rPr>
              <w:t>Αποσβέσεις και απομειώσεις</w:t>
            </w:r>
          </w:p>
        </w:tc>
        <w:tc>
          <w:tcPr>
            <w:tcW w:w="1134" w:type="dxa"/>
            <w:tcBorders>
              <w:top w:val="single" w:sz="8" w:space="0" w:color="D9D9D9"/>
              <w:bottom w:val="single" w:sz="8" w:space="0" w:color="D9D9D9"/>
            </w:tcBorders>
            <w:vAlign w:val="center"/>
          </w:tcPr>
          <w:p w14:paraId="29F084AD"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(202</w:t>
            </w:r>
            <w:r w:rsidR="00D66540">
              <w:rPr>
                <w:rFonts w:ascii="Tahoma" w:hAnsi="Tahoma" w:cs="Tahoma"/>
                <w:sz w:val="18"/>
                <w:szCs w:val="18"/>
              </w:rPr>
              <w:t>,</w:t>
            </w:r>
            <w:r>
              <w:rPr>
                <w:rFonts w:ascii="Tahoma" w:hAnsi="Tahoma" w:cs="Tahoma"/>
                <w:sz w:val="18"/>
                <w:szCs w:val="18"/>
              </w:rPr>
              <w:t>5)</w:t>
            </w:r>
          </w:p>
        </w:tc>
        <w:tc>
          <w:tcPr>
            <w:tcW w:w="1134" w:type="dxa"/>
            <w:tcBorders>
              <w:top w:val="single" w:sz="8" w:space="0" w:color="D9D9D9"/>
              <w:bottom w:val="single" w:sz="8" w:space="0" w:color="D9D9D9"/>
            </w:tcBorders>
            <w:vAlign w:val="center"/>
          </w:tcPr>
          <w:p w14:paraId="0B1E9873"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(183</w:t>
            </w:r>
            <w:r w:rsidR="00D66540">
              <w:rPr>
                <w:rFonts w:ascii="Tahoma" w:hAnsi="Tahoma" w:cs="Tahoma"/>
                <w:sz w:val="18"/>
                <w:szCs w:val="18"/>
              </w:rPr>
              <w:t>,</w:t>
            </w:r>
            <w:r>
              <w:rPr>
                <w:rFonts w:ascii="Tahoma" w:hAnsi="Tahoma" w:cs="Tahoma"/>
                <w:sz w:val="18"/>
                <w:szCs w:val="18"/>
              </w:rPr>
              <w:t>2)</w:t>
            </w:r>
          </w:p>
        </w:tc>
        <w:tc>
          <w:tcPr>
            <w:tcW w:w="1134" w:type="dxa"/>
            <w:tcBorders>
              <w:top w:val="single" w:sz="8" w:space="0" w:color="D9D9D9"/>
              <w:bottom w:val="single" w:sz="8" w:space="0" w:color="D9D9D9"/>
            </w:tcBorders>
            <w:vAlign w:val="center"/>
          </w:tcPr>
          <w:p w14:paraId="2FCB1EB6" w14:textId="77777777" w:rsidR="00052722" w:rsidRPr="00FA3989" w:rsidRDefault="00052722" w:rsidP="00F33659">
            <w:pPr>
              <w:ind w:left="34"/>
              <w:jc w:val="right"/>
              <w:rPr>
                <w:rFonts w:ascii="Tahoma" w:hAnsi="Tahoma" w:cs="Tahoma"/>
                <w:sz w:val="18"/>
                <w:szCs w:val="18"/>
              </w:rPr>
            </w:pPr>
            <w:r>
              <w:rPr>
                <w:rFonts w:ascii="Tahoma" w:hAnsi="Tahoma" w:cs="Tahoma"/>
                <w:sz w:val="18"/>
                <w:szCs w:val="18"/>
              </w:rPr>
              <w:t>+10</w:t>
            </w:r>
            <w:r w:rsidR="00D66540">
              <w:rPr>
                <w:rFonts w:ascii="Tahoma" w:hAnsi="Tahoma" w:cs="Tahoma"/>
                <w:sz w:val="18"/>
                <w:szCs w:val="18"/>
              </w:rPr>
              <w:t>,</w:t>
            </w:r>
            <w:r>
              <w:rPr>
                <w:rFonts w:ascii="Tahoma" w:hAnsi="Tahoma" w:cs="Tahoma"/>
                <w:sz w:val="18"/>
                <w:szCs w:val="18"/>
              </w:rPr>
              <w:t>5%</w:t>
            </w:r>
          </w:p>
        </w:tc>
        <w:tc>
          <w:tcPr>
            <w:tcW w:w="1134" w:type="dxa"/>
            <w:tcBorders>
              <w:top w:val="single" w:sz="8" w:space="0" w:color="D9D9D9"/>
              <w:bottom w:val="single" w:sz="8" w:space="0" w:color="D9D9D9"/>
            </w:tcBorders>
            <w:vAlign w:val="center"/>
          </w:tcPr>
          <w:p w14:paraId="1E660908"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(675</w:t>
            </w:r>
            <w:r w:rsidR="00D66540">
              <w:rPr>
                <w:rFonts w:ascii="Tahoma" w:hAnsi="Tahoma" w:cs="Tahoma"/>
                <w:sz w:val="18"/>
                <w:szCs w:val="18"/>
              </w:rPr>
              <w:t>,</w:t>
            </w:r>
            <w:r>
              <w:rPr>
                <w:rFonts w:ascii="Tahoma" w:hAnsi="Tahoma" w:cs="Tahoma"/>
                <w:sz w:val="18"/>
                <w:szCs w:val="18"/>
              </w:rPr>
              <w:t>0)</w:t>
            </w:r>
          </w:p>
        </w:tc>
        <w:tc>
          <w:tcPr>
            <w:tcW w:w="1134" w:type="dxa"/>
            <w:tcBorders>
              <w:top w:val="single" w:sz="8" w:space="0" w:color="D9D9D9"/>
              <w:bottom w:val="single" w:sz="8" w:space="0" w:color="D9D9D9"/>
            </w:tcBorders>
            <w:vAlign w:val="center"/>
          </w:tcPr>
          <w:p w14:paraId="4B75345F"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(567</w:t>
            </w:r>
            <w:r w:rsidR="00D66540">
              <w:rPr>
                <w:rFonts w:ascii="Tahoma" w:hAnsi="Tahoma" w:cs="Tahoma"/>
                <w:sz w:val="18"/>
                <w:szCs w:val="18"/>
              </w:rPr>
              <w:t>,</w:t>
            </w:r>
            <w:r>
              <w:rPr>
                <w:rFonts w:ascii="Tahoma" w:hAnsi="Tahoma" w:cs="Tahoma"/>
                <w:sz w:val="18"/>
                <w:szCs w:val="18"/>
              </w:rPr>
              <w:t>2)</w:t>
            </w:r>
          </w:p>
        </w:tc>
        <w:tc>
          <w:tcPr>
            <w:tcW w:w="1134" w:type="dxa"/>
            <w:tcBorders>
              <w:top w:val="single" w:sz="8" w:space="0" w:color="D9D9D9"/>
              <w:bottom w:val="single" w:sz="8" w:space="0" w:color="D9D9D9"/>
            </w:tcBorders>
            <w:vAlign w:val="center"/>
          </w:tcPr>
          <w:p w14:paraId="6A6710C1"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+19</w:t>
            </w:r>
            <w:r w:rsidR="00D66540">
              <w:rPr>
                <w:rFonts w:ascii="Tahoma" w:hAnsi="Tahoma" w:cs="Tahoma"/>
                <w:sz w:val="18"/>
                <w:szCs w:val="18"/>
              </w:rPr>
              <w:t>,</w:t>
            </w:r>
            <w:r>
              <w:rPr>
                <w:rFonts w:ascii="Tahoma" w:hAnsi="Tahoma" w:cs="Tahoma"/>
                <w:sz w:val="18"/>
                <w:szCs w:val="18"/>
              </w:rPr>
              <w:t>0%</w:t>
            </w:r>
          </w:p>
        </w:tc>
      </w:tr>
      <w:tr w:rsidR="00052722" w:rsidRPr="005B37E1" w14:paraId="3821D4C5" w14:textId="77777777" w:rsidTr="00773CA3">
        <w:trPr>
          <w:trHeight w:val="97"/>
        </w:trPr>
        <w:tc>
          <w:tcPr>
            <w:tcW w:w="4253" w:type="dxa"/>
            <w:tcBorders>
              <w:top w:val="single" w:sz="8" w:space="0" w:color="D9D9D9"/>
              <w:bottom w:val="single" w:sz="2" w:space="0" w:color="969696"/>
            </w:tcBorders>
            <w:shd w:val="clear" w:color="auto" w:fill="DDDDDD"/>
            <w:vAlign w:val="bottom"/>
          </w:tcPr>
          <w:p w14:paraId="3EE73CD9" w14:textId="77777777" w:rsidR="00052722" w:rsidRPr="005F2BAE" w:rsidRDefault="00052722" w:rsidP="00C0679B">
            <w:pPr>
              <w:ind w:left="-108"/>
              <w:rPr>
                <w:rFonts w:ascii="Tahoma" w:hAnsi="Tahoma" w:cs="Tahoma"/>
                <w:b/>
                <w:bCs/>
                <w:sz w:val="18"/>
                <w:szCs w:val="18"/>
                <w:lang w:val="el-GR"/>
              </w:rPr>
            </w:pPr>
            <w:r w:rsidRPr="005F2BAE">
              <w:rPr>
                <w:rFonts w:ascii="Tahoma" w:hAnsi="Tahoma" w:cs="Tahoma"/>
                <w:b/>
                <w:bCs/>
                <w:sz w:val="18"/>
                <w:szCs w:val="18"/>
                <w:lang w:val="el-GR"/>
              </w:rPr>
              <w:t>Λειτουργικά κέρδη πριν από χρηματοοικονομικά αποτελέσματα</w:t>
            </w:r>
          </w:p>
        </w:tc>
        <w:tc>
          <w:tcPr>
            <w:tcW w:w="1134" w:type="dxa"/>
            <w:tcBorders>
              <w:top w:val="single" w:sz="8" w:space="0" w:color="D9D9D9"/>
              <w:bottom w:val="single" w:sz="2" w:space="0" w:color="969696"/>
            </w:tcBorders>
            <w:shd w:val="clear" w:color="auto" w:fill="DDDDDD"/>
            <w:vAlign w:val="center"/>
          </w:tcPr>
          <w:p w14:paraId="48161BFC" w14:textId="77777777" w:rsidR="00052722" w:rsidRPr="00D25ECA" w:rsidRDefault="00052722" w:rsidP="00F33659">
            <w:pPr>
              <w:ind w:left="34"/>
              <w:jc w:val="right"/>
              <w:rPr>
                <w:rFonts w:ascii="Tahoma" w:hAnsi="Tahoma" w:cs="Tahoma"/>
                <w:b/>
                <w:color w:val="FF0000"/>
                <w:sz w:val="18"/>
                <w:szCs w:val="18"/>
                <w:highlight w:val="red"/>
              </w:rPr>
            </w:pPr>
            <w:r>
              <w:rPr>
                <w:rFonts w:ascii="Tahoma" w:hAnsi="Tahoma" w:cs="Tahoma"/>
                <w:b/>
                <w:bCs/>
                <w:sz w:val="18"/>
                <w:szCs w:val="18"/>
              </w:rPr>
              <w:t>193</w:t>
            </w:r>
            <w:r w:rsidR="00D66540">
              <w:rPr>
                <w:rFonts w:ascii="Tahoma" w:hAnsi="Tahoma" w:cs="Tahoma"/>
                <w:b/>
                <w:bCs/>
                <w:sz w:val="18"/>
                <w:szCs w:val="18"/>
              </w:rPr>
              <w:t>,</w:t>
            </w:r>
            <w:r>
              <w:rPr>
                <w:rFonts w:ascii="Tahoma" w:hAnsi="Tahoma" w:cs="Tahoma"/>
                <w:b/>
                <w:bCs/>
                <w:sz w:val="18"/>
                <w:szCs w:val="18"/>
              </w:rPr>
              <w:t xml:space="preserve">5 </w:t>
            </w:r>
          </w:p>
        </w:tc>
        <w:tc>
          <w:tcPr>
            <w:tcW w:w="1134" w:type="dxa"/>
            <w:tcBorders>
              <w:top w:val="single" w:sz="8" w:space="0" w:color="D9D9D9"/>
              <w:bottom w:val="single" w:sz="2" w:space="0" w:color="969696"/>
            </w:tcBorders>
            <w:shd w:val="clear" w:color="auto" w:fill="DDDDDD"/>
            <w:vAlign w:val="center"/>
          </w:tcPr>
          <w:p w14:paraId="133C7382" w14:textId="77777777" w:rsidR="00052722" w:rsidRPr="00D25ECA" w:rsidRDefault="00052722" w:rsidP="00F33659">
            <w:pPr>
              <w:ind w:left="34"/>
              <w:jc w:val="right"/>
              <w:rPr>
                <w:rFonts w:ascii="Tahoma" w:hAnsi="Tahoma" w:cs="Tahoma"/>
                <w:b/>
                <w:color w:val="FF0000"/>
                <w:sz w:val="18"/>
                <w:szCs w:val="18"/>
                <w:highlight w:val="red"/>
              </w:rPr>
            </w:pPr>
            <w:r>
              <w:rPr>
                <w:rFonts w:ascii="Tahoma" w:hAnsi="Tahoma" w:cs="Tahoma"/>
                <w:b/>
                <w:bCs/>
                <w:sz w:val="18"/>
                <w:szCs w:val="18"/>
              </w:rPr>
              <w:t>172</w:t>
            </w:r>
            <w:r w:rsidR="00D66540">
              <w:rPr>
                <w:rFonts w:ascii="Tahoma" w:hAnsi="Tahoma" w:cs="Tahoma"/>
                <w:b/>
                <w:bCs/>
                <w:sz w:val="18"/>
                <w:szCs w:val="18"/>
              </w:rPr>
              <w:t>,</w:t>
            </w:r>
            <w:r>
              <w:rPr>
                <w:rFonts w:ascii="Tahoma" w:hAnsi="Tahoma" w:cs="Tahoma"/>
                <w:b/>
                <w:bCs/>
                <w:sz w:val="18"/>
                <w:szCs w:val="18"/>
              </w:rPr>
              <w:t xml:space="preserve">4 </w:t>
            </w:r>
          </w:p>
        </w:tc>
        <w:tc>
          <w:tcPr>
            <w:tcW w:w="1134" w:type="dxa"/>
            <w:tcBorders>
              <w:top w:val="single" w:sz="8" w:space="0" w:color="D9D9D9"/>
              <w:bottom w:val="single" w:sz="2" w:space="0" w:color="969696"/>
            </w:tcBorders>
            <w:shd w:val="clear" w:color="auto" w:fill="DDDDDD"/>
            <w:vAlign w:val="center"/>
          </w:tcPr>
          <w:p w14:paraId="1127F75B" w14:textId="77777777" w:rsidR="00052722" w:rsidRPr="00FA3989" w:rsidRDefault="00052722" w:rsidP="00F33659">
            <w:pPr>
              <w:ind w:left="34"/>
              <w:jc w:val="right"/>
              <w:rPr>
                <w:rFonts w:ascii="Tahoma" w:hAnsi="Tahoma" w:cs="Tahoma"/>
                <w:b/>
                <w:bCs/>
                <w:sz w:val="18"/>
                <w:szCs w:val="18"/>
              </w:rPr>
            </w:pPr>
            <w:r>
              <w:rPr>
                <w:rFonts w:ascii="Tahoma" w:hAnsi="Tahoma" w:cs="Tahoma"/>
                <w:b/>
                <w:bCs/>
                <w:sz w:val="18"/>
                <w:szCs w:val="18"/>
              </w:rPr>
              <w:t>+12</w:t>
            </w:r>
            <w:r w:rsidR="00D66540">
              <w:rPr>
                <w:rFonts w:ascii="Tahoma" w:hAnsi="Tahoma" w:cs="Tahoma"/>
                <w:b/>
                <w:bCs/>
                <w:sz w:val="18"/>
                <w:szCs w:val="18"/>
              </w:rPr>
              <w:t>,</w:t>
            </w:r>
            <w:r>
              <w:rPr>
                <w:rFonts w:ascii="Tahoma" w:hAnsi="Tahoma" w:cs="Tahoma"/>
                <w:b/>
                <w:bCs/>
                <w:sz w:val="18"/>
                <w:szCs w:val="18"/>
              </w:rPr>
              <w:t>2%</w:t>
            </w:r>
          </w:p>
        </w:tc>
        <w:tc>
          <w:tcPr>
            <w:tcW w:w="1134" w:type="dxa"/>
            <w:tcBorders>
              <w:top w:val="single" w:sz="8" w:space="0" w:color="D9D9D9"/>
              <w:bottom w:val="single" w:sz="2" w:space="0" w:color="969696"/>
            </w:tcBorders>
            <w:shd w:val="clear" w:color="auto" w:fill="DDDDDD"/>
            <w:vAlign w:val="center"/>
          </w:tcPr>
          <w:p w14:paraId="45490938"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346</w:t>
            </w:r>
            <w:r w:rsidR="00D66540">
              <w:rPr>
                <w:rFonts w:ascii="Tahoma" w:hAnsi="Tahoma" w:cs="Tahoma"/>
                <w:b/>
                <w:bCs/>
                <w:sz w:val="18"/>
                <w:szCs w:val="18"/>
              </w:rPr>
              <w:t>,</w:t>
            </w:r>
            <w:r>
              <w:rPr>
                <w:rFonts w:ascii="Tahoma" w:hAnsi="Tahoma" w:cs="Tahoma"/>
                <w:b/>
                <w:bCs/>
                <w:sz w:val="18"/>
                <w:szCs w:val="18"/>
              </w:rPr>
              <w:t xml:space="preserve">4 </w:t>
            </w:r>
          </w:p>
        </w:tc>
        <w:tc>
          <w:tcPr>
            <w:tcW w:w="1134" w:type="dxa"/>
            <w:tcBorders>
              <w:top w:val="single" w:sz="8" w:space="0" w:color="D9D9D9"/>
              <w:bottom w:val="single" w:sz="2" w:space="0" w:color="969696"/>
            </w:tcBorders>
            <w:shd w:val="clear" w:color="auto" w:fill="DDDDDD"/>
            <w:vAlign w:val="center"/>
          </w:tcPr>
          <w:p w14:paraId="1DF374CD"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380</w:t>
            </w:r>
            <w:r w:rsidR="00D66540">
              <w:rPr>
                <w:rFonts w:ascii="Tahoma" w:hAnsi="Tahoma" w:cs="Tahoma"/>
                <w:b/>
                <w:bCs/>
                <w:sz w:val="18"/>
                <w:szCs w:val="18"/>
              </w:rPr>
              <w:t>,</w:t>
            </w:r>
            <w:r>
              <w:rPr>
                <w:rFonts w:ascii="Tahoma" w:hAnsi="Tahoma" w:cs="Tahoma"/>
                <w:b/>
                <w:bCs/>
                <w:sz w:val="18"/>
                <w:szCs w:val="18"/>
              </w:rPr>
              <w:t xml:space="preserve">8 </w:t>
            </w:r>
          </w:p>
        </w:tc>
        <w:tc>
          <w:tcPr>
            <w:tcW w:w="1134" w:type="dxa"/>
            <w:tcBorders>
              <w:top w:val="single" w:sz="8" w:space="0" w:color="D9D9D9"/>
              <w:bottom w:val="single" w:sz="2" w:space="0" w:color="969696"/>
            </w:tcBorders>
            <w:shd w:val="clear" w:color="auto" w:fill="DDDDDD"/>
            <w:vAlign w:val="center"/>
          </w:tcPr>
          <w:p w14:paraId="1FD48C94"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-9</w:t>
            </w:r>
            <w:r w:rsidR="00D66540">
              <w:rPr>
                <w:rFonts w:ascii="Tahoma" w:hAnsi="Tahoma" w:cs="Tahoma"/>
                <w:b/>
                <w:bCs/>
                <w:sz w:val="18"/>
                <w:szCs w:val="18"/>
              </w:rPr>
              <w:t>,</w:t>
            </w:r>
            <w:r>
              <w:rPr>
                <w:rFonts w:ascii="Tahoma" w:hAnsi="Tahoma" w:cs="Tahoma"/>
                <w:b/>
                <w:bCs/>
                <w:sz w:val="18"/>
                <w:szCs w:val="18"/>
              </w:rPr>
              <w:t>0%</w:t>
            </w:r>
          </w:p>
        </w:tc>
      </w:tr>
      <w:tr w:rsidR="00052722" w:rsidRPr="00766454" w14:paraId="6EB0A3AC" w14:textId="77777777" w:rsidTr="00052722">
        <w:trPr>
          <w:trHeight w:val="79"/>
        </w:trPr>
        <w:tc>
          <w:tcPr>
            <w:tcW w:w="4253" w:type="dxa"/>
            <w:tcBorders>
              <w:bottom w:val="nil"/>
            </w:tcBorders>
            <w:vAlign w:val="bottom"/>
          </w:tcPr>
          <w:p w14:paraId="04EC5C97" w14:textId="77777777" w:rsidR="00052722" w:rsidRPr="00766454" w:rsidRDefault="00052722" w:rsidP="00C0679B">
            <w:pPr>
              <w:ind w:left="-108"/>
              <w:rPr>
                <w:rFonts w:ascii="Tahoma" w:hAnsi="Tahoma" w:cs="Tahoma"/>
                <w:b/>
                <w:bCs/>
                <w:sz w:val="18"/>
                <w:szCs w:val="18"/>
              </w:rPr>
            </w:pPr>
          </w:p>
        </w:tc>
        <w:tc>
          <w:tcPr>
            <w:tcW w:w="1134" w:type="dxa"/>
            <w:tcBorders>
              <w:bottom w:val="nil"/>
            </w:tcBorders>
            <w:vAlign w:val="center"/>
          </w:tcPr>
          <w:p w14:paraId="7AA8CA38" w14:textId="77777777" w:rsidR="00052722" w:rsidRPr="00D25ECA" w:rsidRDefault="00052722" w:rsidP="00F33659">
            <w:pPr>
              <w:ind w:left="34"/>
              <w:jc w:val="right"/>
              <w:rPr>
                <w:rFonts w:ascii="Tahoma" w:hAnsi="Tahoma" w:cs="Tahoma"/>
                <w:color w:val="FF0000"/>
                <w:sz w:val="18"/>
                <w:szCs w:val="18"/>
                <w:highlight w:val="red"/>
              </w:rPr>
            </w:pPr>
          </w:p>
        </w:tc>
        <w:tc>
          <w:tcPr>
            <w:tcW w:w="1134" w:type="dxa"/>
            <w:tcBorders>
              <w:bottom w:val="nil"/>
            </w:tcBorders>
            <w:vAlign w:val="center"/>
          </w:tcPr>
          <w:p w14:paraId="3862BD7B" w14:textId="77777777" w:rsidR="00052722" w:rsidRPr="00D25ECA" w:rsidRDefault="00052722" w:rsidP="00F33659">
            <w:pPr>
              <w:ind w:left="34"/>
              <w:jc w:val="right"/>
              <w:rPr>
                <w:rFonts w:ascii="Tahoma" w:hAnsi="Tahoma" w:cs="Tahoma"/>
                <w:color w:val="FF0000"/>
                <w:sz w:val="18"/>
                <w:szCs w:val="18"/>
                <w:highlight w:val="red"/>
              </w:rPr>
            </w:pPr>
          </w:p>
        </w:tc>
        <w:tc>
          <w:tcPr>
            <w:tcW w:w="1134" w:type="dxa"/>
            <w:tcBorders>
              <w:bottom w:val="nil"/>
            </w:tcBorders>
            <w:vAlign w:val="center"/>
          </w:tcPr>
          <w:p w14:paraId="3F0BEA54" w14:textId="77777777" w:rsidR="00052722" w:rsidRPr="00D25ECA" w:rsidRDefault="00052722" w:rsidP="00F33659">
            <w:pPr>
              <w:ind w:left="34"/>
              <w:jc w:val="right"/>
              <w:rPr>
                <w:rFonts w:ascii="Tahoma" w:hAnsi="Tahoma" w:cs="Tahoma"/>
                <w:color w:val="FF0000"/>
                <w:sz w:val="18"/>
                <w:szCs w:val="18"/>
                <w:highlight w:val="red"/>
              </w:rPr>
            </w:pPr>
          </w:p>
        </w:tc>
        <w:tc>
          <w:tcPr>
            <w:tcW w:w="1134" w:type="dxa"/>
            <w:tcBorders>
              <w:bottom w:val="nil"/>
            </w:tcBorders>
            <w:vAlign w:val="center"/>
          </w:tcPr>
          <w:p w14:paraId="47297FC4" w14:textId="77777777" w:rsidR="00052722" w:rsidRPr="00D25ECA" w:rsidRDefault="00052722" w:rsidP="00F33659">
            <w:pPr>
              <w:ind w:left="34"/>
              <w:jc w:val="right"/>
              <w:rPr>
                <w:rFonts w:ascii="Tahoma" w:hAnsi="Tahoma" w:cs="Tahoma"/>
                <w:color w:val="FF0000"/>
                <w:sz w:val="18"/>
                <w:szCs w:val="18"/>
                <w:highlight w:val="red"/>
              </w:rPr>
            </w:pPr>
          </w:p>
        </w:tc>
        <w:tc>
          <w:tcPr>
            <w:tcW w:w="1134" w:type="dxa"/>
            <w:tcBorders>
              <w:bottom w:val="nil"/>
            </w:tcBorders>
            <w:vAlign w:val="center"/>
          </w:tcPr>
          <w:p w14:paraId="1E176795" w14:textId="77777777" w:rsidR="00052722" w:rsidRPr="00D25ECA" w:rsidRDefault="00052722" w:rsidP="00F33659">
            <w:pPr>
              <w:ind w:left="34"/>
              <w:jc w:val="right"/>
              <w:rPr>
                <w:rFonts w:ascii="Tahoma" w:hAnsi="Tahoma" w:cs="Tahoma"/>
                <w:color w:val="FF0000"/>
                <w:sz w:val="18"/>
                <w:szCs w:val="18"/>
                <w:highlight w:val="red"/>
              </w:rPr>
            </w:pPr>
          </w:p>
        </w:tc>
        <w:tc>
          <w:tcPr>
            <w:tcW w:w="1134" w:type="dxa"/>
            <w:tcBorders>
              <w:bottom w:val="nil"/>
            </w:tcBorders>
            <w:vAlign w:val="center"/>
          </w:tcPr>
          <w:p w14:paraId="02ED8FC1" w14:textId="77777777" w:rsidR="00052722" w:rsidRPr="00D25ECA" w:rsidRDefault="00052722" w:rsidP="00F33659">
            <w:pPr>
              <w:ind w:left="34"/>
              <w:jc w:val="right"/>
              <w:rPr>
                <w:rFonts w:ascii="Tahoma" w:hAnsi="Tahoma" w:cs="Tahoma"/>
                <w:color w:val="FF0000"/>
                <w:sz w:val="18"/>
                <w:szCs w:val="18"/>
                <w:highlight w:val="red"/>
              </w:rPr>
            </w:pPr>
          </w:p>
        </w:tc>
      </w:tr>
      <w:tr w:rsidR="00052722" w:rsidRPr="000325B8" w14:paraId="0DFC16BE" w14:textId="77777777" w:rsidTr="00052722">
        <w:trPr>
          <w:trHeight w:val="231"/>
        </w:trPr>
        <w:tc>
          <w:tcPr>
            <w:tcW w:w="4253" w:type="dxa"/>
            <w:tcBorders>
              <w:top w:val="nil"/>
              <w:bottom w:val="single" w:sz="8" w:space="0" w:color="D9D9D9"/>
            </w:tcBorders>
            <w:vAlign w:val="bottom"/>
          </w:tcPr>
          <w:p w14:paraId="0983DF0C" w14:textId="77777777" w:rsidR="00052722" w:rsidRPr="005F2BAE" w:rsidRDefault="00052722" w:rsidP="00C0679B">
            <w:pPr>
              <w:ind w:left="-108"/>
              <w:rPr>
                <w:rFonts w:ascii="Tahoma" w:hAnsi="Tahoma" w:cs="Tahoma"/>
                <w:b/>
                <w:bCs/>
                <w:sz w:val="18"/>
                <w:szCs w:val="18"/>
                <w:lang w:val="el-GR"/>
              </w:rPr>
            </w:pPr>
            <w:r w:rsidRPr="005F2BAE">
              <w:rPr>
                <w:rFonts w:ascii="Tahoma" w:hAnsi="Tahoma" w:cs="Tahoma"/>
                <w:b/>
                <w:bCs/>
                <w:sz w:val="18"/>
                <w:szCs w:val="18"/>
                <w:lang w:val="el-GR"/>
              </w:rPr>
              <w:t>Έσοδα και έξοδα από χρηματοοικονομικές δραστηριότητες</w:t>
            </w:r>
          </w:p>
        </w:tc>
        <w:tc>
          <w:tcPr>
            <w:tcW w:w="1134" w:type="dxa"/>
            <w:tcBorders>
              <w:top w:val="nil"/>
              <w:bottom w:val="single" w:sz="8" w:space="0" w:color="D9D9D9"/>
            </w:tcBorders>
            <w:vAlign w:val="center"/>
          </w:tcPr>
          <w:p w14:paraId="23108695" w14:textId="77777777" w:rsidR="00052722" w:rsidRPr="00D25ECA" w:rsidRDefault="00052722" w:rsidP="00F33659">
            <w:pPr>
              <w:ind w:left="34"/>
              <w:jc w:val="right"/>
              <w:rPr>
                <w:rFonts w:ascii="Tahoma" w:hAnsi="Tahoma" w:cs="Tahoma"/>
                <w:color w:val="FF0000"/>
                <w:sz w:val="18"/>
                <w:szCs w:val="18"/>
                <w:highlight w:val="red"/>
                <w:lang w:val="el-GR"/>
              </w:rPr>
            </w:pPr>
          </w:p>
        </w:tc>
        <w:tc>
          <w:tcPr>
            <w:tcW w:w="1134" w:type="dxa"/>
            <w:tcBorders>
              <w:top w:val="nil"/>
              <w:bottom w:val="single" w:sz="8" w:space="0" w:color="D9D9D9"/>
            </w:tcBorders>
            <w:vAlign w:val="center"/>
          </w:tcPr>
          <w:p w14:paraId="4C07D6F3" w14:textId="77777777" w:rsidR="00052722" w:rsidRPr="00D25ECA" w:rsidRDefault="00052722" w:rsidP="00F33659">
            <w:pPr>
              <w:ind w:left="34"/>
              <w:jc w:val="right"/>
              <w:rPr>
                <w:rFonts w:ascii="Tahoma" w:hAnsi="Tahoma" w:cs="Tahoma"/>
                <w:color w:val="FF0000"/>
                <w:sz w:val="18"/>
                <w:szCs w:val="18"/>
                <w:highlight w:val="red"/>
                <w:lang w:val="el-GR"/>
              </w:rPr>
            </w:pPr>
          </w:p>
        </w:tc>
        <w:tc>
          <w:tcPr>
            <w:tcW w:w="1134" w:type="dxa"/>
            <w:tcBorders>
              <w:top w:val="nil"/>
              <w:bottom w:val="single" w:sz="8" w:space="0" w:color="D9D9D9"/>
            </w:tcBorders>
            <w:vAlign w:val="center"/>
          </w:tcPr>
          <w:p w14:paraId="63CDF36E" w14:textId="77777777" w:rsidR="00052722" w:rsidRPr="00D25ECA" w:rsidRDefault="00052722" w:rsidP="00F33659">
            <w:pPr>
              <w:ind w:left="34"/>
              <w:jc w:val="right"/>
              <w:rPr>
                <w:rFonts w:ascii="Tahoma" w:hAnsi="Tahoma" w:cs="Tahoma"/>
                <w:color w:val="FF0000"/>
                <w:sz w:val="18"/>
                <w:szCs w:val="18"/>
                <w:highlight w:val="red"/>
                <w:lang w:val="el-GR"/>
              </w:rPr>
            </w:pPr>
          </w:p>
        </w:tc>
        <w:tc>
          <w:tcPr>
            <w:tcW w:w="1134" w:type="dxa"/>
            <w:tcBorders>
              <w:top w:val="nil"/>
              <w:bottom w:val="single" w:sz="8" w:space="0" w:color="D9D9D9"/>
            </w:tcBorders>
            <w:vAlign w:val="center"/>
          </w:tcPr>
          <w:p w14:paraId="6F00A3EA" w14:textId="77777777" w:rsidR="00052722" w:rsidRPr="00D25ECA" w:rsidRDefault="00052722" w:rsidP="00F33659">
            <w:pPr>
              <w:ind w:left="34"/>
              <w:jc w:val="right"/>
              <w:rPr>
                <w:rFonts w:ascii="Tahoma" w:hAnsi="Tahoma" w:cs="Tahoma"/>
                <w:color w:val="FF0000"/>
                <w:sz w:val="18"/>
                <w:szCs w:val="18"/>
                <w:highlight w:val="red"/>
                <w:lang w:val="el-GR"/>
              </w:rPr>
            </w:pPr>
          </w:p>
        </w:tc>
        <w:tc>
          <w:tcPr>
            <w:tcW w:w="1134" w:type="dxa"/>
            <w:tcBorders>
              <w:top w:val="nil"/>
              <w:bottom w:val="single" w:sz="8" w:space="0" w:color="D9D9D9"/>
            </w:tcBorders>
            <w:vAlign w:val="center"/>
          </w:tcPr>
          <w:p w14:paraId="069D49DD" w14:textId="77777777" w:rsidR="00052722" w:rsidRPr="00D25ECA" w:rsidRDefault="00052722" w:rsidP="00F33659">
            <w:pPr>
              <w:ind w:left="34"/>
              <w:jc w:val="right"/>
              <w:rPr>
                <w:rFonts w:ascii="Tahoma" w:hAnsi="Tahoma" w:cs="Tahoma"/>
                <w:color w:val="FF0000"/>
                <w:sz w:val="18"/>
                <w:szCs w:val="18"/>
                <w:highlight w:val="red"/>
                <w:lang w:val="el-GR"/>
              </w:rPr>
            </w:pPr>
          </w:p>
        </w:tc>
        <w:tc>
          <w:tcPr>
            <w:tcW w:w="1134" w:type="dxa"/>
            <w:tcBorders>
              <w:top w:val="nil"/>
              <w:bottom w:val="single" w:sz="8" w:space="0" w:color="D9D9D9"/>
            </w:tcBorders>
            <w:vAlign w:val="center"/>
          </w:tcPr>
          <w:p w14:paraId="5B274E84" w14:textId="77777777" w:rsidR="00052722" w:rsidRPr="00D25ECA" w:rsidRDefault="00052722" w:rsidP="00F33659">
            <w:pPr>
              <w:ind w:left="34"/>
              <w:jc w:val="right"/>
              <w:rPr>
                <w:rFonts w:ascii="Tahoma" w:hAnsi="Tahoma" w:cs="Tahoma"/>
                <w:color w:val="FF0000"/>
                <w:sz w:val="18"/>
                <w:szCs w:val="18"/>
                <w:highlight w:val="red"/>
                <w:lang w:val="el-GR"/>
              </w:rPr>
            </w:pPr>
          </w:p>
        </w:tc>
      </w:tr>
      <w:tr w:rsidR="00052722" w:rsidRPr="00766454" w14:paraId="5B069D98" w14:textId="77777777" w:rsidTr="00773CA3">
        <w:trPr>
          <w:trHeight w:val="82"/>
        </w:trPr>
        <w:tc>
          <w:tcPr>
            <w:tcW w:w="4253" w:type="dxa"/>
            <w:tcBorders>
              <w:top w:val="single" w:sz="8" w:space="0" w:color="D9D9D9"/>
              <w:bottom w:val="single" w:sz="8" w:space="0" w:color="D9D9D9"/>
            </w:tcBorders>
            <w:vAlign w:val="bottom"/>
          </w:tcPr>
          <w:p w14:paraId="1B012302" w14:textId="77777777" w:rsidR="00052722" w:rsidRPr="005F2BAE" w:rsidRDefault="00052722" w:rsidP="00C0679B">
            <w:pPr>
              <w:ind w:left="-108"/>
              <w:rPr>
                <w:rFonts w:ascii="Tahoma" w:hAnsi="Tahoma" w:cs="Tahoma"/>
                <w:sz w:val="18"/>
                <w:szCs w:val="18"/>
                <w:lang w:val="el-GR"/>
              </w:rPr>
            </w:pPr>
            <w:r w:rsidRPr="005F2BAE">
              <w:rPr>
                <w:rFonts w:ascii="Tahoma" w:hAnsi="Tahoma" w:cs="Tahoma"/>
                <w:sz w:val="18"/>
                <w:szCs w:val="18"/>
                <w:lang w:val="el-GR"/>
              </w:rPr>
              <w:t>Χρεωστικοί τόκοι και συναφή έξοδα</w:t>
            </w:r>
          </w:p>
        </w:tc>
        <w:tc>
          <w:tcPr>
            <w:tcW w:w="1134" w:type="dxa"/>
            <w:tcBorders>
              <w:top w:val="single" w:sz="8" w:space="0" w:color="D9D9D9"/>
              <w:bottom w:val="single" w:sz="8" w:space="0" w:color="D9D9D9"/>
            </w:tcBorders>
            <w:vAlign w:val="center"/>
          </w:tcPr>
          <w:p w14:paraId="15A8CF1B" w14:textId="77777777" w:rsidR="00052722" w:rsidRPr="00D25ECA" w:rsidRDefault="00052722" w:rsidP="00F33659">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(24</w:t>
            </w:r>
            <w:r w:rsidR="00D66540">
              <w:rPr>
                <w:rFonts w:ascii="Tahoma" w:hAnsi="Tahoma" w:cs="Tahoma"/>
                <w:sz w:val="18"/>
                <w:szCs w:val="18"/>
              </w:rPr>
              <w:t>,</w:t>
            </w:r>
            <w:r>
              <w:rPr>
                <w:rFonts w:ascii="Tahoma" w:hAnsi="Tahoma" w:cs="Tahoma"/>
                <w:sz w:val="18"/>
                <w:szCs w:val="18"/>
              </w:rPr>
              <w:t>9)</w:t>
            </w:r>
          </w:p>
        </w:tc>
        <w:tc>
          <w:tcPr>
            <w:tcW w:w="1134" w:type="dxa"/>
            <w:tcBorders>
              <w:top w:val="single" w:sz="8" w:space="0" w:color="D9D9D9"/>
              <w:bottom w:val="single" w:sz="8" w:space="0" w:color="D9D9D9"/>
            </w:tcBorders>
            <w:vAlign w:val="center"/>
          </w:tcPr>
          <w:p w14:paraId="081E0E50" w14:textId="77777777" w:rsidR="00052722" w:rsidRPr="00D25ECA" w:rsidRDefault="00052722" w:rsidP="00F33659">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(20</w:t>
            </w:r>
            <w:r w:rsidR="00D66540">
              <w:rPr>
                <w:rFonts w:ascii="Tahoma" w:hAnsi="Tahoma" w:cs="Tahoma"/>
                <w:sz w:val="18"/>
                <w:szCs w:val="18"/>
              </w:rPr>
              <w:t>,</w:t>
            </w:r>
            <w:r>
              <w:rPr>
                <w:rFonts w:ascii="Tahoma" w:hAnsi="Tahoma" w:cs="Tahoma"/>
                <w:sz w:val="18"/>
                <w:szCs w:val="18"/>
              </w:rPr>
              <w:t>0)</w:t>
            </w:r>
          </w:p>
        </w:tc>
        <w:tc>
          <w:tcPr>
            <w:tcW w:w="1134" w:type="dxa"/>
            <w:tcBorders>
              <w:top w:val="single" w:sz="8" w:space="0" w:color="D9D9D9"/>
              <w:bottom w:val="single" w:sz="8" w:space="0" w:color="D9D9D9"/>
            </w:tcBorders>
            <w:vAlign w:val="center"/>
          </w:tcPr>
          <w:p w14:paraId="0417BBD4" w14:textId="77777777" w:rsidR="00052722" w:rsidRPr="00FA3989" w:rsidRDefault="00052722" w:rsidP="00F33659">
            <w:pPr>
              <w:ind w:left="34"/>
              <w:jc w:val="right"/>
              <w:rPr>
                <w:rFonts w:ascii="Tahoma" w:hAnsi="Tahoma" w:cs="Tahoma"/>
                <w:sz w:val="18"/>
                <w:szCs w:val="18"/>
              </w:rPr>
            </w:pPr>
            <w:r>
              <w:rPr>
                <w:rFonts w:ascii="Tahoma" w:hAnsi="Tahoma" w:cs="Tahoma"/>
                <w:sz w:val="18"/>
                <w:szCs w:val="18"/>
              </w:rPr>
              <w:t>+24</w:t>
            </w:r>
            <w:r w:rsidR="00D66540">
              <w:rPr>
                <w:rFonts w:ascii="Tahoma" w:hAnsi="Tahoma" w:cs="Tahoma"/>
                <w:sz w:val="18"/>
                <w:szCs w:val="18"/>
              </w:rPr>
              <w:t>,</w:t>
            </w:r>
            <w:r>
              <w:rPr>
                <w:rFonts w:ascii="Tahoma" w:hAnsi="Tahoma" w:cs="Tahoma"/>
                <w:sz w:val="18"/>
                <w:szCs w:val="18"/>
              </w:rPr>
              <w:t>5%</w:t>
            </w:r>
          </w:p>
        </w:tc>
        <w:tc>
          <w:tcPr>
            <w:tcW w:w="1134" w:type="dxa"/>
            <w:tcBorders>
              <w:top w:val="single" w:sz="8" w:space="0" w:color="D9D9D9"/>
              <w:bottom w:val="single" w:sz="8" w:space="0" w:color="D9D9D9"/>
            </w:tcBorders>
            <w:vAlign w:val="center"/>
          </w:tcPr>
          <w:p w14:paraId="1D8D604D"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(75</w:t>
            </w:r>
            <w:r w:rsidR="00D66540">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53B42ADC"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(63</w:t>
            </w:r>
            <w:r w:rsidR="00D66540">
              <w:rPr>
                <w:rFonts w:ascii="Tahoma" w:hAnsi="Tahoma" w:cs="Tahoma"/>
                <w:sz w:val="18"/>
                <w:szCs w:val="18"/>
              </w:rPr>
              <w:t>,</w:t>
            </w:r>
            <w:r>
              <w:rPr>
                <w:rFonts w:ascii="Tahoma" w:hAnsi="Tahoma" w:cs="Tahoma"/>
                <w:sz w:val="18"/>
                <w:szCs w:val="18"/>
              </w:rPr>
              <w:t>0)</w:t>
            </w:r>
          </w:p>
        </w:tc>
        <w:tc>
          <w:tcPr>
            <w:tcW w:w="1134" w:type="dxa"/>
            <w:tcBorders>
              <w:top w:val="single" w:sz="8" w:space="0" w:color="D9D9D9"/>
              <w:bottom w:val="single" w:sz="8" w:space="0" w:color="D9D9D9"/>
            </w:tcBorders>
            <w:vAlign w:val="center"/>
          </w:tcPr>
          <w:p w14:paraId="41DD1F4D"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+19</w:t>
            </w:r>
            <w:r w:rsidR="00D66540">
              <w:rPr>
                <w:rFonts w:ascii="Tahoma" w:hAnsi="Tahoma" w:cs="Tahoma"/>
                <w:sz w:val="18"/>
                <w:szCs w:val="18"/>
              </w:rPr>
              <w:t>,</w:t>
            </w:r>
            <w:r>
              <w:rPr>
                <w:rFonts w:ascii="Tahoma" w:hAnsi="Tahoma" w:cs="Tahoma"/>
                <w:sz w:val="18"/>
                <w:szCs w:val="18"/>
              </w:rPr>
              <w:t>2%</w:t>
            </w:r>
          </w:p>
        </w:tc>
      </w:tr>
      <w:tr w:rsidR="00052722" w:rsidRPr="00766454" w14:paraId="43AC83D8" w14:textId="77777777" w:rsidTr="00773CA3">
        <w:trPr>
          <w:trHeight w:val="140"/>
        </w:trPr>
        <w:tc>
          <w:tcPr>
            <w:tcW w:w="4253" w:type="dxa"/>
            <w:tcBorders>
              <w:top w:val="single" w:sz="8" w:space="0" w:color="D9D9D9"/>
              <w:bottom w:val="single" w:sz="8" w:space="0" w:color="D9D9D9"/>
            </w:tcBorders>
            <w:vAlign w:val="bottom"/>
          </w:tcPr>
          <w:p w14:paraId="27D8BB25" w14:textId="77777777" w:rsidR="00052722" w:rsidRPr="00766454" w:rsidRDefault="00052722" w:rsidP="00C0679B">
            <w:pPr>
              <w:ind w:left="-108"/>
              <w:rPr>
                <w:rFonts w:ascii="Tahoma" w:hAnsi="Tahoma" w:cs="Tahoma"/>
                <w:sz w:val="18"/>
                <w:szCs w:val="18"/>
              </w:rPr>
            </w:pPr>
            <w:r w:rsidRPr="005F2BAE">
              <w:rPr>
                <w:rFonts w:ascii="Tahoma" w:hAnsi="Tahoma" w:cs="Tahoma"/>
                <w:sz w:val="18"/>
                <w:szCs w:val="18"/>
              </w:rPr>
              <w:t>Πιστωτικοί τόκοι</w:t>
            </w:r>
          </w:p>
        </w:tc>
        <w:tc>
          <w:tcPr>
            <w:tcW w:w="1134" w:type="dxa"/>
            <w:tcBorders>
              <w:top w:val="single" w:sz="8" w:space="0" w:color="D9D9D9"/>
              <w:bottom w:val="single" w:sz="8" w:space="0" w:color="D9D9D9"/>
            </w:tcBorders>
            <w:vAlign w:val="center"/>
          </w:tcPr>
          <w:p w14:paraId="409035A3" w14:textId="77777777" w:rsidR="00052722" w:rsidRPr="00D25ECA" w:rsidRDefault="00052722" w:rsidP="00F33659">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0</w:t>
            </w:r>
            <w:r w:rsidR="00D66540">
              <w:rPr>
                <w:rFonts w:ascii="Tahoma" w:hAnsi="Tahoma" w:cs="Tahoma"/>
                <w:sz w:val="18"/>
                <w:szCs w:val="18"/>
              </w:rPr>
              <w:t>,</w:t>
            </w:r>
            <w:r>
              <w:rPr>
                <w:rFonts w:ascii="Tahoma" w:hAnsi="Tahoma" w:cs="Tahoma"/>
                <w:sz w:val="18"/>
                <w:szCs w:val="18"/>
              </w:rPr>
              <w:t xml:space="preserve">6 </w:t>
            </w:r>
          </w:p>
        </w:tc>
        <w:tc>
          <w:tcPr>
            <w:tcW w:w="1134" w:type="dxa"/>
            <w:tcBorders>
              <w:top w:val="single" w:sz="8" w:space="0" w:color="D9D9D9"/>
              <w:bottom w:val="single" w:sz="8" w:space="0" w:color="D9D9D9"/>
            </w:tcBorders>
            <w:vAlign w:val="center"/>
          </w:tcPr>
          <w:p w14:paraId="776674B8" w14:textId="77777777" w:rsidR="00052722" w:rsidRPr="00D25ECA" w:rsidRDefault="00052722" w:rsidP="00F33659">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0</w:t>
            </w:r>
            <w:r w:rsidR="00D66540">
              <w:rPr>
                <w:rFonts w:ascii="Tahoma" w:hAnsi="Tahoma" w:cs="Tahoma"/>
                <w:sz w:val="18"/>
                <w:szCs w:val="18"/>
              </w:rPr>
              <w:t>,</w:t>
            </w:r>
            <w:r>
              <w:rPr>
                <w:rFonts w:ascii="Tahoma" w:hAnsi="Tahoma" w:cs="Tahoma"/>
                <w:sz w:val="18"/>
                <w:szCs w:val="18"/>
              </w:rPr>
              <w:t xml:space="preserve">8 </w:t>
            </w:r>
          </w:p>
        </w:tc>
        <w:tc>
          <w:tcPr>
            <w:tcW w:w="1134" w:type="dxa"/>
            <w:tcBorders>
              <w:top w:val="single" w:sz="8" w:space="0" w:color="D9D9D9"/>
              <w:bottom w:val="single" w:sz="8" w:space="0" w:color="D9D9D9"/>
            </w:tcBorders>
            <w:vAlign w:val="center"/>
          </w:tcPr>
          <w:p w14:paraId="3098B420" w14:textId="77777777" w:rsidR="00052722" w:rsidRPr="00FA3989" w:rsidRDefault="00052722" w:rsidP="00F33659">
            <w:pPr>
              <w:ind w:left="34"/>
              <w:jc w:val="right"/>
              <w:rPr>
                <w:rFonts w:ascii="Tahoma" w:hAnsi="Tahoma" w:cs="Tahoma"/>
                <w:sz w:val="18"/>
                <w:szCs w:val="18"/>
              </w:rPr>
            </w:pPr>
            <w:r>
              <w:rPr>
                <w:rFonts w:ascii="Tahoma" w:hAnsi="Tahoma" w:cs="Tahoma"/>
                <w:sz w:val="18"/>
                <w:szCs w:val="18"/>
              </w:rPr>
              <w:t>-25</w:t>
            </w:r>
            <w:r w:rsidR="00D66540">
              <w:rPr>
                <w:rFonts w:ascii="Tahoma" w:hAnsi="Tahoma" w:cs="Tahoma"/>
                <w:sz w:val="18"/>
                <w:szCs w:val="18"/>
              </w:rPr>
              <w:t>,</w:t>
            </w:r>
            <w:r>
              <w:rPr>
                <w:rFonts w:ascii="Tahoma" w:hAnsi="Tahoma" w:cs="Tahoma"/>
                <w:sz w:val="18"/>
                <w:szCs w:val="18"/>
              </w:rPr>
              <w:t>0%</w:t>
            </w:r>
          </w:p>
        </w:tc>
        <w:tc>
          <w:tcPr>
            <w:tcW w:w="1134" w:type="dxa"/>
            <w:tcBorders>
              <w:top w:val="single" w:sz="8" w:space="0" w:color="D9D9D9"/>
              <w:bottom w:val="single" w:sz="8" w:space="0" w:color="D9D9D9"/>
            </w:tcBorders>
            <w:vAlign w:val="center"/>
          </w:tcPr>
          <w:p w14:paraId="6D42FE13"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2</w:t>
            </w:r>
            <w:r w:rsidR="00D66540">
              <w:rPr>
                <w:rFonts w:ascii="Tahoma" w:hAnsi="Tahoma" w:cs="Tahoma"/>
                <w:sz w:val="18"/>
                <w:szCs w:val="18"/>
              </w:rPr>
              <w:t>,</w:t>
            </w:r>
            <w:r>
              <w:rPr>
                <w:rFonts w:ascii="Tahoma" w:hAnsi="Tahoma" w:cs="Tahoma"/>
                <w:sz w:val="18"/>
                <w:szCs w:val="18"/>
              </w:rPr>
              <w:t xml:space="preserve">9 </w:t>
            </w:r>
          </w:p>
        </w:tc>
        <w:tc>
          <w:tcPr>
            <w:tcW w:w="1134" w:type="dxa"/>
            <w:tcBorders>
              <w:top w:val="single" w:sz="8" w:space="0" w:color="D9D9D9"/>
              <w:bottom w:val="single" w:sz="8" w:space="0" w:color="D9D9D9"/>
            </w:tcBorders>
            <w:vAlign w:val="center"/>
          </w:tcPr>
          <w:p w14:paraId="3E19FF8F"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1</w:t>
            </w:r>
            <w:r w:rsidR="00D66540">
              <w:rPr>
                <w:rFonts w:ascii="Tahoma" w:hAnsi="Tahoma" w:cs="Tahoma"/>
                <w:sz w:val="18"/>
                <w:szCs w:val="18"/>
              </w:rPr>
              <w:t>,</w:t>
            </w:r>
            <w:r>
              <w:rPr>
                <w:rFonts w:ascii="Tahoma" w:hAnsi="Tahoma" w:cs="Tahoma"/>
                <w:sz w:val="18"/>
                <w:szCs w:val="18"/>
              </w:rPr>
              <w:t xml:space="preserve">7 </w:t>
            </w:r>
          </w:p>
        </w:tc>
        <w:tc>
          <w:tcPr>
            <w:tcW w:w="1134" w:type="dxa"/>
            <w:tcBorders>
              <w:top w:val="single" w:sz="8" w:space="0" w:color="D9D9D9"/>
              <w:bottom w:val="single" w:sz="8" w:space="0" w:color="D9D9D9"/>
            </w:tcBorders>
            <w:vAlign w:val="center"/>
          </w:tcPr>
          <w:p w14:paraId="066DF715"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+70</w:t>
            </w:r>
            <w:r w:rsidR="00D66540">
              <w:rPr>
                <w:rFonts w:ascii="Tahoma" w:hAnsi="Tahoma" w:cs="Tahoma"/>
                <w:sz w:val="18"/>
                <w:szCs w:val="18"/>
              </w:rPr>
              <w:t>,</w:t>
            </w:r>
            <w:r>
              <w:rPr>
                <w:rFonts w:ascii="Tahoma" w:hAnsi="Tahoma" w:cs="Tahoma"/>
                <w:sz w:val="18"/>
                <w:szCs w:val="18"/>
              </w:rPr>
              <w:t>6%</w:t>
            </w:r>
          </w:p>
        </w:tc>
      </w:tr>
      <w:tr w:rsidR="00052722" w:rsidRPr="00766454" w14:paraId="3CCFBEA5" w14:textId="77777777" w:rsidTr="00773CA3">
        <w:trPr>
          <w:trHeight w:val="140"/>
        </w:trPr>
        <w:tc>
          <w:tcPr>
            <w:tcW w:w="4253" w:type="dxa"/>
            <w:tcBorders>
              <w:top w:val="single" w:sz="8" w:space="0" w:color="D9D9D9"/>
              <w:bottom w:val="single" w:sz="8" w:space="0" w:color="D9D9D9"/>
            </w:tcBorders>
            <w:vAlign w:val="bottom"/>
          </w:tcPr>
          <w:p w14:paraId="4C4ADD8B" w14:textId="77777777" w:rsidR="00052722" w:rsidRPr="00766454" w:rsidRDefault="00052722" w:rsidP="00C0679B">
            <w:pPr>
              <w:ind w:left="-108"/>
              <w:rPr>
                <w:rFonts w:ascii="Tahoma" w:hAnsi="Tahoma" w:cs="Tahoma"/>
                <w:sz w:val="18"/>
                <w:szCs w:val="18"/>
              </w:rPr>
            </w:pPr>
            <w:r w:rsidRPr="005F2BAE">
              <w:rPr>
                <w:rFonts w:ascii="Tahoma" w:hAnsi="Tahoma" w:cs="Tahoma"/>
                <w:sz w:val="18"/>
                <w:szCs w:val="18"/>
              </w:rPr>
              <w:t>Συναλλαγματικές διαφορές, καθαρές</w:t>
            </w:r>
          </w:p>
        </w:tc>
        <w:tc>
          <w:tcPr>
            <w:tcW w:w="1134" w:type="dxa"/>
            <w:tcBorders>
              <w:top w:val="single" w:sz="8" w:space="0" w:color="D9D9D9"/>
              <w:bottom w:val="single" w:sz="8" w:space="0" w:color="D9D9D9"/>
            </w:tcBorders>
            <w:vAlign w:val="center"/>
          </w:tcPr>
          <w:p w14:paraId="6F2202CC" w14:textId="77777777" w:rsidR="00052722" w:rsidRPr="00D25ECA" w:rsidRDefault="00052722" w:rsidP="00F33659">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w:t>
            </w:r>
            <w:r w:rsidR="00D66540">
              <w:rPr>
                <w:rFonts w:ascii="Tahoma" w:hAnsi="Tahoma" w:cs="Tahoma"/>
                <w:sz w:val="18"/>
                <w:szCs w:val="18"/>
              </w:rPr>
              <w:t>,</w:t>
            </w:r>
            <w:r>
              <w:rPr>
                <w:rFonts w:ascii="Tahoma" w:hAnsi="Tahoma" w:cs="Tahoma"/>
                <w:sz w:val="18"/>
                <w:szCs w:val="18"/>
              </w:rPr>
              <w:t xml:space="preserve">7 </w:t>
            </w:r>
          </w:p>
        </w:tc>
        <w:tc>
          <w:tcPr>
            <w:tcW w:w="1134" w:type="dxa"/>
            <w:tcBorders>
              <w:top w:val="single" w:sz="8" w:space="0" w:color="D9D9D9"/>
              <w:bottom w:val="single" w:sz="8" w:space="0" w:color="D9D9D9"/>
            </w:tcBorders>
            <w:vAlign w:val="center"/>
          </w:tcPr>
          <w:p w14:paraId="06D23C22" w14:textId="77777777" w:rsidR="00052722" w:rsidRPr="00D25ECA" w:rsidRDefault="00052722" w:rsidP="00F33659">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w:t>
            </w:r>
            <w:r w:rsidR="00D66540">
              <w:rPr>
                <w:rFonts w:ascii="Tahoma" w:hAnsi="Tahoma" w:cs="Tahoma"/>
                <w:sz w:val="18"/>
                <w:szCs w:val="18"/>
              </w:rPr>
              <w:t>,</w:t>
            </w:r>
            <w:r>
              <w:rPr>
                <w:rFonts w:ascii="Tahoma" w:hAnsi="Tahoma" w:cs="Tahoma"/>
                <w:sz w:val="18"/>
                <w:szCs w:val="18"/>
              </w:rPr>
              <w:t xml:space="preserve">5 </w:t>
            </w:r>
          </w:p>
        </w:tc>
        <w:tc>
          <w:tcPr>
            <w:tcW w:w="1134" w:type="dxa"/>
            <w:tcBorders>
              <w:top w:val="single" w:sz="8" w:space="0" w:color="D9D9D9"/>
              <w:bottom w:val="single" w:sz="8" w:space="0" w:color="D9D9D9"/>
            </w:tcBorders>
            <w:vAlign w:val="center"/>
          </w:tcPr>
          <w:p w14:paraId="4A5986BE" w14:textId="77777777" w:rsidR="00052722" w:rsidRPr="00146AA6" w:rsidRDefault="00052722" w:rsidP="00F33659">
            <w:pPr>
              <w:ind w:left="34"/>
              <w:jc w:val="right"/>
              <w:rPr>
                <w:rFonts w:ascii="Tahoma" w:hAnsi="Tahoma" w:cs="Tahoma"/>
                <w:sz w:val="18"/>
                <w:szCs w:val="18"/>
                <w:lang w:val="el-GR"/>
              </w:rPr>
            </w:pPr>
            <w:r>
              <w:rPr>
                <w:rFonts w:ascii="Tahoma" w:hAnsi="Tahoma" w:cs="Tahoma"/>
                <w:sz w:val="18"/>
                <w:szCs w:val="18"/>
              </w:rPr>
              <w:t>+13</w:t>
            </w:r>
            <w:r w:rsidR="00D66540">
              <w:rPr>
                <w:rFonts w:ascii="Tahoma" w:hAnsi="Tahoma" w:cs="Tahoma"/>
                <w:sz w:val="18"/>
                <w:szCs w:val="18"/>
              </w:rPr>
              <w:t>,</w:t>
            </w:r>
            <w:r>
              <w:rPr>
                <w:rFonts w:ascii="Tahoma" w:hAnsi="Tahoma" w:cs="Tahoma"/>
                <w:sz w:val="18"/>
                <w:szCs w:val="18"/>
              </w:rPr>
              <w:t>3%</w:t>
            </w:r>
          </w:p>
        </w:tc>
        <w:tc>
          <w:tcPr>
            <w:tcW w:w="1134" w:type="dxa"/>
            <w:tcBorders>
              <w:top w:val="single" w:sz="8" w:space="0" w:color="D9D9D9"/>
              <w:bottom w:val="single" w:sz="8" w:space="0" w:color="D9D9D9"/>
            </w:tcBorders>
            <w:vAlign w:val="center"/>
          </w:tcPr>
          <w:p w14:paraId="67930F2C" w14:textId="77777777" w:rsidR="00052722" w:rsidRDefault="00052722" w:rsidP="00F33659">
            <w:pPr>
              <w:ind w:left="34"/>
              <w:jc w:val="right"/>
              <w:rPr>
                <w:rFonts w:ascii="Tahoma" w:hAnsi="Tahoma" w:cs="Tahoma"/>
                <w:sz w:val="18"/>
                <w:szCs w:val="18"/>
                <w:lang w:val="el-GR"/>
              </w:rPr>
            </w:pPr>
            <w:r>
              <w:rPr>
                <w:rFonts w:ascii="Tahoma" w:hAnsi="Tahoma" w:cs="Tahoma"/>
                <w:sz w:val="18"/>
                <w:szCs w:val="18"/>
              </w:rPr>
              <w:t>15</w:t>
            </w:r>
            <w:r w:rsidR="00D66540">
              <w:rPr>
                <w:rFonts w:ascii="Tahoma" w:hAnsi="Tahoma" w:cs="Tahoma"/>
                <w:sz w:val="18"/>
                <w:szCs w:val="18"/>
              </w:rPr>
              <w:t>,</w:t>
            </w:r>
            <w:r>
              <w:rPr>
                <w:rFonts w:ascii="Tahoma" w:hAnsi="Tahoma" w:cs="Tahoma"/>
                <w:sz w:val="18"/>
                <w:szCs w:val="18"/>
              </w:rPr>
              <w:t xml:space="preserve">3 </w:t>
            </w:r>
          </w:p>
        </w:tc>
        <w:tc>
          <w:tcPr>
            <w:tcW w:w="1134" w:type="dxa"/>
            <w:tcBorders>
              <w:top w:val="single" w:sz="8" w:space="0" w:color="D9D9D9"/>
              <w:bottom w:val="single" w:sz="8" w:space="0" w:color="D9D9D9"/>
            </w:tcBorders>
            <w:vAlign w:val="center"/>
          </w:tcPr>
          <w:p w14:paraId="0FB9F742" w14:textId="77777777" w:rsidR="00052722" w:rsidRDefault="00052722" w:rsidP="00F33659">
            <w:pPr>
              <w:ind w:left="34"/>
              <w:jc w:val="right"/>
              <w:rPr>
                <w:rFonts w:ascii="Tahoma" w:hAnsi="Tahoma" w:cs="Tahoma"/>
                <w:sz w:val="18"/>
                <w:szCs w:val="18"/>
                <w:lang w:val="el-GR"/>
              </w:rPr>
            </w:pPr>
            <w:r>
              <w:rPr>
                <w:rFonts w:ascii="Tahoma" w:hAnsi="Tahoma" w:cs="Tahoma"/>
                <w:sz w:val="18"/>
                <w:szCs w:val="18"/>
              </w:rPr>
              <w:t>(0</w:t>
            </w:r>
            <w:r w:rsidR="00D66540">
              <w:rPr>
                <w:rFonts w:ascii="Tahoma" w:hAnsi="Tahoma" w:cs="Tahoma"/>
                <w:sz w:val="18"/>
                <w:szCs w:val="18"/>
              </w:rPr>
              <w:t>,</w:t>
            </w:r>
            <w:r>
              <w:rPr>
                <w:rFonts w:ascii="Tahoma" w:hAnsi="Tahoma" w:cs="Tahoma"/>
                <w:sz w:val="18"/>
                <w:szCs w:val="18"/>
              </w:rPr>
              <w:t>3)</w:t>
            </w:r>
          </w:p>
        </w:tc>
        <w:tc>
          <w:tcPr>
            <w:tcW w:w="1134" w:type="dxa"/>
            <w:tcBorders>
              <w:top w:val="single" w:sz="8" w:space="0" w:color="D9D9D9"/>
              <w:bottom w:val="single" w:sz="8" w:space="0" w:color="D9D9D9"/>
            </w:tcBorders>
            <w:vAlign w:val="center"/>
          </w:tcPr>
          <w:p w14:paraId="6C4F6482" w14:textId="77777777" w:rsidR="00052722" w:rsidRDefault="00052722" w:rsidP="00F33659">
            <w:pPr>
              <w:ind w:left="34"/>
              <w:jc w:val="right"/>
              <w:rPr>
                <w:rFonts w:ascii="Tahoma" w:hAnsi="Tahoma" w:cs="Tahoma"/>
                <w:sz w:val="18"/>
                <w:szCs w:val="18"/>
                <w:lang w:val="el-GR"/>
              </w:rPr>
            </w:pPr>
            <w:r>
              <w:rPr>
                <w:rFonts w:ascii="Tahoma" w:hAnsi="Tahoma" w:cs="Tahoma"/>
                <w:sz w:val="18"/>
                <w:szCs w:val="18"/>
              </w:rPr>
              <w:t>-</w:t>
            </w:r>
          </w:p>
        </w:tc>
      </w:tr>
      <w:tr w:rsidR="00052722" w:rsidRPr="00766454" w14:paraId="73667A2E" w14:textId="77777777" w:rsidTr="00773CA3">
        <w:trPr>
          <w:trHeight w:val="140"/>
        </w:trPr>
        <w:tc>
          <w:tcPr>
            <w:tcW w:w="4253" w:type="dxa"/>
            <w:tcBorders>
              <w:top w:val="single" w:sz="8" w:space="0" w:color="D9D9D9"/>
              <w:bottom w:val="single" w:sz="8" w:space="0" w:color="D9D9D9"/>
            </w:tcBorders>
            <w:vAlign w:val="bottom"/>
          </w:tcPr>
          <w:p w14:paraId="08D19DAE" w14:textId="77777777" w:rsidR="00052722" w:rsidRPr="005F2BAE" w:rsidRDefault="00052722" w:rsidP="00C0679B">
            <w:pPr>
              <w:ind w:left="-108"/>
              <w:rPr>
                <w:rFonts w:ascii="Tahoma" w:hAnsi="Tahoma" w:cs="Tahoma"/>
                <w:sz w:val="18"/>
                <w:szCs w:val="18"/>
                <w:lang w:val="el-GR"/>
              </w:rPr>
            </w:pPr>
            <w:r w:rsidRPr="005F2BAE">
              <w:rPr>
                <w:rFonts w:ascii="Tahoma" w:hAnsi="Tahoma" w:cs="Tahoma"/>
                <w:sz w:val="18"/>
                <w:szCs w:val="18"/>
                <w:lang w:val="el-GR"/>
              </w:rPr>
              <w:t>Κέρδη από συμμετοχές και χρηματοοικονομικά περιουσιακά στοιχεία - Απομειώσεις</w:t>
            </w:r>
          </w:p>
        </w:tc>
        <w:tc>
          <w:tcPr>
            <w:tcW w:w="1134" w:type="dxa"/>
            <w:tcBorders>
              <w:top w:val="single" w:sz="8" w:space="0" w:color="D9D9D9"/>
              <w:bottom w:val="single" w:sz="8" w:space="0" w:color="D9D9D9"/>
            </w:tcBorders>
            <w:vAlign w:val="center"/>
          </w:tcPr>
          <w:p w14:paraId="6C9AD89A" w14:textId="77777777" w:rsidR="00052722" w:rsidRPr="00D25ECA" w:rsidRDefault="00052722" w:rsidP="00F33659">
            <w:pPr>
              <w:ind w:left="34"/>
              <w:jc w:val="right"/>
              <w:rPr>
                <w:rFonts w:ascii="Tahoma" w:eastAsia="Arial Unicode MS" w:hAnsi="Tahoma" w:cs="Tahoma"/>
                <w:i/>
                <w:iCs/>
                <w:color w:val="FF0000"/>
                <w:sz w:val="18"/>
                <w:szCs w:val="18"/>
                <w:highlight w:val="red"/>
                <w:lang w:eastAsia="el-GR"/>
              </w:rPr>
            </w:pPr>
            <w:r>
              <w:rPr>
                <w:rFonts w:ascii="Tahoma" w:hAnsi="Tahoma" w:cs="Tahoma"/>
                <w:sz w:val="18"/>
                <w:szCs w:val="18"/>
              </w:rPr>
              <w:t>0</w:t>
            </w:r>
            <w:r w:rsidR="00D66540">
              <w:rPr>
                <w:rFonts w:ascii="Tahoma" w:hAnsi="Tahoma" w:cs="Tahoma"/>
                <w:sz w:val="18"/>
                <w:szCs w:val="18"/>
              </w:rPr>
              <w:t>,</w:t>
            </w:r>
            <w:r>
              <w:rPr>
                <w:rFonts w:ascii="Tahoma" w:hAnsi="Tahoma" w:cs="Tahoma"/>
                <w:sz w:val="18"/>
                <w:szCs w:val="18"/>
              </w:rPr>
              <w:t xml:space="preserve">1 </w:t>
            </w:r>
          </w:p>
        </w:tc>
        <w:tc>
          <w:tcPr>
            <w:tcW w:w="1134" w:type="dxa"/>
            <w:tcBorders>
              <w:top w:val="single" w:sz="8" w:space="0" w:color="D9D9D9"/>
              <w:bottom w:val="single" w:sz="8" w:space="0" w:color="D9D9D9"/>
            </w:tcBorders>
            <w:vAlign w:val="center"/>
          </w:tcPr>
          <w:p w14:paraId="0B747539" w14:textId="77777777" w:rsidR="00052722" w:rsidRPr="00D25ECA" w:rsidRDefault="00052722" w:rsidP="00F33659">
            <w:pPr>
              <w:ind w:left="34"/>
              <w:jc w:val="right"/>
              <w:rPr>
                <w:rFonts w:ascii="Tahoma" w:eastAsia="Arial Unicode MS" w:hAnsi="Tahoma" w:cs="Tahoma"/>
                <w:i/>
                <w:iCs/>
                <w:color w:val="FF0000"/>
                <w:sz w:val="18"/>
                <w:szCs w:val="18"/>
                <w:highlight w:val="red"/>
                <w:lang w:eastAsia="el-GR"/>
              </w:rPr>
            </w:pPr>
            <w:r>
              <w:rPr>
                <w:rFonts w:ascii="Tahoma" w:hAnsi="Tahoma" w:cs="Tahoma"/>
                <w:sz w:val="18"/>
                <w:szCs w:val="18"/>
              </w:rPr>
              <w:t>(0</w:t>
            </w:r>
            <w:r w:rsidR="00D66540">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0DC1C721" w14:textId="77777777" w:rsidR="00052722" w:rsidRPr="00146AA6" w:rsidRDefault="00052722" w:rsidP="00F33659">
            <w:pPr>
              <w:ind w:left="34"/>
              <w:jc w:val="right"/>
              <w:rPr>
                <w:rFonts w:ascii="Tahoma" w:hAnsi="Tahoma" w:cs="Tahoma"/>
                <w:sz w:val="18"/>
                <w:szCs w:val="18"/>
                <w:lang w:val="el-GR"/>
              </w:rPr>
            </w:pPr>
            <w:r>
              <w:rPr>
                <w:rFonts w:ascii="Tahoma" w:hAnsi="Tahoma" w:cs="Tahoma"/>
                <w:sz w:val="18"/>
                <w:szCs w:val="18"/>
              </w:rPr>
              <w:t>-</w:t>
            </w:r>
          </w:p>
        </w:tc>
        <w:tc>
          <w:tcPr>
            <w:tcW w:w="1134" w:type="dxa"/>
            <w:tcBorders>
              <w:top w:val="single" w:sz="8" w:space="0" w:color="D9D9D9"/>
              <w:bottom w:val="single" w:sz="8" w:space="0" w:color="D9D9D9"/>
            </w:tcBorders>
            <w:vAlign w:val="center"/>
          </w:tcPr>
          <w:p w14:paraId="5E00F209" w14:textId="77777777" w:rsidR="00052722" w:rsidRDefault="00052722" w:rsidP="00F33659">
            <w:pPr>
              <w:ind w:left="34"/>
              <w:jc w:val="right"/>
              <w:rPr>
                <w:rFonts w:ascii="Tahoma" w:hAnsi="Tahoma" w:cs="Tahoma"/>
                <w:sz w:val="18"/>
                <w:szCs w:val="18"/>
                <w:lang w:val="el-GR"/>
              </w:rPr>
            </w:pPr>
            <w:r>
              <w:rPr>
                <w:rFonts w:ascii="Tahoma" w:hAnsi="Tahoma" w:cs="Tahoma"/>
                <w:sz w:val="18"/>
                <w:szCs w:val="18"/>
              </w:rPr>
              <w:t>25</w:t>
            </w:r>
            <w:r w:rsidR="00D66540">
              <w:rPr>
                <w:rFonts w:ascii="Tahoma" w:hAnsi="Tahoma" w:cs="Tahoma"/>
                <w:sz w:val="18"/>
                <w:szCs w:val="18"/>
              </w:rPr>
              <w:t>,</w:t>
            </w:r>
            <w:r>
              <w:rPr>
                <w:rFonts w:ascii="Tahoma" w:hAnsi="Tahoma" w:cs="Tahoma"/>
                <w:sz w:val="18"/>
                <w:szCs w:val="18"/>
              </w:rPr>
              <w:t xml:space="preserve">9 </w:t>
            </w:r>
          </w:p>
        </w:tc>
        <w:tc>
          <w:tcPr>
            <w:tcW w:w="1134" w:type="dxa"/>
            <w:tcBorders>
              <w:top w:val="single" w:sz="8" w:space="0" w:color="D9D9D9"/>
              <w:bottom w:val="single" w:sz="8" w:space="0" w:color="D9D9D9"/>
            </w:tcBorders>
            <w:vAlign w:val="center"/>
          </w:tcPr>
          <w:p w14:paraId="6552342F" w14:textId="77777777" w:rsidR="00052722" w:rsidRDefault="00052722" w:rsidP="00F33659">
            <w:pPr>
              <w:ind w:left="34"/>
              <w:jc w:val="right"/>
              <w:rPr>
                <w:rFonts w:ascii="Tahoma" w:hAnsi="Tahoma" w:cs="Tahoma"/>
                <w:sz w:val="18"/>
                <w:szCs w:val="18"/>
                <w:lang w:val="el-GR"/>
              </w:rPr>
            </w:pPr>
            <w:r>
              <w:rPr>
                <w:rFonts w:ascii="Tahoma" w:hAnsi="Tahoma" w:cs="Tahoma"/>
                <w:sz w:val="18"/>
                <w:szCs w:val="18"/>
              </w:rPr>
              <w:t>(0</w:t>
            </w:r>
            <w:r w:rsidR="00D66540">
              <w:rPr>
                <w:rFonts w:ascii="Tahoma" w:hAnsi="Tahoma" w:cs="Tahoma"/>
                <w:sz w:val="18"/>
                <w:szCs w:val="18"/>
              </w:rPr>
              <w:t>,</w:t>
            </w:r>
            <w:r>
              <w:rPr>
                <w:rFonts w:ascii="Tahoma" w:hAnsi="Tahoma" w:cs="Tahoma"/>
                <w:sz w:val="18"/>
                <w:szCs w:val="18"/>
              </w:rPr>
              <w:t>2)</w:t>
            </w:r>
          </w:p>
        </w:tc>
        <w:tc>
          <w:tcPr>
            <w:tcW w:w="1134" w:type="dxa"/>
            <w:tcBorders>
              <w:top w:val="single" w:sz="8" w:space="0" w:color="D9D9D9"/>
              <w:bottom w:val="single" w:sz="8" w:space="0" w:color="D9D9D9"/>
            </w:tcBorders>
            <w:vAlign w:val="center"/>
          </w:tcPr>
          <w:p w14:paraId="1DA8E504" w14:textId="77777777" w:rsidR="00052722" w:rsidRDefault="00052722" w:rsidP="00F33659">
            <w:pPr>
              <w:ind w:left="34"/>
              <w:jc w:val="right"/>
              <w:rPr>
                <w:rFonts w:ascii="Tahoma" w:hAnsi="Tahoma" w:cs="Tahoma"/>
                <w:sz w:val="18"/>
                <w:szCs w:val="18"/>
                <w:lang w:val="el-GR"/>
              </w:rPr>
            </w:pPr>
            <w:r>
              <w:rPr>
                <w:rFonts w:ascii="Tahoma" w:hAnsi="Tahoma" w:cs="Tahoma"/>
                <w:sz w:val="18"/>
                <w:szCs w:val="18"/>
              </w:rPr>
              <w:t>-</w:t>
            </w:r>
          </w:p>
        </w:tc>
      </w:tr>
      <w:tr w:rsidR="00052722" w:rsidRPr="00924B51" w14:paraId="56A6356A" w14:textId="77777777" w:rsidTr="00773CA3">
        <w:trPr>
          <w:trHeight w:val="97"/>
        </w:trPr>
        <w:tc>
          <w:tcPr>
            <w:tcW w:w="4253" w:type="dxa"/>
            <w:tcBorders>
              <w:top w:val="single" w:sz="8" w:space="0" w:color="D9D9D9"/>
            </w:tcBorders>
            <w:shd w:val="clear" w:color="auto" w:fill="DDDDDD"/>
            <w:vAlign w:val="bottom"/>
          </w:tcPr>
          <w:p w14:paraId="3D6A2B99" w14:textId="77777777" w:rsidR="00052722" w:rsidRPr="005F2BAE" w:rsidRDefault="00052722" w:rsidP="00C0679B">
            <w:pPr>
              <w:ind w:left="-108"/>
              <w:rPr>
                <w:rFonts w:ascii="Tahoma" w:hAnsi="Tahoma" w:cs="Tahoma"/>
                <w:b/>
                <w:bCs/>
                <w:sz w:val="18"/>
                <w:szCs w:val="18"/>
                <w:lang w:val="el-GR"/>
              </w:rPr>
            </w:pPr>
            <w:r>
              <w:rPr>
                <w:rFonts w:ascii="Tahoma" w:hAnsi="Tahoma" w:cs="Tahoma"/>
                <w:b/>
                <w:sz w:val="18"/>
                <w:szCs w:val="18"/>
                <w:lang w:val="el-GR"/>
              </w:rPr>
              <w:t xml:space="preserve">Σύνολο </w:t>
            </w:r>
            <w:r>
              <w:rPr>
                <w:rFonts w:ascii="Tahoma" w:hAnsi="Tahoma" w:cs="Tahoma"/>
                <w:b/>
                <w:sz w:val="18"/>
                <w:szCs w:val="18"/>
              </w:rPr>
              <w:t>z</w:t>
            </w:r>
            <w:r w:rsidRPr="005F2BAE">
              <w:rPr>
                <w:rFonts w:ascii="Tahoma" w:hAnsi="Tahoma" w:cs="Tahoma"/>
                <w:b/>
                <w:sz w:val="18"/>
                <w:szCs w:val="18"/>
                <w:lang w:val="el-GR"/>
              </w:rPr>
              <w:t>ημι</w:t>
            </w:r>
            <w:r>
              <w:rPr>
                <w:rFonts w:ascii="Tahoma" w:hAnsi="Tahoma" w:cs="Tahoma"/>
                <w:b/>
                <w:sz w:val="18"/>
                <w:szCs w:val="18"/>
                <w:lang w:val="el-GR"/>
              </w:rPr>
              <w:t>ών</w:t>
            </w:r>
            <w:r w:rsidRPr="005F2BAE">
              <w:rPr>
                <w:rFonts w:ascii="Tahoma" w:hAnsi="Tahoma" w:cs="Tahoma"/>
                <w:b/>
                <w:sz w:val="18"/>
                <w:szCs w:val="18"/>
                <w:lang w:val="el-GR"/>
              </w:rPr>
              <w:t xml:space="preserve"> από χρηματοοικονομικές δραστηριότητες</w:t>
            </w:r>
          </w:p>
        </w:tc>
        <w:tc>
          <w:tcPr>
            <w:tcW w:w="1134" w:type="dxa"/>
            <w:tcBorders>
              <w:top w:val="single" w:sz="8" w:space="0" w:color="D9D9D9"/>
            </w:tcBorders>
            <w:shd w:val="clear" w:color="auto" w:fill="DDDDDD"/>
            <w:vAlign w:val="center"/>
          </w:tcPr>
          <w:p w14:paraId="2D177436" w14:textId="77777777" w:rsidR="00052722" w:rsidRPr="00D25ECA" w:rsidRDefault="00052722" w:rsidP="00F33659">
            <w:pPr>
              <w:ind w:left="34"/>
              <w:jc w:val="right"/>
              <w:rPr>
                <w:rFonts w:ascii="Tahoma" w:hAnsi="Tahoma" w:cs="Tahoma"/>
                <w:b/>
                <w:color w:val="FF0000"/>
                <w:sz w:val="18"/>
                <w:szCs w:val="18"/>
                <w:highlight w:val="red"/>
              </w:rPr>
            </w:pPr>
            <w:r>
              <w:rPr>
                <w:rFonts w:ascii="Tahoma" w:hAnsi="Tahoma" w:cs="Tahoma"/>
                <w:b/>
                <w:bCs/>
                <w:sz w:val="18"/>
                <w:szCs w:val="18"/>
              </w:rPr>
              <w:t>(22</w:t>
            </w:r>
            <w:r w:rsidR="00D66540">
              <w:rPr>
                <w:rFonts w:ascii="Tahoma" w:hAnsi="Tahoma" w:cs="Tahoma"/>
                <w:b/>
                <w:bCs/>
                <w:sz w:val="18"/>
                <w:szCs w:val="18"/>
              </w:rPr>
              <w:t>,</w:t>
            </w:r>
            <w:r>
              <w:rPr>
                <w:rFonts w:ascii="Tahoma" w:hAnsi="Tahoma" w:cs="Tahoma"/>
                <w:b/>
                <w:bCs/>
                <w:sz w:val="18"/>
                <w:szCs w:val="18"/>
              </w:rPr>
              <w:t>5)</w:t>
            </w:r>
          </w:p>
        </w:tc>
        <w:tc>
          <w:tcPr>
            <w:tcW w:w="1134" w:type="dxa"/>
            <w:tcBorders>
              <w:top w:val="single" w:sz="8" w:space="0" w:color="D9D9D9"/>
            </w:tcBorders>
            <w:shd w:val="clear" w:color="auto" w:fill="DDDDDD"/>
            <w:vAlign w:val="center"/>
          </w:tcPr>
          <w:p w14:paraId="77D1F71B" w14:textId="77777777" w:rsidR="00052722" w:rsidRPr="00D25ECA" w:rsidRDefault="00052722" w:rsidP="00F33659">
            <w:pPr>
              <w:ind w:left="34"/>
              <w:jc w:val="right"/>
              <w:rPr>
                <w:rFonts w:ascii="Tahoma" w:hAnsi="Tahoma" w:cs="Tahoma"/>
                <w:b/>
                <w:color w:val="FF0000"/>
                <w:sz w:val="18"/>
                <w:szCs w:val="18"/>
                <w:highlight w:val="red"/>
              </w:rPr>
            </w:pPr>
            <w:r>
              <w:rPr>
                <w:rFonts w:ascii="Tahoma" w:hAnsi="Tahoma" w:cs="Tahoma"/>
                <w:b/>
                <w:bCs/>
                <w:sz w:val="18"/>
                <w:szCs w:val="18"/>
              </w:rPr>
              <w:t>(17</w:t>
            </w:r>
            <w:r w:rsidR="00D66540">
              <w:rPr>
                <w:rFonts w:ascii="Tahoma" w:hAnsi="Tahoma" w:cs="Tahoma"/>
                <w:b/>
                <w:bCs/>
                <w:sz w:val="18"/>
                <w:szCs w:val="18"/>
              </w:rPr>
              <w:t>,</w:t>
            </w:r>
            <w:r>
              <w:rPr>
                <w:rFonts w:ascii="Tahoma" w:hAnsi="Tahoma" w:cs="Tahoma"/>
                <w:b/>
                <w:bCs/>
                <w:sz w:val="18"/>
                <w:szCs w:val="18"/>
              </w:rPr>
              <w:t>8)</w:t>
            </w:r>
          </w:p>
        </w:tc>
        <w:tc>
          <w:tcPr>
            <w:tcW w:w="1134" w:type="dxa"/>
            <w:tcBorders>
              <w:top w:val="single" w:sz="8" w:space="0" w:color="D9D9D9"/>
            </w:tcBorders>
            <w:shd w:val="clear" w:color="auto" w:fill="DDDDDD"/>
            <w:vAlign w:val="center"/>
          </w:tcPr>
          <w:p w14:paraId="4D01CF8D" w14:textId="77777777" w:rsidR="00052722" w:rsidRPr="00FA3989" w:rsidRDefault="00052722" w:rsidP="00F33659">
            <w:pPr>
              <w:ind w:left="34"/>
              <w:jc w:val="right"/>
              <w:rPr>
                <w:rFonts w:ascii="Tahoma" w:hAnsi="Tahoma" w:cs="Tahoma"/>
                <w:b/>
                <w:bCs/>
                <w:sz w:val="18"/>
                <w:szCs w:val="18"/>
              </w:rPr>
            </w:pPr>
            <w:r>
              <w:rPr>
                <w:rFonts w:ascii="Tahoma" w:hAnsi="Tahoma" w:cs="Tahoma"/>
                <w:b/>
                <w:bCs/>
                <w:sz w:val="18"/>
                <w:szCs w:val="18"/>
              </w:rPr>
              <w:t>26</w:t>
            </w:r>
            <w:r w:rsidR="00D66540">
              <w:rPr>
                <w:rFonts w:ascii="Tahoma" w:hAnsi="Tahoma" w:cs="Tahoma"/>
                <w:b/>
                <w:bCs/>
                <w:sz w:val="18"/>
                <w:szCs w:val="18"/>
              </w:rPr>
              <w:t>,</w:t>
            </w:r>
            <w:r>
              <w:rPr>
                <w:rFonts w:ascii="Tahoma" w:hAnsi="Tahoma" w:cs="Tahoma"/>
                <w:b/>
                <w:bCs/>
                <w:sz w:val="18"/>
                <w:szCs w:val="18"/>
              </w:rPr>
              <w:t>4%</w:t>
            </w:r>
          </w:p>
        </w:tc>
        <w:tc>
          <w:tcPr>
            <w:tcW w:w="1134" w:type="dxa"/>
            <w:tcBorders>
              <w:top w:val="single" w:sz="8" w:space="0" w:color="D9D9D9"/>
            </w:tcBorders>
            <w:shd w:val="clear" w:color="auto" w:fill="DDDDDD"/>
            <w:vAlign w:val="center"/>
          </w:tcPr>
          <w:p w14:paraId="59844118"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(31</w:t>
            </w:r>
            <w:r w:rsidR="00D66540">
              <w:rPr>
                <w:rFonts w:ascii="Tahoma" w:hAnsi="Tahoma" w:cs="Tahoma"/>
                <w:b/>
                <w:bCs/>
                <w:sz w:val="18"/>
                <w:szCs w:val="18"/>
              </w:rPr>
              <w:t>,</w:t>
            </w:r>
            <w:r>
              <w:rPr>
                <w:rFonts w:ascii="Tahoma" w:hAnsi="Tahoma" w:cs="Tahoma"/>
                <w:b/>
                <w:bCs/>
                <w:sz w:val="18"/>
                <w:szCs w:val="18"/>
              </w:rPr>
              <w:t>0)</w:t>
            </w:r>
          </w:p>
        </w:tc>
        <w:tc>
          <w:tcPr>
            <w:tcW w:w="1134" w:type="dxa"/>
            <w:tcBorders>
              <w:top w:val="single" w:sz="8" w:space="0" w:color="D9D9D9"/>
            </w:tcBorders>
            <w:shd w:val="clear" w:color="auto" w:fill="DDDDDD"/>
            <w:vAlign w:val="center"/>
          </w:tcPr>
          <w:p w14:paraId="41C20CA3"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(61</w:t>
            </w:r>
            <w:r w:rsidR="00D66540">
              <w:rPr>
                <w:rFonts w:ascii="Tahoma" w:hAnsi="Tahoma" w:cs="Tahoma"/>
                <w:b/>
                <w:bCs/>
                <w:sz w:val="18"/>
                <w:szCs w:val="18"/>
              </w:rPr>
              <w:t>,</w:t>
            </w:r>
            <w:r>
              <w:rPr>
                <w:rFonts w:ascii="Tahoma" w:hAnsi="Tahoma" w:cs="Tahoma"/>
                <w:b/>
                <w:bCs/>
                <w:sz w:val="18"/>
                <w:szCs w:val="18"/>
              </w:rPr>
              <w:t>8)</w:t>
            </w:r>
          </w:p>
        </w:tc>
        <w:tc>
          <w:tcPr>
            <w:tcW w:w="1134" w:type="dxa"/>
            <w:tcBorders>
              <w:top w:val="single" w:sz="8" w:space="0" w:color="D9D9D9"/>
            </w:tcBorders>
            <w:shd w:val="clear" w:color="auto" w:fill="DDDDDD"/>
            <w:vAlign w:val="center"/>
          </w:tcPr>
          <w:p w14:paraId="4C6B97AA"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-49</w:t>
            </w:r>
            <w:r w:rsidR="00D66540">
              <w:rPr>
                <w:rFonts w:ascii="Tahoma" w:hAnsi="Tahoma" w:cs="Tahoma"/>
                <w:b/>
                <w:bCs/>
                <w:sz w:val="18"/>
                <w:szCs w:val="18"/>
              </w:rPr>
              <w:t>,</w:t>
            </w:r>
            <w:r>
              <w:rPr>
                <w:rFonts w:ascii="Tahoma" w:hAnsi="Tahoma" w:cs="Tahoma"/>
                <w:b/>
                <w:bCs/>
                <w:sz w:val="18"/>
                <w:szCs w:val="18"/>
              </w:rPr>
              <w:t>8%</w:t>
            </w:r>
          </w:p>
        </w:tc>
      </w:tr>
      <w:tr w:rsidR="00052722" w:rsidRPr="00766454" w14:paraId="7B9A087F" w14:textId="77777777" w:rsidTr="00052722">
        <w:trPr>
          <w:trHeight w:val="114"/>
        </w:trPr>
        <w:tc>
          <w:tcPr>
            <w:tcW w:w="4253" w:type="dxa"/>
            <w:tcBorders>
              <w:bottom w:val="nil"/>
            </w:tcBorders>
          </w:tcPr>
          <w:p w14:paraId="415C097C" w14:textId="77777777" w:rsidR="00052722" w:rsidRPr="00766454" w:rsidRDefault="00052722" w:rsidP="00C0679B">
            <w:pPr>
              <w:ind w:left="-108"/>
              <w:rPr>
                <w:rFonts w:ascii="Tahoma" w:hAnsi="Tahoma" w:cs="Tahoma"/>
                <w:sz w:val="18"/>
                <w:szCs w:val="18"/>
              </w:rPr>
            </w:pPr>
          </w:p>
        </w:tc>
        <w:tc>
          <w:tcPr>
            <w:tcW w:w="1134" w:type="dxa"/>
            <w:tcBorders>
              <w:bottom w:val="nil"/>
            </w:tcBorders>
            <w:vAlign w:val="center"/>
          </w:tcPr>
          <w:p w14:paraId="02E4BC0F" w14:textId="77777777" w:rsidR="00052722" w:rsidRPr="00D25ECA" w:rsidRDefault="00052722" w:rsidP="00F33659">
            <w:pPr>
              <w:ind w:left="34"/>
              <w:jc w:val="right"/>
              <w:rPr>
                <w:rFonts w:ascii="Tahoma" w:hAnsi="Tahoma" w:cs="Tahoma"/>
                <w:color w:val="FF0000"/>
                <w:sz w:val="18"/>
                <w:szCs w:val="18"/>
                <w:highlight w:val="red"/>
              </w:rPr>
            </w:pPr>
          </w:p>
        </w:tc>
        <w:tc>
          <w:tcPr>
            <w:tcW w:w="1134" w:type="dxa"/>
            <w:tcBorders>
              <w:bottom w:val="nil"/>
            </w:tcBorders>
            <w:vAlign w:val="center"/>
          </w:tcPr>
          <w:p w14:paraId="1C0F2F0B" w14:textId="77777777" w:rsidR="00052722" w:rsidRPr="00D25ECA" w:rsidRDefault="00052722" w:rsidP="00F33659">
            <w:pPr>
              <w:ind w:left="34"/>
              <w:jc w:val="right"/>
              <w:rPr>
                <w:rFonts w:ascii="Tahoma" w:hAnsi="Tahoma" w:cs="Tahoma"/>
                <w:color w:val="FF0000"/>
                <w:sz w:val="18"/>
                <w:szCs w:val="18"/>
                <w:highlight w:val="red"/>
              </w:rPr>
            </w:pPr>
          </w:p>
        </w:tc>
        <w:tc>
          <w:tcPr>
            <w:tcW w:w="1134" w:type="dxa"/>
            <w:tcBorders>
              <w:bottom w:val="nil"/>
            </w:tcBorders>
            <w:vAlign w:val="center"/>
          </w:tcPr>
          <w:p w14:paraId="0D8C7731" w14:textId="77777777" w:rsidR="00052722" w:rsidRPr="00D25ECA" w:rsidRDefault="00052722" w:rsidP="00F33659">
            <w:pPr>
              <w:ind w:left="34"/>
              <w:jc w:val="right"/>
              <w:rPr>
                <w:rFonts w:ascii="Tahoma" w:hAnsi="Tahoma" w:cs="Tahoma"/>
                <w:color w:val="FF0000"/>
                <w:sz w:val="18"/>
                <w:szCs w:val="18"/>
                <w:highlight w:val="red"/>
              </w:rPr>
            </w:pPr>
          </w:p>
        </w:tc>
        <w:tc>
          <w:tcPr>
            <w:tcW w:w="1134" w:type="dxa"/>
            <w:tcBorders>
              <w:bottom w:val="nil"/>
            </w:tcBorders>
            <w:vAlign w:val="center"/>
          </w:tcPr>
          <w:p w14:paraId="60C55423" w14:textId="77777777" w:rsidR="00052722" w:rsidRPr="00D25ECA" w:rsidRDefault="00052722" w:rsidP="00F33659">
            <w:pPr>
              <w:ind w:left="34"/>
              <w:jc w:val="right"/>
              <w:rPr>
                <w:rFonts w:ascii="Tahoma" w:hAnsi="Tahoma" w:cs="Tahoma"/>
                <w:color w:val="FF0000"/>
                <w:sz w:val="18"/>
                <w:szCs w:val="18"/>
                <w:highlight w:val="red"/>
              </w:rPr>
            </w:pPr>
          </w:p>
        </w:tc>
        <w:tc>
          <w:tcPr>
            <w:tcW w:w="1134" w:type="dxa"/>
            <w:tcBorders>
              <w:bottom w:val="nil"/>
            </w:tcBorders>
            <w:vAlign w:val="center"/>
          </w:tcPr>
          <w:p w14:paraId="0D39AB8B" w14:textId="77777777" w:rsidR="00052722" w:rsidRPr="00D25ECA" w:rsidRDefault="00052722" w:rsidP="00F33659">
            <w:pPr>
              <w:ind w:left="34"/>
              <w:jc w:val="right"/>
              <w:rPr>
                <w:rFonts w:ascii="Tahoma" w:hAnsi="Tahoma" w:cs="Tahoma"/>
                <w:color w:val="FF0000"/>
                <w:sz w:val="18"/>
                <w:szCs w:val="18"/>
                <w:highlight w:val="red"/>
              </w:rPr>
            </w:pPr>
          </w:p>
        </w:tc>
        <w:tc>
          <w:tcPr>
            <w:tcW w:w="1134" w:type="dxa"/>
            <w:tcBorders>
              <w:bottom w:val="nil"/>
            </w:tcBorders>
            <w:vAlign w:val="center"/>
          </w:tcPr>
          <w:p w14:paraId="7876AB64" w14:textId="77777777" w:rsidR="00052722" w:rsidRPr="00D25ECA" w:rsidRDefault="00052722" w:rsidP="00F33659">
            <w:pPr>
              <w:ind w:left="34"/>
              <w:jc w:val="right"/>
              <w:rPr>
                <w:rFonts w:ascii="Tahoma" w:hAnsi="Tahoma" w:cs="Tahoma"/>
                <w:color w:val="FF0000"/>
                <w:sz w:val="18"/>
                <w:szCs w:val="18"/>
                <w:highlight w:val="red"/>
              </w:rPr>
            </w:pPr>
          </w:p>
        </w:tc>
      </w:tr>
      <w:tr w:rsidR="00052722" w:rsidRPr="00766454" w14:paraId="55714162" w14:textId="77777777" w:rsidTr="00773CA3">
        <w:trPr>
          <w:trHeight w:val="97"/>
        </w:trPr>
        <w:tc>
          <w:tcPr>
            <w:tcW w:w="4253" w:type="dxa"/>
            <w:tcBorders>
              <w:top w:val="nil"/>
              <w:bottom w:val="single" w:sz="8" w:space="0" w:color="D9D9D9"/>
            </w:tcBorders>
            <w:shd w:val="clear" w:color="auto" w:fill="DDDDDD"/>
            <w:vAlign w:val="bottom"/>
          </w:tcPr>
          <w:p w14:paraId="5F44E300" w14:textId="77777777" w:rsidR="00052722" w:rsidRPr="00766454" w:rsidRDefault="00052722" w:rsidP="00C0679B">
            <w:pPr>
              <w:ind w:left="-108"/>
              <w:rPr>
                <w:rFonts w:ascii="Tahoma" w:hAnsi="Tahoma" w:cs="Tahoma"/>
                <w:b/>
                <w:bCs/>
                <w:sz w:val="18"/>
                <w:szCs w:val="18"/>
              </w:rPr>
            </w:pPr>
            <w:r w:rsidRPr="00011E0D">
              <w:rPr>
                <w:rFonts w:ascii="Tahoma" w:hAnsi="Tahoma" w:cs="Tahoma"/>
                <w:b/>
                <w:bCs/>
                <w:sz w:val="18"/>
                <w:szCs w:val="18"/>
              </w:rPr>
              <w:t>Κέρδη προ φόρων</w:t>
            </w:r>
          </w:p>
        </w:tc>
        <w:tc>
          <w:tcPr>
            <w:tcW w:w="1134" w:type="dxa"/>
            <w:tcBorders>
              <w:top w:val="nil"/>
              <w:bottom w:val="single" w:sz="8" w:space="0" w:color="D9D9D9"/>
            </w:tcBorders>
            <w:shd w:val="clear" w:color="auto" w:fill="DDDDDD"/>
            <w:vAlign w:val="center"/>
          </w:tcPr>
          <w:p w14:paraId="70C5625F" w14:textId="77777777" w:rsidR="00052722" w:rsidRPr="00D25ECA" w:rsidRDefault="00052722" w:rsidP="00F33659">
            <w:pPr>
              <w:ind w:left="34"/>
              <w:jc w:val="right"/>
              <w:rPr>
                <w:rFonts w:ascii="Tahoma" w:hAnsi="Tahoma" w:cs="Tahoma"/>
                <w:b/>
                <w:color w:val="FF0000"/>
                <w:sz w:val="18"/>
                <w:szCs w:val="18"/>
                <w:highlight w:val="red"/>
              </w:rPr>
            </w:pPr>
            <w:r>
              <w:rPr>
                <w:rFonts w:ascii="Tahoma" w:hAnsi="Tahoma" w:cs="Tahoma"/>
                <w:b/>
                <w:bCs/>
                <w:sz w:val="18"/>
                <w:szCs w:val="18"/>
              </w:rPr>
              <w:t>171</w:t>
            </w:r>
            <w:r w:rsidR="00D66540">
              <w:rPr>
                <w:rFonts w:ascii="Tahoma" w:hAnsi="Tahoma" w:cs="Tahoma"/>
                <w:b/>
                <w:bCs/>
                <w:sz w:val="18"/>
                <w:szCs w:val="18"/>
              </w:rPr>
              <w:t>,</w:t>
            </w:r>
            <w:r>
              <w:rPr>
                <w:rFonts w:ascii="Tahoma" w:hAnsi="Tahoma" w:cs="Tahoma"/>
                <w:b/>
                <w:bCs/>
                <w:sz w:val="18"/>
                <w:szCs w:val="18"/>
              </w:rPr>
              <w:t xml:space="preserve">0 </w:t>
            </w:r>
          </w:p>
        </w:tc>
        <w:tc>
          <w:tcPr>
            <w:tcW w:w="1134" w:type="dxa"/>
            <w:tcBorders>
              <w:top w:val="nil"/>
              <w:bottom w:val="single" w:sz="8" w:space="0" w:color="D9D9D9"/>
            </w:tcBorders>
            <w:shd w:val="clear" w:color="auto" w:fill="DDDDDD"/>
            <w:vAlign w:val="center"/>
          </w:tcPr>
          <w:p w14:paraId="5F5BBB83" w14:textId="77777777" w:rsidR="00052722" w:rsidRPr="00D25ECA" w:rsidRDefault="00052722" w:rsidP="00F33659">
            <w:pPr>
              <w:ind w:left="34"/>
              <w:jc w:val="right"/>
              <w:rPr>
                <w:rFonts w:ascii="Tahoma" w:hAnsi="Tahoma" w:cs="Tahoma"/>
                <w:b/>
                <w:color w:val="FF0000"/>
                <w:sz w:val="18"/>
                <w:szCs w:val="18"/>
                <w:highlight w:val="red"/>
              </w:rPr>
            </w:pPr>
            <w:r>
              <w:rPr>
                <w:rFonts w:ascii="Tahoma" w:hAnsi="Tahoma" w:cs="Tahoma"/>
                <w:b/>
                <w:bCs/>
                <w:sz w:val="18"/>
                <w:szCs w:val="18"/>
              </w:rPr>
              <w:t>154</w:t>
            </w:r>
            <w:r w:rsidR="00D66540">
              <w:rPr>
                <w:rFonts w:ascii="Tahoma" w:hAnsi="Tahoma" w:cs="Tahoma"/>
                <w:b/>
                <w:bCs/>
                <w:sz w:val="18"/>
                <w:szCs w:val="18"/>
              </w:rPr>
              <w:t>,</w:t>
            </w:r>
            <w:r>
              <w:rPr>
                <w:rFonts w:ascii="Tahoma" w:hAnsi="Tahoma" w:cs="Tahoma"/>
                <w:b/>
                <w:bCs/>
                <w:sz w:val="18"/>
                <w:szCs w:val="18"/>
              </w:rPr>
              <w:t xml:space="preserve">6 </w:t>
            </w:r>
          </w:p>
        </w:tc>
        <w:tc>
          <w:tcPr>
            <w:tcW w:w="1134" w:type="dxa"/>
            <w:tcBorders>
              <w:top w:val="nil"/>
              <w:bottom w:val="single" w:sz="8" w:space="0" w:color="D9D9D9"/>
            </w:tcBorders>
            <w:shd w:val="clear" w:color="auto" w:fill="DDDDDD"/>
            <w:vAlign w:val="center"/>
          </w:tcPr>
          <w:p w14:paraId="5D358B19" w14:textId="77777777" w:rsidR="00052722" w:rsidRPr="00FA3989" w:rsidRDefault="00052722" w:rsidP="00F33659">
            <w:pPr>
              <w:ind w:left="34"/>
              <w:jc w:val="right"/>
              <w:rPr>
                <w:rFonts w:ascii="Tahoma" w:hAnsi="Tahoma" w:cs="Tahoma"/>
                <w:b/>
                <w:bCs/>
                <w:sz w:val="18"/>
                <w:szCs w:val="18"/>
              </w:rPr>
            </w:pPr>
            <w:r>
              <w:rPr>
                <w:rFonts w:ascii="Tahoma" w:hAnsi="Tahoma" w:cs="Tahoma"/>
                <w:b/>
                <w:bCs/>
                <w:sz w:val="18"/>
                <w:szCs w:val="18"/>
              </w:rPr>
              <w:t>+10</w:t>
            </w:r>
            <w:r w:rsidR="00D66540">
              <w:rPr>
                <w:rFonts w:ascii="Tahoma" w:hAnsi="Tahoma" w:cs="Tahoma"/>
                <w:b/>
                <w:bCs/>
                <w:sz w:val="18"/>
                <w:szCs w:val="18"/>
              </w:rPr>
              <w:t>,</w:t>
            </w:r>
            <w:r>
              <w:rPr>
                <w:rFonts w:ascii="Tahoma" w:hAnsi="Tahoma" w:cs="Tahoma"/>
                <w:b/>
                <w:bCs/>
                <w:sz w:val="18"/>
                <w:szCs w:val="18"/>
              </w:rPr>
              <w:t>6%</w:t>
            </w:r>
          </w:p>
        </w:tc>
        <w:tc>
          <w:tcPr>
            <w:tcW w:w="1134" w:type="dxa"/>
            <w:tcBorders>
              <w:top w:val="nil"/>
              <w:bottom w:val="single" w:sz="8" w:space="0" w:color="D9D9D9"/>
            </w:tcBorders>
            <w:shd w:val="clear" w:color="auto" w:fill="DDDDDD"/>
            <w:vAlign w:val="center"/>
          </w:tcPr>
          <w:p w14:paraId="6A26173F"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315</w:t>
            </w:r>
            <w:r w:rsidR="00D66540">
              <w:rPr>
                <w:rFonts w:ascii="Tahoma" w:hAnsi="Tahoma" w:cs="Tahoma"/>
                <w:b/>
                <w:bCs/>
                <w:sz w:val="18"/>
                <w:szCs w:val="18"/>
              </w:rPr>
              <w:t>,</w:t>
            </w:r>
            <w:r>
              <w:rPr>
                <w:rFonts w:ascii="Tahoma" w:hAnsi="Tahoma" w:cs="Tahoma"/>
                <w:b/>
                <w:bCs/>
                <w:sz w:val="18"/>
                <w:szCs w:val="18"/>
              </w:rPr>
              <w:t xml:space="preserve">4 </w:t>
            </w:r>
          </w:p>
        </w:tc>
        <w:tc>
          <w:tcPr>
            <w:tcW w:w="1134" w:type="dxa"/>
            <w:tcBorders>
              <w:top w:val="nil"/>
              <w:bottom w:val="single" w:sz="8" w:space="0" w:color="D9D9D9"/>
            </w:tcBorders>
            <w:shd w:val="clear" w:color="auto" w:fill="DDDDDD"/>
            <w:vAlign w:val="center"/>
          </w:tcPr>
          <w:p w14:paraId="5256AB92"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319</w:t>
            </w:r>
            <w:r w:rsidR="00D66540">
              <w:rPr>
                <w:rFonts w:ascii="Tahoma" w:hAnsi="Tahoma" w:cs="Tahoma"/>
                <w:b/>
                <w:bCs/>
                <w:sz w:val="18"/>
                <w:szCs w:val="18"/>
              </w:rPr>
              <w:t>,</w:t>
            </w:r>
            <w:r>
              <w:rPr>
                <w:rFonts w:ascii="Tahoma" w:hAnsi="Tahoma" w:cs="Tahoma"/>
                <w:b/>
                <w:bCs/>
                <w:sz w:val="18"/>
                <w:szCs w:val="18"/>
              </w:rPr>
              <w:t xml:space="preserve">0 </w:t>
            </w:r>
          </w:p>
        </w:tc>
        <w:tc>
          <w:tcPr>
            <w:tcW w:w="1134" w:type="dxa"/>
            <w:tcBorders>
              <w:top w:val="nil"/>
              <w:bottom w:val="single" w:sz="8" w:space="0" w:color="D9D9D9"/>
            </w:tcBorders>
            <w:shd w:val="clear" w:color="auto" w:fill="DDDDDD"/>
            <w:vAlign w:val="center"/>
          </w:tcPr>
          <w:p w14:paraId="6200D827"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-1</w:t>
            </w:r>
            <w:r w:rsidR="00D66540">
              <w:rPr>
                <w:rFonts w:ascii="Tahoma" w:hAnsi="Tahoma" w:cs="Tahoma"/>
                <w:b/>
                <w:bCs/>
                <w:sz w:val="18"/>
                <w:szCs w:val="18"/>
              </w:rPr>
              <w:t>,</w:t>
            </w:r>
            <w:r>
              <w:rPr>
                <w:rFonts w:ascii="Tahoma" w:hAnsi="Tahoma" w:cs="Tahoma"/>
                <w:b/>
                <w:bCs/>
                <w:sz w:val="18"/>
                <w:szCs w:val="18"/>
              </w:rPr>
              <w:t>1%</w:t>
            </w:r>
          </w:p>
        </w:tc>
      </w:tr>
      <w:tr w:rsidR="00052722" w:rsidRPr="00766454" w14:paraId="663E9D66" w14:textId="77777777" w:rsidTr="00773CA3">
        <w:trPr>
          <w:trHeight w:val="140"/>
        </w:trPr>
        <w:tc>
          <w:tcPr>
            <w:tcW w:w="4253" w:type="dxa"/>
            <w:tcBorders>
              <w:top w:val="single" w:sz="8" w:space="0" w:color="D9D9D9"/>
              <w:bottom w:val="single" w:sz="8" w:space="0" w:color="D9D9D9"/>
            </w:tcBorders>
            <w:vAlign w:val="bottom"/>
          </w:tcPr>
          <w:p w14:paraId="74E6380C" w14:textId="77777777" w:rsidR="00052722" w:rsidRPr="00766454" w:rsidRDefault="00052722" w:rsidP="00C0679B">
            <w:pPr>
              <w:ind w:left="-108"/>
              <w:rPr>
                <w:rFonts w:ascii="Tahoma" w:hAnsi="Tahoma" w:cs="Tahoma"/>
                <w:sz w:val="18"/>
                <w:szCs w:val="18"/>
              </w:rPr>
            </w:pPr>
            <w:r w:rsidRPr="00011E0D">
              <w:rPr>
                <w:rFonts w:ascii="Tahoma" w:hAnsi="Tahoma" w:cs="Tahoma"/>
                <w:bCs/>
                <w:sz w:val="18"/>
                <w:szCs w:val="18"/>
              </w:rPr>
              <w:t>Φόρος εισοδήματος</w:t>
            </w:r>
          </w:p>
        </w:tc>
        <w:tc>
          <w:tcPr>
            <w:tcW w:w="1134" w:type="dxa"/>
            <w:tcBorders>
              <w:top w:val="single" w:sz="8" w:space="0" w:color="D9D9D9"/>
              <w:bottom w:val="single" w:sz="8" w:space="0" w:color="D9D9D9"/>
            </w:tcBorders>
            <w:vAlign w:val="center"/>
          </w:tcPr>
          <w:p w14:paraId="3F011055"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(34</w:t>
            </w:r>
            <w:r w:rsidR="00D66540">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vAlign w:val="center"/>
          </w:tcPr>
          <w:p w14:paraId="26DC5CFB" w14:textId="77777777" w:rsidR="00052722" w:rsidRPr="00D25ECA" w:rsidRDefault="00052722" w:rsidP="00F33659">
            <w:pPr>
              <w:ind w:left="34"/>
              <w:jc w:val="right"/>
              <w:rPr>
                <w:rFonts w:ascii="Tahoma" w:hAnsi="Tahoma" w:cs="Tahoma"/>
                <w:color w:val="FF0000"/>
                <w:sz w:val="18"/>
                <w:szCs w:val="18"/>
                <w:highlight w:val="red"/>
              </w:rPr>
            </w:pPr>
            <w:r>
              <w:rPr>
                <w:rFonts w:ascii="Tahoma" w:hAnsi="Tahoma" w:cs="Tahoma"/>
                <w:sz w:val="18"/>
                <w:szCs w:val="18"/>
              </w:rPr>
              <w:t>(34</w:t>
            </w:r>
            <w:r w:rsidR="00D66540">
              <w:rPr>
                <w:rFonts w:ascii="Tahoma" w:hAnsi="Tahoma" w:cs="Tahoma"/>
                <w:sz w:val="18"/>
                <w:szCs w:val="18"/>
              </w:rPr>
              <w:t>,</w:t>
            </w:r>
            <w:r>
              <w:rPr>
                <w:rFonts w:ascii="Tahoma" w:hAnsi="Tahoma" w:cs="Tahoma"/>
                <w:sz w:val="18"/>
                <w:szCs w:val="18"/>
              </w:rPr>
              <w:t>4)</w:t>
            </w:r>
          </w:p>
        </w:tc>
        <w:tc>
          <w:tcPr>
            <w:tcW w:w="1134" w:type="dxa"/>
            <w:tcBorders>
              <w:top w:val="single" w:sz="8" w:space="0" w:color="D9D9D9"/>
              <w:bottom w:val="single" w:sz="8" w:space="0" w:color="D9D9D9"/>
            </w:tcBorders>
            <w:vAlign w:val="center"/>
          </w:tcPr>
          <w:p w14:paraId="6EE7C353" w14:textId="77777777" w:rsidR="00052722" w:rsidRPr="00FA3989" w:rsidRDefault="00052722" w:rsidP="00F33659">
            <w:pPr>
              <w:ind w:left="34"/>
              <w:jc w:val="right"/>
              <w:rPr>
                <w:rFonts w:ascii="Tahoma" w:hAnsi="Tahoma" w:cs="Tahoma"/>
                <w:sz w:val="18"/>
                <w:szCs w:val="18"/>
              </w:rPr>
            </w:pPr>
            <w:r>
              <w:rPr>
                <w:rFonts w:ascii="Tahoma" w:hAnsi="Tahoma" w:cs="Tahoma"/>
                <w:sz w:val="18"/>
                <w:szCs w:val="18"/>
              </w:rPr>
              <w:t>-0</w:t>
            </w:r>
            <w:r w:rsidR="00D66540">
              <w:rPr>
                <w:rFonts w:ascii="Tahoma" w:hAnsi="Tahoma" w:cs="Tahoma"/>
                <w:sz w:val="18"/>
                <w:szCs w:val="18"/>
              </w:rPr>
              <w:t>,</w:t>
            </w:r>
            <w:r>
              <w:rPr>
                <w:rFonts w:ascii="Tahoma" w:hAnsi="Tahoma" w:cs="Tahoma"/>
                <w:sz w:val="18"/>
                <w:szCs w:val="18"/>
              </w:rPr>
              <w:t>9%</w:t>
            </w:r>
          </w:p>
        </w:tc>
        <w:tc>
          <w:tcPr>
            <w:tcW w:w="1134" w:type="dxa"/>
            <w:tcBorders>
              <w:top w:val="single" w:sz="8" w:space="0" w:color="D9D9D9"/>
              <w:bottom w:val="single" w:sz="8" w:space="0" w:color="D9D9D9"/>
            </w:tcBorders>
            <w:vAlign w:val="center"/>
          </w:tcPr>
          <w:p w14:paraId="4C3D458E"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(98</w:t>
            </w:r>
            <w:r w:rsidR="00D66540">
              <w:rPr>
                <w:rFonts w:ascii="Tahoma" w:hAnsi="Tahoma" w:cs="Tahoma"/>
                <w:sz w:val="18"/>
                <w:szCs w:val="18"/>
              </w:rPr>
              <w:t>,</w:t>
            </w:r>
            <w:r>
              <w:rPr>
                <w:rFonts w:ascii="Tahoma" w:hAnsi="Tahoma" w:cs="Tahoma"/>
                <w:sz w:val="18"/>
                <w:szCs w:val="18"/>
              </w:rPr>
              <w:t>0)</w:t>
            </w:r>
          </w:p>
        </w:tc>
        <w:tc>
          <w:tcPr>
            <w:tcW w:w="1134" w:type="dxa"/>
            <w:tcBorders>
              <w:top w:val="single" w:sz="8" w:space="0" w:color="D9D9D9"/>
              <w:bottom w:val="single" w:sz="8" w:space="0" w:color="D9D9D9"/>
            </w:tcBorders>
            <w:vAlign w:val="center"/>
          </w:tcPr>
          <w:p w14:paraId="65A242E8"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(95</w:t>
            </w:r>
            <w:r w:rsidR="00D66540">
              <w:rPr>
                <w:rFonts w:ascii="Tahoma" w:hAnsi="Tahoma" w:cs="Tahoma"/>
                <w:sz w:val="18"/>
                <w:szCs w:val="18"/>
              </w:rPr>
              <w:t>,</w:t>
            </w:r>
            <w:r>
              <w:rPr>
                <w:rFonts w:ascii="Tahoma" w:hAnsi="Tahoma" w:cs="Tahoma"/>
                <w:sz w:val="18"/>
                <w:szCs w:val="18"/>
              </w:rPr>
              <w:t>9)</w:t>
            </w:r>
          </w:p>
        </w:tc>
        <w:tc>
          <w:tcPr>
            <w:tcW w:w="1134" w:type="dxa"/>
            <w:tcBorders>
              <w:top w:val="single" w:sz="8" w:space="0" w:color="D9D9D9"/>
              <w:bottom w:val="single" w:sz="8" w:space="0" w:color="D9D9D9"/>
            </w:tcBorders>
            <w:vAlign w:val="center"/>
          </w:tcPr>
          <w:p w14:paraId="1CEDB4D2" w14:textId="77777777" w:rsidR="00052722" w:rsidRPr="00066F2D" w:rsidRDefault="00052722" w:rsidP="00F33659">
            <w:pPr>
              <w:ind w:left="34"/>
              <w:jc w:val="right"/>
              <w:rPr>
                <w:rFonts w:ascii="Tahoma" w:hAnsi="Tahoma" w:cs="Tahoma"/>
                <w:sz w:val="18"/>
                <w:szCs w:val="18"/>
              </w:rPr>
            </w:pPr>
            <w:r>
              <w:rPr>
                <w:rFonts w:ascii="Tahoma" w:hAnsi="Tahoma" w:cs="Tahoma"/>
                <w:sz w:val="18"/>
                <w:szCs w:val="18"/>
              </w:rPr>
              <w:t>+2</w:t>
            </w:r>
            <w:r w:rsidR="00D66540">
              <w:rPr>
                <w:rFonts w:ascii="Tahoma" w:hAnsi="Tahoma" w:cs="Tahoma"/>
                <w:sz w:val="18"/>
                <w:szCs w:val="18"/>
              </w:rPr>
              <w:t>,</w:t>
            </w:r>
            <w:r>
              <w:rPr>
                <w:rFonts w:ascii="Tahoma" w:hAnsi="Tahoma" w:cs="Tahoma"/>
                <w:sz w:val="18"/>
                <w:szCs w:val="18"/>
              </w:rPr>
              <w:t>2%</w:t>
            </w:r>
          </w:p>
        </w:tc>
      </w:tr>
      <w:tr w:rsidR="00052722" w:rsidRPr="00766454" w14:paraId="0DE2CDC5" w14:textId="77777777" w:rsidTr="00773CA3">
        <w:trPr>
          <w:trHeight w:val="97"/>
        </w:trPr>
        <w:tc>
          <w:tcPr>
            <w:tcW w:w="4253" w:type="dxa"/>
            <w:tcBorders>
              <w:top w:val="single" w:sz="8" w:space="0" w:color="D9D9D9"/>
              <w:bottom w:val="single" w:sz="8" w:space="0" w:color="D9D9D9"/>
            </w:tcBorders>
            <w:shd w:val="clear" w:color="auto" w:fill="D9D9D9" w:themeFill="background1" w:themeFillShade="D9"/>
            <w:vAlign w:val="bottom"/>
          </w:tcPr>
          <w:p w14:paraId="0B294C57" w14:textId="77777777" w:rsidR="00052722" w:rsidRPr="00575017" w:rsidRDefault="00052722" w:rsidP="00C0679B">
            <w:pPr>
              <w:ind w:left="-108"/>
              <w:rPr>
                <w:rFonts w:ascii="Tahoma" w:hAnsi="Tahoma" w:cs="Tahoma"/>
                <w:b/>
                <w:bCs/>
                <w:sz w:val="18"/>
                <w:szCs w:val="18"/>
                <w:lang w:val="el-GR"/>
              </w:rPr>
            </w:pPr>
            <w:r w:rsidRPr="00575017">
              <w:rPr>
                <w:rFonts w:ascii="Tahoma" w:hAnsi="Tahoma" w:cs="Tahoma"/>
                <w:b/>
                <w:bCs/>
                <w:sz w:val="18"/>
                <w:szCs w:val="18"/>
                <w:lang w:val="el-GR"/>
              </w:rPr>
              <w:t>Κέρδη περιόδου από συνεχιζόμενες δραστηριότητες</w:t>
            </w:r>
          </w:p>
        </w:tc>
        <w:tc>
          <w:tcPr>
            <w:tcW w:w="1134" w:type="dxa"/>
            <w:tcBorders>
              <w:top w:val="single" w:sz="8" w:space="0" w:color="D9D9D9"/>
              <w:bottom w:val="single" w:sz="8" w:space="0" w:color="D9D9D9"/>
            </w:tcBorders>
            <w:shd w:val="clear" w:color="auto" w:fill="D9D9D9" w:themeFill="background1" w:themeFillShade="D9"/>
            <w:vAlign w:val="center"/>
          </w:tcPr>
          <w:p w14:paraId="4A6269DD" w14:textId="77777777" w:rsidR="00052722" w:rsidRPr="00575017" w:rsidRDefault="00052722" w:rsidP="00F33659">
            <w:pPr>
              <w:ind w:left="34"/>
              <w:jc w:val="right"/>
              <w:rPr>
                <w:rFonts w:ascii="Tahoma" w:hAnsi="Tahoma" w:cs="Tahoma"/>
                <w:b/>
                <w:bCs/>
                <w:sz w:val="18"/>
                <w:szCs w:val="18"/>
              </w:rPr>
            </w:pPr>
            <w:r>
              <w:rPr>
                <w:rFonts w:ascii="Tahoma" w:hAnsi="Tahoma" w:cs="Tahoma"/>
                <w:b/>
                <w:bCs/>
                <w:sz w:val="18"/>
                <w:szCs w:val="18"/>
              </w:rPr>
              <w:t>136</w:t>
            </w:r>
            <w:r w:rsidR="00D66540">
              <w:rPr>
                <w:rFonts w:ascii="Tahoma" w:hAnsi="Tahoma" w:cs="Tahoma"/>
                <w:b/>
                <w:bCs/>
                <w:sz w:val="18"/>
                <w:szCs w:val="18"/>
              </w:rPr>
              <w:t>,</w:t>
            </w:r>
            <w:r>
              <w:rPr>
                <w:rFonts w:ascii="Tahoma" w:hAnsi="Tahoma" w:cs="Tahoma"/>
                <w:b/>
                <w:bCs/>
                <w:sz w:val="18"/>
                <w:szCs w:val="18"/>
              </w:rPr>
              <w:t xml:space="preserve">9 </w:t>
            </w:r>
          </w:p>
        </w:tc>
        <w:tc>
          <w:tcPr>
            <w:tcW w:w="1134" w:type="dxa"/>
            <w:tcBorders>
              <w:top w:val="single" w:sz="8" w:space="0" w:color="D9D9D9"/>
              <w:bottom w:val="single" w:sz="8" w:space="0" w:color="D9D9D9"/>
            </w:tcBorders>
            <w:shd w:val="clear" w:color="auto" w:fill="D9D9D9" w:themeFill="background1" w:themeFillShade="D9"/>
            <w:vAlign w:val="center"/>
          </w:tcPr>
          <w:p w14:paraId="3C842F55" w14:textId="77777777" w:rsidR="00052722" w:rsidRPr="00575017" w:rsidRDefault="00052722" w:rsidP="00F33659">
            <w:pPr>
              <w:ind w:left="34"/>
              <w:jc w:val="right"/>
              <w:rPr>
                <w:rFonts w:ascii="Tahoma" w:hAnsi="Tahoma" w:cs="Tahoma"/>
                <w:b/>
                <w:bCs/>
                <w:sz w:val="18"/>
                <w:szCs w:val="18"/>
              </w:rPr>
            </w:pPr>
            <w:r>
              <w:rPr>
                <w:rFonts w:ascii="Tahoma" w:hAnsi="Tahoma" w:cs="Tahoma"/>
                <w:b/>
                <w:bCs/>
                <w:sz w:val="18"/>
                <w:szCs w:val="18"/>
              </w:rPr>
              <w:t>120</w:t>
            </w:r>
            <w:r w:rsidR="00D66540">
              <w:rPr>
                <w:rFonts w:ascii="Tahoma" w:hAnsi="Tahoma" w:cs="Tahoma"/>
                <w:b/>
                <w:bCs/>
                <w:sz w:val="18"/>
                <w:szCs w:val="18"/>
              </w:rPr>
              <w:t>,</w:t>
            </w:r>
            <w:r>
              <w:rPr>
                <w:rFonts w:ascii="Tahoma" w:hAnsi="Tahoma" w:cs="Tahoma"/>
                <w:b/>
                <w:bCs/>
                <w:sz w:val="18"/>
                <w:szCs w:val="18"/>
              </w:rPr>
              <w:t xml:space="preserve">2 </w:t>
            </w:r>
          </w:p>
        </w:tc>
        <w:tc>
          <w:tcPr>
            <w:tcW w:w="1134" w:type="dxa"/>
            <w:tcBorders>
              <w:top w:val="single" w:sz="8" w:space="0" w:color="D9D9D9"/>
              <w:bottom w:val="single" w:sz="8" w:space="0" w:color="D9D9D9"/>
            </w:tcBorders>
            <w:shd w:val="clear" w:color="auto" w:fill="D9D9D9" w:themeFill="background1" w:themeFillShade="D9"/>
            <w:vAlign w:val="center"/>
          </w:tcPr>
          <w:p w14:paraId="3618A6DF" w14:textId="77777777" w:rsidR="00052722" w:rsidRPr="00A456B3" w:rsidRDefault="00052722" w:rsidP="00F33659">
            <w:pPr>
              <w:ind w:left="34"/>
              <w:jc w:val="right"/>
              <w:rPr>
                <w:rFonts w:ascii="Tahoma" w:hAnsi="Tahoma" w:cs="Tahoma"/>
                <w:b/>
                <w:bCs/>
                <w:sz w:val="18"/>
                <w:szCs w:val="18"/>
                <w:lang w:val="el-GR"/>
              </w:rPr>
            </w:pPr>
            <w:r>
              <w:rPr>
                <w:rFonts w:ascii="Tahoma" w:hAnsi="Tahoma" w:cs="Tahoma"/>
                <w:b/>
                <w:bCs/>
                <w:sz w:val="18"/>
                <w:szCs w:val="18"/>
              </w:rPr>
              <w:t>+13</w:t>
            </w:r>
            <w:r w:rsidR="00D66540">
              <w:rPr>
                <w:rFonts w:ascii="Tahoma" w:hAnsi="Tahoma" w:cs="Tahoma"/>
                <w:b/>
                <w:bCs/>
                <w:sz w:val="18"/>
                <w:szCs w:val="18"/>
              </w:rPr>
              <w:t>,</w:t>
            </w:r>
            <w:r>
              <w:rPr>
                <w:rFonts w:ascii="Tahoma" w:hAnsi="Tahoma" w:cs="Tahoma"/>
                <w:b/>
                <w:bCs/>
                <w:sz w:val="18"/>
                <w:szCs w:val="18"/>
              </w:rPr>
              <w:t>9%</w:t>
            </w:r>
          </w:p>
        </w:tc>
        <w:tc>
          <w:tcPr>
            <w:tcW w:w="1134" w:type="dxa"/>
            <w:tcBorders>
              <w:top w:val="single" w:sz="8" w:space="0" w:color="D9D9D9"/>
              <w:bottom w:val="single" w:sz="8" w:space="0" w:color="D9D9D9"/>
            </w:tcBorders>
            <w:shd w:val="clear" w:color="auto" w:fill="D9D9D9" w:themeFill="background1" w:themeFillShade="D9"/>
            <w:vAlign w:val="center"/>
          </w:tcPr>
          <w:p w14:paraId="6AC68E6D"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217</w:t>
            </w:r>
            <w:r w:rsidR="00D66540">
              <w:rPr>
                <w:rFonts w:ascii="Tahoma" w:hAnsi="Tahoma" w:cs="Tahoma"/>
                <w:b/>
                <w:bCs/>
                <w:sz w:val="18"/>
                <w:szCs w:val="18"/>
              </w:rPr>
              <w:t>,</w:t>
            </w:r>
            <w:r>
              <w:rPr>
                <w:rFonts w:ascii="Tahoma" w:hAnsi="Tahoma" w:cs="Tahoma"/>
                <w:b/>
                <w:bCs/>
                <w:sz w:val="18"/>
                <w:szCs w:val="18"/>
              </w:rPr>
              <w:t xml:space="preserve">4 </w:t>
            </w:r>
          </w:p>
        </w:tc>
        <w:tc>
          <w:tcPr>
            <w:tcW w:w="1134" w:type="dxa"/>
            <w:tcBorders>
              <w:top w:val="single" w:sz="8" w:space="0" w:color="D9D9D9"/>
              <w:bottom w:val="single" w:sz="8" w:space="0" w:color="D9D9D9"/>
            </w:tcBorders>
            <w:shd w:val="clear" w:color="auto" w:fill="D9D9D9" w:themeFill="background1" w:themeFillShade="D9"/>
            <w:vAlign w:val="center"/>
          </w:tcPr>
          <w:p w14:paraId="5E52EE7F"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223</w:t>
            </w:r>
            <w:r w:rsidR="00D66540">
              <w:rPr>
                <w:rFonts w:ascii="Tahoma" w:hAnsi="Tahoma" w:cs="Tahoma"/>
                <w:b/>
                <w:bCs/>
                <w:sz w:val="18"/>
                <w:szCs w:val="18"/>
              </w:rPr>
              <w:t>,</w:t>
            </w:r>
            <w:r>
              <w:rPr>
                <w:rFonts w:ascii="Tahoma" w:hAnsi="Tahoma" w:cs="Tahoma"/>
                <w:b/>
                <w:bCs/>
                <w:sz w:val="18"/>
                <w:szCs w:val="18"/>
              </w:rPr>
              <w:t xml:space="preserve">1 </w:t>
            </w:r>
          </w:p>
        </w:tc>
        <w:tc>
          <w:tcPr>
            <w:tcW w:w="1134" w:type="dxa"/>
            <w:tcBorders>
              <w:top w:val="single" w:sz="8" w:space="0" w:color="D9D9D9"/>
              <w:bottom w:val="single" w:sz="8" w:space="0" w:color="D9D9D9"/>
            </w:tcBorders>
            <w:shd w:val="clear" w:color="auto" w:fill="D9D9D9" w:themeFill="background1" w:themeFillShade="D9"/>
            <w:vAlign w:val="center"/>
          </w:tcPr>
          <w:p w14:paraId="2E946491"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-2</w:t>
            </w:r>
            <w:r w:rsidR="00D66540">
              <w:rPr>
                <w:rFonts w:ascii="Tahoma" w:hAnsi="Tahoma" w:cs="Tahoma"/>
                <w:b/>
                <w:bCs/>
                <w:sz w:val="18"/>
                <w:szCs w:val="18"/>
              </w:rPr>
              <w:t>,</w:t>
            </w:r>
            <w:r>
              <w:rPr>
                <w:rFonts w:ascii="Tahoma" w:hAnsi="Tahoma" w:cs="Tahoma"/>
                <w:b/>
                <w:bCs/>
                <w:sz w:val="18"/>
                <w:szCs w:val="18"/>
              </w:rPr>
              <w:t>6%</w:t>
            </w:r>
          </w:p>
        </w:tc>
      </w:tr>
      <w:tr w:rsidR="00052722" w:rsidRPr="00737A19" w14:paraId="7645E99D" w14:textId="77777777" w:rsidTr="00773CA3">
        <w:trPr>
          <w:trHeight w:val="97"/>
        </w:trPr>
        <w:tc>
          <w:tcPr>
            <w:tcW w:w="4253" w:type="dxa"/>
            <w:tcBorders>
              <w:top w:val="single" w:sz="8" w:space="0" w:color="D9D9D9"/>
              <w:bottom w:val="single" w:sz="8" w:space="0" w:color="D9D9D9"/>
            </w:tcBorders>
            <w:shd w:val="clear" w:color="auto" w:fill="auto"/>
            <w:vAlign w:val="bottom"/>
          </w:tcPr>
          <w:p w14:paraId="50FCAFCB" w14:textId="77777777" w:rsidR="00052722" w:rsidRPr="00E9100C" w:rsidRDefault="00052722" w:rsidP="00C0679B">
            <w:pPr>
              <w:ind w:left="-108"/>
              <w:rPr>
                <w:rFonts w:ascii="Tahoma" w:hAnsi="Tahoma" w:cs="Tahoma"/>
                <w:bCs/>
                <w:sz w:val="18"/>
                <w:szCs w:val="18"/>
                <w:lang w:val="el-GR"/>
              </w:rPr>
            </w:pPr>
            <w:r w:rsidRPr="00E9100C">
              <w:rPr>
                <w:rFonts w:ascii="Tahoma" w:hAnsi="Tahoma" w:cs="Tahoma"/>
                <w:bCs/>
                <w:sz w:val="18"/>
                <w:szCs w:val="18"/>
                <w:lang w:val="el-GR"/>
              </w:rPr>
              <w:t>Κέρδη / (Ζημιές) περιόδου από διακοπείσες δραστηριότητες</w:t>
            </w:r>
          </w:p>
        </w:tc>
        <w:tc>
          <w:tcPr>
            <w:tcW w:w="1134" w:type="dxa"/>
            <w:tcBorders>
              <w:top w:val="single" w:sz="8" w:space="0" w:color="D9D9D9"/>
              <w:bottom w:val="single" w:sz="8" w:space="0" w:color="D9D9D9"/>
            </w:tcBorders>
            <w:shd w:val="clear" w:color="auto" w:fill="auto"/>
            <w:vAlign w:val="center"/>
          </w:tcPr>
          <w:p w14:paraId="08F0E58D" w14:textId="77777777" w:rsidR="00052722" w:rsidRPr="00575017" w:rsidRDefault="00052722" w:rsidP="00F33659">
            <w:pPr>
              <w:ind w:left="34"/>
              <w:jc w:val="right"/>
              <w:rPr>
                <w:rFonts w:ascii="Tahoma" w:hAnsi="Tahoma" w:cs="Tahoma"/>
                <w:b/>
                <w:bCs/>
                <w:sz w:val="18"/>
                <w:szCs w:val="18"/>
              </w:rPr>
            </w:pPr>
            <w:r>
              <w:rPr>
                <w:rFonts w:ascii="Tahoma" w:hAnsi="Tahoma" w:cs="Tahoma"/>
                <w:sz w:val="18"/>
                <w:szCs w:val="18"/>
              </w:rPr>
              <w:t>0</w:t>
            </w:r>
            <w:r w:rsidR="00D66540">
              <w:rPr>
                <w:rFonts w:ascii="Tahoma" w:hAnsi="Tahoma" w:cs="Tahoma"/>
                <w:sz w:val="18"/>
                <w:szCs w:val="18"/>
              </w:rPr>
              <w:t>,</w:t>
            </w:r>
            <w:r>
              <w:rPr>
                <w:rFonts w:ascii="Tahoma" w:hAnsi="Tahoma" w:cs="Tahoma"/>
                <w:sz w:val="18"/>
                <w:szCs w:val="18"/>
              </w:rPr>
              <w:t xml:space="preserve">0 </w:t>
            </w:r>
          </w:p>
        </w:tc>
        <w:tc>
          <w:tcPr>
            <w:tcW w:w="1134" w:type="dxa"/>
            <w:tcBorders>
              <w:top w:val="single" w:sz="8" w:space="0" w:color="D9D9D9"/>
              <w:bottom w:val="single" w:sz="8" w:space="0" w:color="D9D9D9"/>
            </w:tcBorders>
            <w:shd w:val="clear" w:color="auto" w:fill="auto"/>
            <w:vAlign w:val="center"/>
          </w:tcPr>
          <w:p w14:paraId="1CA30DCB" w14:textId="77777777" w:rsidR="00052722" w:rsidRPr="00575017" w:rsidRDefault="00052722" w:rsidP="00F33659">
            <w:pPr>
              <w:ind w:left="34"/>
              <w:jc w:val="right"/>
              <w:rPr>
                <w:rFonts w:ascii="Tahoma" w:hAnsi="Tahoma" w:cs="Tahoma"/>
                <w:b/>
                <w:bCs/>
                <w:sz w:val="18"/>
                <w:szCs w:val="18"/>
              </w:rPr>
            </w:pPr>
            <w:r>
              <w:rPr>
                <w:rFonts w:ascii="Tahoma" w:hAnsi="Tahoma" w:cs="Tahoma"/>
                <w:sz w:val="18"/>
                <w:szCs w:val="18"/>
              </w:rPr>
              <w:t>0</w:t>
            </w:r>
            <w:r w:rsidR="00D66540">
              <w:rPr>
                <w:rFonts w:ascii="Tahoma" w:hAnsi="Tahoma" w:cs="Tahoma"/>
                <w:sz w:val="18"/>
                <w:szCs w:val="18"/>
              </w:rPr>
              <w:t>,</w:t>
            </w:r>
            <w:r>
              <w:rPr>
                <w:rFonts w:ascii="Tahoma" w:hAnsi="Tahoma" w:cs="Tahoma"/>
                <w:sz w:val="18"/>
                <w:szCs w:val="18"/>
              </w:rPr>
              <w:t xml:space="preserve">2 </w:t>
            </w:r>
          </w:p>
        </w:tc>
        <w:tc>
          <w:tcPr>
            <w:tcW w:w="1134" w:type="dxa"/>
            <w:tcBorders>
              <w:top w:val="single" w:sz="8" w:space="0" w:color="D9D9D9"/>
              <w:bottom w:val="single" w:sz="8" w:space="0" w:color="D9D9D9"/>
            </w:tcBorders>
            <w:shd w:val="clear" w:color="auto" w:fill="auto"/>
            <w:vAlign w:val="center"/>
          </w:tcPr>
          <w:p w14:paraId="3654E7BC" w14:textId="77777777" w:rsidR="00052722" w:rsidRPr="00146AA6" w:rsidRDefault="00052722" w:rsidP="00146AA6">
            <w:pPr>
              <w:ind w:left="34"/>
              <w:jc w:val="right"/>
              <w:rPr>
                <w:rFonts w:ascii="Tahoma" w:hAnsi="Tahoma" w:cs="Tahoma"/>
                <w:b/>
                <w:bCs/>
                <w:sz w:val="18"/>
                <w:szCs w:val="18"/>
                <w:lang w:val="el-GR"/>
              </w:rPr>
            </w:pPr>
            <w:r>
              <w:rPr>
                <w:rFonts w:ascii="Tahoma" w:hAnsi="Tahoma" w:cs="Tahoma"/>
                <w:sz w:val="18"/>
                <w:szCs w:val="18"/>
              </w:rPr>
              <w:t>-100</w:t>
            </w:r>
            <w:r w:rsidR="00D66540">
              <w:rPr>
                <w:rFonts w:ascii="Tahoma" w:hAnsi="Tahoma" w:cs="Tahoma"/>
                <w:sz w:val="18"/>
                <w:szCs w:val="18"/>
              </w:rPr>
              <w:t>,</w:t>
            </w:r>
            <w:r>
              <w:rPr>
                <w:rFonts w:ascii="Tahoma" w:hAnsi="Tahoma" w:cs="Tahoma"/>
                <w:sz w:val="18"/>
                <w:szCs w:val="18"/>
              </w:rPr>
              <w:t>0%</w:t>
            </w:r>
          </w:p>
        </w:tc>
        <w:tc>
          <w:tcPr>
            <w:tcW w:w="1134" w:type="dxa"/>
            <w:tcBorders>
              <w:top w:val="single" w:sz="8" w:space="0" w:color="D9D9D9"/>
              <w:bottom w:val="single" w:sz="8" w:space="0" w:color="D9D9D9"/>
            </w:tcBorders>
            <w:vAlign w:val="center"/>
          </w:tcPr>
          <w:p w14:paraId="724AD99B" w14:textId="77777777" w:rsidR="00052722" w:rsidRDefault="00052722" w:rsidP="00146AA6">
            <w:pPr>
              <w:ind w:left="34"/>
              <w:jc w:val="right"/>
              <w:rPr>
                <w:rFonts w:ascii="Tahoma" w:hAnsi="Tahoma" w:cs="Tahoma"/>
                <w:sz w:val="18"/>
                <w:szCs w:val="18"/>
                <w:lang w:val="el-GR"/>
              </w:rPr>
            </w:pPr>
            <w:r>
              <w:rPr>
                <w:rFonts w:ascii="Tahoma" w:hAnsi="Tahoma" w:cs="Tahoma"/>
                <w:sz w:val="18"/>
                <w:szCs w:val="18"/>
              </w:rPr>
              <w:t>5</w:t>
            </w:r>
            <w:r w:rsidR="00D66540">
              <w:rPr>
                <w:rFonts w:ascii="Tahoma" w:hAnsi="Tahoma" w:cs="Tahoma"/>
                <w:sz w:val="18"/>
                <w:szCs w:val="18"/>
              </w:rPr>
              <w:t>,</w:t>
            </w:r>
            <w:r>
              <w:rPr>
                <w:rFonts w:ascii="Tahoma" w:hAnsi="Tahoma" w:cs="Tahoma"/>
                <w:sz w:val="18"/>
                <w:szCs w:val="18"/>
              </w:rPr>
              <w:t xml:space="preserve">3 </w:t>
            </w:r>
          </w:p>
        </w:tc>
        <w:tc>
          <w:tcPr>
            <w:tcW w:w="1134" w:type="dxa"/>
            <w:tcBorders>
              <w:top w:val="single" w:sz="8" w:space="0" w:color="D9D9D9"/>
              <w:bottom w:val="single" w:sz="8" w:space="0" w:color="D9D9D9"/>
            </w:tcBorders>
            <w:vAlign w:val="center"/>
          </w:tcPr>
          <w:p w14:paraId="3C8B05FF" w14:textId="77777777" w:rsidR="00052722" w:rsidRDefault="00052722" w:rsidP="00146AA6">
            <w:pPr>
              <w:ind w:left="34"/>
              <w:jc w:val="right"/>
              <w:rPr>
                <w:rFonts w:ascii="Tahoma" w:hAnsi="Tahoma" w:cs="Tahoma"/>
                <w:sz w:val="18"/>
                <w:szCs w:val="18"/>
                <w:lang w:val="el-GR"/>
              </w:rPr>
            </w:pPr>
            <w:r>
              <w:rPr>
                <w:rFonts w:ascii="Tahoma" w:hAnsi="Tahoma" w:cs="Tahoma"/>
                <w:sz w:val="18"/>
                <w:szCs w:val="18"/>
              </w:rPr>
              <w:t>(26</w:t>
            </w:r>
            <w:r w:rsidR="00D66540">
              <w:rPr>
                <w:rFonts w:ascii="Tahoma" w:hAnsi="Tahoma" w:cs="Tahoma"/>
                <w:sz w:val="18"/>
                <w:szCs w:val="18"/>
              </w:rPr>
              <w:t>,</w:t>
            </w:r>
            <w:r>
              <w:rPr>
                <w:rFonts w:ascii="Tahoma" w:hAnsi="Tahoma" w:cs="Tahoma"/>
                <w:sz w:val="18"/>
                <w:szCs w:val="18"/>
              </w:rPr>
              <w:t>3)</w:t>
            </w:r>
          </w:p>
        </w:tc>
        <w:tc>
          <w:tcPr>
            <w:tcW w:w="1134" w:type="dxa"/>
            <w:tcBorders>
              <w:top w:val="single" w:sz="8" w:space="0" w:color="D9D9D9"/>
              <w:bottom w:val="single" w:sz="8" w:space="0" w:color="D9D9D9"/>
            </w:tcBorders>
            <w:vAlign w:val="center"/>
          </w:tcPr>
          <w:p w14:paraId="3C71D6B0" w14:textId="77777777" w:rsidR="00052722" w:rsidRPr="008A5E6B" w:rsidRDefault="00052722" w:rsidP="00146AA6">
            <w:pPr>
              <w:ind w:left="34"/>
              <w:jc w:val="right"/>
              <w:rPr>
                <w:rFonts w:ascii="Tahoma" w:hAnsi="Tahoma" w:cs="Tahoma"/>
                <w:sz w:val="18"/>
                <w:szCs w:val="18"/>
                <w:lang w:val="el-GR"/>
              </w:rPr>
            </w:pPr>
            <w:r>
              <w:rPr>
                <w:rFonts w:ascii="Tahoma" w:hAnsi="Tahoma" w:cs="Tahoma"/>
                <w:sz w:val="18"/>
                <w:szCs w:val="18"/>
              </w:rPr>
              <w:t>-</w:t>
            </w:r>
          </w:p>
        </w:tc>
      </w:tr>
      <w:tr w:rsidR="00052722" w:rsidRPr="00766454" w14:paraId="5D2FDBD9" w14:textId="77777777" w:rsidTr="00773CA3">
        <w:trPr>
          <w:trHeight w:val="97"/>
        </w:trPr>
        <w:tc>
          <w:tcPr>
            <w:tcW w:w="4253" w:type="dxa"/>
            <w:tcBorders>
              <w:top w:val="single" w:sz="8" w:space="0" w:color="D9D9D9"/>
              <w:bottom w:val="single" w:sz="8" w:space="0" w:color="D9D9D9"/>
            </w:tcBorders>
            <w:shd w:val="clear" w:color="auto" w:fill="DDDDDD"/>
            <w:vAlign w:val="bottom"/>
          </w:tcPr>
          <w:p w14:paraId="73201768" w14:textId="77777777" w:rsidR="00052722" w:rsidRPr="00766454" w:rsidRDefault="00052722" w:rsidP="00C0679B">
            <w:pPr>
              <w:ind w:left="-108"/>
              <w:rPr>
                <w:rFonts w:ascii="Tahoma" w:hAnsi="Tahoma" w:cs="Tahoma"/>
                <w:b/>
                <w:bCs/>
                <w:sz w:val="18"/>
                <w:szCs w:val="18"/>
              </w:rPr>
            </w:pPr>
            <w:r w:rsidRPr="00011E0D">
              <w:rPr>
                <w:rFonts w:ascii="Tahoma" w:hAnsi="Tahoma" w:cs="Tahoma"/>
                <w:b/>
                <w:bCs/>
                <w:sz w:val="18"/>
                <w:szCs w:val="18"/>
              </w:rPr>
              <w:t>Κέρδη περιόδου</w:t>
            </w:r>
          </w:p>
        </w:tc>
        <w:tc>
          <w:tcPr>
            <w:tcW w:w="1134" w:type="dxa"/>
            <w:tcBorders>
              <w:top w:val="single" w:sz="8" w:space="0" w:color="D9D9D9"/>
              <w:bottom w:val="single" w:sz="8" w:space="0" w:color="D9D9D9"/>
            </w:tcBorders>
            <w:shd w:val="clear" w:color="auto" w:fill="DDDDDD"/>
            <w:vAlign w:val="center"/>
          </w:tcPr>
          <w:p w14:paraId="312ED5DC" w14:textId="77777777" w:rsidR="00052722" w:rsidRPr="00D25ECA" w:rsidRDefault="00052722" w:rsidP="00F33659">
            <w:pPr>
              <w:ind w:left="34"/>
              <w:jc w:val="right"/>
              <w:rPr>
                <w:rFonts w:ascii="Tahoma" w:hAnsi="Tahoma" w:cs="Tahoma"/>
                <w:b/>
                <w:color w:val="FF0000"/>
                <w:sz w:val="18"/>
                <w:szCs w:val="18"/>
                <w:highlight w:val="red"/>
              </w:rPr>
            </w:pPr>
            <w:r>
              <w:rPr>
                <w:rFonts w:ascii="Tahoma" w:hAnsi="Tahoma" w:cs="Tahoma"/>
                <w:b/>
                <w:bCs/>
                <w:sz w:val="18"/>
                <w:szCs w:val="18"/>
              </w:rPr>
              <w:t>136</w:t>
            </w:r>
            <w:r w:rsidR="00D66540">
              <w:rPr>
                <w:rFonts w:ascii="Tahoma" w:hAnsi="Tahoma" w:cs="Tahoma"/>
                <w:b/>
                <w:bCs/>
                <w:sz w:val="18"/>
                <w:szCs w:val="18"/>
              </w:rPr>
              <w:t>,</w:t>
            </w:r>
            <w:r>
              <w:rPr>
                <w:rFonts w:ascii="Tahoma" w:hAnsi="Tahoma" w:cs="Tahoma"/>
                <w:b/>
                <w:bCs/>
                <w:sz w:val="18"/>
                <w:szCs w:val="18"/>
              </w:rPr>
              <w:t xml:space="preserve">9 </w:t>
            </w:r>
          </w:p>
        </w:tc>
        <w:tc>
          <w:tcPr>
            <w:tcW w:w="1134" w:type="dxa"/>
            <w:tcBorders>
              <w:top w:val="single" w:sz="8" w:space="0" w:color="D9D9D9"/>
              <w:bottom w:val="single" w:sz="8" w:space="0" w:color="D9D9D9"/>
            </w:tcBorders>
            <w:shd w:val="clear" w:color="auto" w:fill="DDDDDD"/>
            <w:vAlign w:val="center"/>
          </w:tcPr>
          <w:p w14:paraId="6CCF341B" w14:textId="77777777" w:rsidR="00052722" w:rsidRPr="00D25ECA" w:rsidRDefault="00052722" w:rsidP="00F33659">
            <w:pPr>
              <w:ind w:left="34"/>
              <w:jc w:val="right"/>
              <w:rPr>
                <w:rFonts w:ascii="Tahoma" w:hAnsi="Tahoma" w:cs="Tahoma"/>
                <w:b/>
                <w:color w:val="FF0000"/>
                <w:sz w:val="18"/>
                <w:szCs w:val="18"/>
                <w:highlight w:val="red"/>
              </w:rPr>
            </w:pPr>
            <w:r>
              <w:rPr>
                <w:rFonts w:ascii="Tahoma" w:hAnsi="Tahoma" w:cs="Tahoma"/>
                <w:b/>
                <w:bCs/>
                <w:sz w:val="18"/>
                <w:szCs w:val="18"/>
              </w:rPr>
              <w:t>120</w:t>
            </w:r>
            <w:r w:rsidR="00D66540">
              <w:rPr>
                <w:rFonts w:ascii="Tahoma" w:hAnsi="Tahoma" w:cs="Tahoma"/>
                <w:b/>
                <w:bCs/>
                <w:sz w:val="18"/>
                <w:szCs w:val="18"/>
              </w:rPr>
              <w:t>,</w:t>
            </w:r>
            <w:r>
              <w:rPr>
                <w:rFonts w:ascii="Tahoma" w:hAnsi="Tahoma" w:cs="Tahoma"/>
                <w:b/>
                <w:bCs/>
                <w:sz w:val="18"/>
                <w:szCs w:val="18"/>
              </w:rPr>
              <w:t xml:space="preserve">4 </w:t>
            </w:r>
          </w:p>
        </w:tc>
        <w:tc>
          <w:tcPr>
            <w:tcW w:w="1134" w:type="dxa"/>
            <w:tcBorders>
              <w:top w:val="single" w:sz="8" w:space="0" w:color="D9D9D9"/>
              <w:bottom w:val="single" w:sz="8" w:space="0" w:color="D9D9D9"/>
            </w:tcBorders>
            <w:shd w:val="clear" w:color="auto" w:fill="DDDDDD"/>
            <w:vAlign w:val="center"/>
          </w:tcPr>
          <w:p w14:paraId="640EF22F" w14:textId="77777777" w:rsidR="00052722" w:rsidRPr="00FA3989" w:rsidRDefault="00052722" w:rsidP="00F33659">
            <w:pPr>
              <w:ind w:left="34"/>
              <w:jc w:val="right"/>
              <w:rPr>
                <w:rFonts w:ascii="Tahoma" w:hAnsi="Tahoma" w:cs="Tahoma"/>
                <w:b/>
                <w:bCs/>
                <w:sz w:val="18"/>
                <w:szCs w:val="18"/>
              </w:rPr>
            </w:pPr>
            <w:r>
              <w:rPr>
                <w:rFonts w:ascii="Tahoma" w:hAnsi="Tahoma" w:cs="Tahoma"/>
                <w:b/>
                <w:bCs/>
                <w:sz w:val="18"/>
                <w:szCs w:val="18"/>
              </w:rPr>
              <w:t>+13</w:t>
            </w:r>
            <w:r w:rsidR="00D66540">
              <w:rPr>
                <w:rFonts w:ascii="Tahoma" w:hAnsi="Tahoma" w:cs="Tahoma"/>
                <w:b/>
                <w:bCs/>
                <w:sz w:val="18"/>
                <w:szCs w:val="18"/>
              </w:rPr>
              <w:t>,</w:t>
            </w:r>
            <w:r>
              <w:rPr>
                <w:rFonts w:ascii="Tahoma" w:hAnsi="Tahoma" w:cs="Tahoma"/>
                <w:b/>
                <w:bCs/>
                <w:sz w:val="18"/>
                <w:szCs w:val="18"/>
              </w:rPr>
              <w:t>7%</w:t>
            </w:r>
          </w:p>
        </w:tc>
        <w:tc>
          <w:tcPr>
            <w:tcW w:w="1134" w:type="dxa"/>
            <w:tcBorders>
              <w:top w:val="single" w:sz="8" w:space="0" w:color="D9D9D9"/>
              <w:bottom w:val="single" w:sz="8" w:space="0" w:color="D9D9D9"/>
            </w:tcBorders>
            <w:shd w:val="clear" w:color="auto" w:fill="DDDDDD"/>
            <w:vAlign w:val="center"/>
          </w:tcPr>
          <w:p w14:paraId="2C6DD103"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222</w:t>
            </w:r>
            <w:r w:rsidR="00D66540">
              <w:rPr>
                <w:rFonts w:ascii="Tahoma" w:hAnsi="Tahoma" w:cs="Tahoma"/>
                <w:b/>
                <w:bCs/>
                <w:sz w:val="18"/>
                <w:szCs w:val="18"/>
              </w:rPr>
              <w:t>,</w:t>
            </w:r>
            <w:r>
              <w:rPr>
                <w:rFonts w:ascii="Tahoma" w:hAnsi="Tahoma" w:cs="Tahoma"/>
                <w:b/>
                <w:bCs/>
                <w:sz w:val="18"/>
                <w:szCs w:val="18"/>
              </w:rPr>
              <w:t xml:space="preserve">7 </w:t>
            </w:r>
          </w:p>
        </w:tc>
        <w:tc>
          <w:tcPr>
            <w:tcW w:w="1134" w:type="dxa"/>
            <w:tcBorders>
              <w:top w:val="single" w:sz="8" w:space="0" w:color="D9D9D9"/>
              <w:bottom w:val="single" w:sz="8" w:space="0" w:color="D9D9D9"/>
            </w:tcBorders>
            <w:shd w:val="clear" w:color="auto" w:fill="DDDDDD"/>
            <w:vAlign w:val="center"/>
          </w:tcPr>
          <w:p w14:paraId="0BF83510"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196</w:t>
            </w:r>
            <w:r w:rsidR="00D66540">
              <w:rPr>
                <w:rFonts w:ascii="Tahoma" w:hAnsi="Tahoma" w:cs="Tahoma"/>
                <w:b/>
                <w:bCs/>
                <w:sz w:val="18"/>
                <w:szCs w:val="18"/>
              </w:rPr>
              <w:t>,</w:t>
            </w:r>
            <w:r>
              <w:rPr>
                <w:rFonts w:ascii="Tahoma" w:hAnsi="Tahoma" w:cs="Tahoma"/>
                <w:b/>
                <w:bCs/>
                <w:sz w:val="18"/>
                <w:szCs w:val="18"/>
              </w:rPr>
              <w:t xml:space="preserve">8 </w:t>
            </w:r>
          </w:p>
        </w:tc>
        <w:tc>
          <w:tcPr>
            <w:tcW w:w="1134" w:type="dxa"/>
            <w:tcBorders>
              <w:top w:val="single" w:sz="8" w:space="0" w:color="D9D9D9"/>
              <w:bottom w:val="single" w:sz="8" w:space="0" w:color="D9D9D9"/>
            </w:tcBorders>
            <w:shd w:val="clear" w:color="auto" w:fill="DDDDDD"/>
            <w:vAlign w:val="center"/>
          </w:tcPr>
          <w:p w14:paraId="4C18598A" w14:textId="77777777" w:rsidR="00052722" w:rsidRPr="00066F2D" w:rsidRDefault="00052722" w:rsidP="00F33659">
            <w:pPr>
              <w:ind w:left="34"/>
              <w:jc w:val="right"/>
              <w:rPr>
                <w:rFonts w:ascii="Tahoma" w:hAnsi="Tahoma" w:cs="Tahoma"/>
                <w:b/>
                <w:bCs/>
                <w:sz w:val="18"/>
                <w:szCs w:val="18"/>
              </w:rPr>
            </w:pPr>
            <w:r>
              <w:rPr>
                <w:rFonts w:ascii="Tahoma" w:hAnsi="Tahoma" w:cs="Tahoma"/>
                <w:b/>
                <w:bCs/>
                <w:sz w:val="18"/>
                <w:szCs w:val="18"/>
              </w:rPr>
              <w:t>+13</w:t>
            </w:r>
            <w:r w:rsidR="00D66540">
              <w:rPr>
                <w:rFonts w:ascii="Tahoma" w:hAnsi="Tahoma" w:cs="Tahoma"/>
                <w:b/>
                <w:bCs/>
                <w:sz w:val="18"/>
                <w:szCs w:val="18"/>
              </w:rPr>
              <w:t>,</w:t>
            </w:r>
            <w:r>
              <w:rPr>
                <w:rFonts w:ascii="Tahoma" w:hAnsi="Tahoma" w:cs="Tahoma"/>
                <w:b/>
                <w:bCs/>
                <w:sz w:val="18"/>
                <w:szCs w:val="18"/>
              </w:rPr>
              <w:t>2%</w:t>
            </w:r>
          </w:p>
        </w:tc>
      </w:tr>
      <w:tr w:rsidR="007453B3" w:rsidRPr="00766454" w14:paraId="77BC1DCB" w14:textId="77777777" w:rsidTr="002C20C1">
        <w:trPr>
          <w:trHeight w:val="97"/>
        </w:trPr>
        <w:tc>
          <w:tcPr>
            <w:tcW w:w="4253" w:type="dxa"/>
            <w:tcBorders>
              <w:top w:val="single" w:sz="8" w:space="0" w:color="D9D9D9"/>
              <w:bottom w:val="single" w:sz="8" w:space="0" w:color="D9D9D9"/>
            </w:tcBorders>
            <w:shd w:val="clear" w:color="auto" w:fill="auto"/>
            <w:vAlign w:val="bottom"/>
          </w:tcPr>
          <w:p w14:paraId="1011F012" w14:textId="77777777" w:rsidR="007453B3" w:rsidRPr="00DD6D9A" w:rsidRDefault="007453B3" w:rsidP="00C0679B">
            <w:pPr>
              <w:ind w:left="-108"/>
              <w:rPr>
                <w:rFonts w:ascii="Tahoma" w:hAnsi="Tahoma" w:cs="Tahoma"/>
                <w:b/>
                <w:bCs/>
                <w:sz w:val="18"/>
                <w:szCs w:val="18"/>
                <w:lang w:val="el-GR"/>
              </w:rPr>
            </w:pPr>
          </w:p>
        </w:tc>
        <w:tc>
          <w:tcPr>
            <w:tcW w:w="1134" w:type="dxa"/>
            <w:tcBorders>
              <w:top w:val="single" w:sz="8" w:space="0" w:color="D9D9D9"/>
              <w:bottom w:val="single" w:sz="8" w:space="0" w:color="D9D9D9"/>
            </w:tcBorders>
            <w:shd w:val="clear" w:color="auto" w:fill="auto"/>
            <w:vAlign w:val="center"/>
          </w:tcPr>
          <w:p w14:paraId="1B33AD05" w14:textId="77777777" w:rsidR="007453B3" w:rsidRDefault="007453B3" w:rsidP="00F33659">
            <w:pPr>
              <w:ind w:left="34"/>
              <w:jc w:val="right"/>
              <w:rPr>
                <w:rFonts w:ascii="Tahoma" w:hAnsi="Tahoma" w:cs="Tahoma"/>
                <w:b/>
                <w:bCs/>
                <w:sz w:val="18"/>
                <w:szCs w:val="18"/>
              </w:rPr>
            </w:pPr>
          </w:p>
        </w:tc>
        <w:tc>
          <w:tcPr>
            <w:tcW w:w="1134" w:type="dxa"/>
            <w:tcBorders>
              <w:top w:val="single" w:sz="8" w:space="0" w:color="D9D9D9"/>
              <w:bottom w:val="single" w:sz="8" w:space="0" w:color="D9D9D9"/>
            </w:tcBorders>
            <w:shd w:val="clear" w:color="auto" w:fill="auto"/>
            <w:vAlign w:val="center"/>
          </w:tcPr>
          <w:p w14:paraId="2881616C" w14:textId="77777777" w:rsidR="007453B3" w:rsidRDefault="007453B3" w:rsidP="00F33659">
            <w:pPr>
              <w:ind w:left="34"/>
              <w:jc w:val="right"/>
              <w:rPr>
                <w:rFonts w:ascii="Tahoma" w:hAnsi="Tahoma" w:cs="Tahoma"/>
                <w:b/>
                <w:bCs/>
                <w:sz w:val="18"/>
                <w:szCs w:val="18"/>
              </w:rPr>
            </w:pPr>
          </w:p>
        </w:tc>
        <w:tc>
          <w:tcPr>
            <w:tcW w:w="1134" w:type="dxa"/>
            <w:tcBorders>
              <w:top w:val="single" w:sz="8" w:space="0" w:color="D9D9D9"/>
              <w:bottom w:val="single" w:sz="8" w:space="0" w:color="D9D9D9"/>
            </w:tcBorders>
            <w:shd w:val="clear" w:color="auto" w:fill="auto"/>
            <w:vAlign w:val="center"/>
          </w:tcPr>
          <w:p w14:paraId="06834674" w14:textId="77777777" w:rsidR="007453B3" w:rsidRDefault="007453B3" w:rsidP="00F33659">
            <w:pPr>
              <w:ind w:left="34"/>
              <w:jc w:val="right"/>
              <w:rPr>
                <w:rFonts w:ascii="Tahoma" w:hAnsi="Tahoma" w:cs="Tahoma"/>
                <w:b/>
                <w:bCs/>
                <w:sz w:val="18"/>
                <w:szCs w:val="18"/>
              </w:rPr>
            </w:pPr>
          </w:p>
        </w:tc>
        <w:tc>
          <w:tcPr>
            <w:tcW w:w="1134" w:type="dxa"/>
            <w:tcBorders>
              <w:top w:val="single" w:sz="8" w:space="0" w:color="D9D9D9"/>
              <w:bottom w:val="single" w:sz="8" w:space="0" w:color="D9D9D9"/>
            </w:tcBorders>
          </w:tcPr>
          <w:p w14:paraId="753277ED" w14:textId="77777777" w:rsidR="007453B3" w:rsidRDefault="007453B3" w:rsidP="00F33659">
            <w:pPr>
              <w:ind w:left="34"/>
              <w:jc w:val="right"/>
              <w:rPr>
                <w:rFonts w:ascii="Tahoma" w:hAnsi="Tahoma" w:cs="Tahoma"/>
                <w:b/>
                <w:bCs/>
                <w:sz w:val="18"/>
                <w:szCs w:val="18"/>
              </w:rPr>
            </w:pPr>
          </w:p>
        </w:tc>
        <w:tc>
          <w:tcPr>
            <w:tcW w:w="1134" w:type="dxa"/>
            <w:tcBorders>
              <w:top w:val="single" w:sz="8" w:space="0" w:color="D9D9D9"/>
              <w:bottom w:val="single" w:sz="8" w:space="0" w:color="D9D9D9"/>
            </w:tcBorders>
          </w:tcPr>
          <w:p w14:paraId="2C2FAA3F" w14:textId="77777777" w:rsidR="007453B3" w:rsidRDefault="007453B3" w:rsidP="00F33659">
            <w:pPr>
              <w:ind w:left="34"/>
              <w:jc w:val="right"/>
              <w:rPr>
                <w:rFonts w:ascii="Tahoma" w:hAnsi="Tahoma" w:cs="Tahoma"/>
                <w:b/>
                <w:bCs/>
                <w:sz w:val="18"/>
                <w:szCs w:val="18"/>
              </w:rPr>
            </w:pPr>
          </w:p>
        </w:tc>
        <w:tc>
          <w:tcPr>
            <w:tcW w:w="1134" w:type="dxa"/>
            <w:tcBorders>
              <w:top w:val="single" w:sz="8" w:space="0" w:color="D9D9D9"/>
              <w:bottom w:val="single" w:sz="8" w:space="0" w:color="D9D9D9"/>
            </w:tcBorders>
          </w:tcPr>
          <w:p w14:paraId="3BA30323" w14:textId="77777777" w:rsidR="007453B3" w:rsidRDefault="007453B3" w:rsidP="00F33659">
            <w:pPr>
              <w:ind w:left="34"/>
              <w:jc w:val="right"/>
              <w:rPr>
                <w:rFonts w:ascii="Tahoma" w:hAnsi="Tahoma" w:cs="Tahoma"/>
                <w:b/>
                <w:bCs/>
                <w:sz w:val="18"/>
                <w:szCs w:val="18"/>
              </w:rPr>
            </w:pPr>
          </w:p>
        </w:tc>
      </w:tr>
      <w:tr w:rsidR="007453B3" w:rsidRPr="00766454" w14:paraId="1C8938E5" w14:textId="77777777" w:rsidTr="002C20C1">
        <w:trPr>
          <w:trHeight w:val="82"/>
        </w:trPr>
        <w:tc>
          <w:tcPr>
            <w:tcW w:w="4253" w:type="dxa"/>
            <w:tcBorders>
              <w:top w:val="single" w:sz="8" w:space="0" w:color="D9D9D9"/>
              <w:bottom w:val="single" w:sz="8" w:space="0" w:color="D9D9D9"/>
            </w:tcBorders>
            <w:vAlign w:val="bottom"/>
          </w:tcPr>
          <w:p w14:paraId="06CFEAE9" w14:textId="77777777" w:rsidR="007453B3" w:rsidRPr="00766454" w:rsidRDefault="007453B3" w:rsidP="00C0679B">
            <w:pPr>
              <w:ind w:left="-108"/>
              <w:rPr>
                <w:rFonts w:ascii="Tahoma" w:hAnsi="Tahoma" w:cs="Tahoma"/>
                <w:sz w:val="18"/>
                <w:szCs w:val="18"/>
              </w:rPr>
            </w:pPr>
            <w:r w:rsidRPr="00011E0D">
              <w:rPr>
                <w:rFonts w:ascii="Tahoma" w:hAnsi="Tahoma" w:cs="Tahoma"/>
                <w:sz w:val="18"/>
                <w:szCs w:val="18"/>
              </w:rPr>
              <w:t>Κατανεμόμενα σε:</w:t>
            </w:r>
          </w:p>
        </w:tc>
        <w:tc>
          <w:tcPr>
            <w:tcW w:w="1134" w:type="dxa"/>
            <w:tcBorders>
              <w:top w:val="single" w:sz="8" w:space="0" w:color="D9D9D9"/>
              <w:bottom w:val="single" w:sz="8" w:space="0" w:color="D9D9D9"/>
            </w:tcBorders>
            <w:vAlign w:val="center"/>
          </w:tcPr>
          <w:p w14:paraId="7173B15A" w14:textId="77777777" w:rsidR="007453B3" w:rsidRPr="00D25ECA" w:rsidRDefault="007453B3" w:rsidP="00F33659">
            <w:pPr>
              <w:ind w:left="34"/>
              <w:jc w:val="right"/>
              <w:rPr>
                <w:rFonts w:ascii="Tahoma" w:hAnsi="Tahoma" w:cs="Tahoma"/>
                <w:color w:val="FF0000"/>
                <w:sz w:val="18"/>
                <w:szCs w:val="18"/>
                <w:highlight w:val="red"/>
              </w:rPr>
            </w:pPr>
          </w:p>
        </w:tc>
        <w:tc>
          <w:tcPr>
            <w:tcW w:w="1134" w:type="dxa"/>
            <w:tcBorders>
              <w:top w:val="single" w:sz="8" w:space="0" w:color="D9D9D9"/>
              <w:bottom w:val="single" w:sz="8" w:space="0" w:color="D9D9D9"/>
            </w:tcBorders>
            <w:vAlign w:val="center"/>
          </w:tcPr>
          <w:p w14:paraId="7E67B92F" w14:textId="77777777" w:rsidR="007453B3" w:rsidRPr="00D25ECA" w:rsidRDefault="007453B3" w:rsidP="00F33659">
            <w:pPr>
              <w:ind w:left="34"/>
              <w:jc w:val="right"/>
              <w:rPr>
                <w:rFonts w:ascii="Tahoma" w:hAnsi="Tahoma" w:cs="Tahoma"/>
                <w:color w:val="FF0000"/>
                <w:sz w:val="18"/>
                <w:szCs w:val="18"/>
                <w:highlight w:val="red"/>
              </w:rPr>
            </w:pPr>
          </w:p>
        </w:tc>
        <w:tc>
          <w:tcPr>
            <w:tcW w:w="1134" w:type="dxa"/>
            <w:tcBorders>
              <w:top w:val="single" w:sz="8" w:space="0" w:color="D9D9D9"/>
              <w:bottom w:val="single" w:sz="8" w:space="0" w:color="D9D9D9"/>
            </w:tcBorders>
            <w:vAlign w:val="center"/>
          </w:tcPr>
          <w:p w14:paraId="6C384B10" w14:textId="77777777" w:rsidR="007453B3" w:rsidRPr="00D25ECA" w:rsidRDefault="007453B3" w:rsidP="00F33659">
            <w:pPr>
              <w:ind w:left="34"/>
              <w:jc w:val="right"/>
              <w:rPr>
                <w:rFonts w:ascii="Tahoma" w:hAnsi="Tahoma" w:cs="Tahoma"/>
                <w:color w:val="FF0000"/>
                <w:sz w:val="18"/>
                <w:szCs w:val="18"/>
                <w:highlight w:val="red"/>
              </w:rPr>
            </w:pPr>
          </w:p>
        </w:tc>
        <w:tc>
          <w:tcPr>
            <w:tcW w:w="1134" w:type="dxa"/>
            <w:tcBorders>
              <w:top w:val="single" w:sz="8" w:space="0" w:color="D9D9D9"/>
              <w:bottom w:val="single" w:sz="8" w:space="0" w:color="D9D9D9"/>
            </w:tcBorders>
          </w:tcPr>
          <w:p w14:paraId="46A4A2EB" w14:textId="77777777" w:rsidR="007453B3" w:rsidRPr="00D25ECA" w:rsidRDefault="007453B3" w:rsidP="00F33659">
            <w:pPr>
              <w:ind w:left="34"/>
              <w:jc w:val="right"/>
              <w:rPr>
                <w:rFonts w:ascii="Tahoma" w:hAnsi="Tahoma" w:cs="Tahoma"/>
                <w:color w:val="FF0000"/>
                <w:sz w:val="18"/>
                <w:szCs w:val="18"/>
                <w:highlight w:val="red"/>
              </w:rPr>
            </w:pPr>
          </w:p>
        </w:tc>
        <w:tc>
          <w:tcPr>
            <w:tcW w:w="1134" w:type="dxa"/>
            <w:tcBorders>
              <w:top w:val="single" w:sz="8" w:space="0" w:color="D9D9D9"/>
              <w:bottom w:val="single" w:sz="8" w:space="0" w:color="D9D9D9"/>
            </w:tcBorders>
          </w:tcPr>
          <w:p w14:paraId="350ADFD2" w14:textId="77777777" w:rsidR="007453B3" w:rsidRPr="00D25ECA" w:rsidRDefault="007453B3" w:rsidP="00F33659">
            <w:pPr>
              <w:ind w:left="34"/>
              <w:jc w:val="right"/>
              <w:rPr>
                <w:rFonts w:ascii="Tahoma" w:hAnsi="Tahoma" w:cs="Tahoma"/>
                <w:color w:val="FF0000"/>
                <w:sz w:val="18"/>
                <w:szCs w:val="18"/>
                <w:highlight w:val="red"/>
              </w:rPr>
            </w:pPr>
          </w:p>
        </w:tc>
        <w:tc>
          <w:tcPr>
            <w:tcW w:w="1134" w:type="dxa"/>
            <w:tcBorders>
              <w:top w:val="single" w:sz="8" w:space="0" w:color="D9D9D9"/>
              <w:bottom w:val="single" w:sz="8" w:space="0" w:color="D9D9D9"/>
            </w:tcBorders>
          </w:tcPr>
          <w:p w14:paraId="7D395BF1" w14:textId="77777777" w:rsidR="007453B3" w:rsidRPr="00D25ECA" w:rsidRDefault="007453B3" w:rsidP="00F33659">
            <w:pPr>
              <w:ind w:left="34"/>
              <w:jc w:val="right"/>
              <w:rPr>
                <w:rFonts w:ascii="Tahoma" w:hAnsi="Tahoma" w:cs="Tahoma"/>
                <w:color w:val="FF0000"/>
                <w:sz w:val="18"/>
                <w:szCs w:val="18"/>
                <w:highlight w:val="red"/>
              </w:rPr>
            </w:pPr>
          </w:p>
        </w:tc>
      </w:tr>
      <w:tr w:rsidR="00052722" w:rsidRPr="00766454" w14:paraId="48A5B158" w14:textId="77777777" w:rsidTr="00773CA3">
        <w:trPr>
          <w:trHeight w:val="82"/>
        </w:trPr>
        <w:tc>
          <w:tcPr>
            <w:tcW w:w="4253" w:type="dxa"/>
            <w:tcBorders>
              <w:top w:val="single" w:sz="8" w:space="0" w:color="D9D9D9"/>
              <w:bottom w:val="single" w:sz="8" w:space="0" w:color="D9D9D9"/>
            </w:tcBorders>
            <w:vAlign w:val="bottom"/>
          </w:tcPr>
          <w:p w14:paraId="575864E8" w14:textId="77777777" w:rsidR="00052722" w:rsidRPr="007453B3" w:rsidRDefault="00052722" w:rsidP="00621AB8">
            <w:pPr>
              <w:ind w:left="-108"/>
              <w:rPr>
                <w:rFonts w:ascii="Tahoma" w:hAnsi="Tahoma" w:cs="Tahoma"/>
                <w:b/>
                <w:sz w:val="18"/>
                <w:szCs w:val="18"/>
              </w:rPr>
            </w:pPr>
            <w:r w:rsidRPr="007453B3">
              <w:rPr>
                <w:rFonts w:ascii="Tahoma" w:hAnsi="Tahoma" w:cs="Tahoma"/>
                <w:b/>
                <w:sz w:val="18"/>
                <w:szCs w:val="18"/>
              </w:rPr>
              <w:t xml:space="preserve">Μετόχους της </w:t>
            </w:r>
            <w:r w:rsidRPr="007453B3">
              <w:rPr>
                <w:rFonts w:ascii="Tahoma" w:hAnsi="Tahoma" w:cs="Tahoma"/>
                <w:b/>
                <w:sz w:val="18"/>
                <w:szCs w:val="18"/>
                <w:lang w:val="el-GR"/>
              </w:rPr>
              <w:t>ε</w:t>
            </w:r>
            <w:r w:rsidRPr="007453B3">
              <w:rPr>
                <w:rFonts w:ascii="Tahoma" w:hAnsi="Tahoma" w:cs="Tahoma"/>
                <w:b/>
                <w:sz w:val="18"/>
                <w:szCs w:val="18"/>
              </w:rPr>
              <w:t>ταιρείας</w:t>
            </w:r>
          </w:p>
        </w:tc>
        <w:tc>
          <w:tcPr>
            <w:tcW w:w="1134" w:type="dxa"/>
            <w:tcBorders>
              <w:top w:val="single" w:sz="8" w:space="0" w:color="D9D9D9"/>
              <w:bottom w:val="single" w:sz="8" w:space="0" w:color="D9D9D9"/>
            </w:tcBorders>
            <w:vAlign w:val="center"/>
          </w:tcPr>
          <w:p w14:paraId="75240F90" w14:textId="77777777" w:rsidR="00052722" w:rsidRPr="00D25ECA" w:rsidRDefault="00052722" w:rsidP="00F33659">
            <w:pPr>
              <w:ind w:left="34"/>
              <w:jc w:val="right"/>
              <w:rPr>
                <w:rFonts w:ascii="Tahoma" w:eastAsia="Arial Unicode MS" w:hAnsi="Tahoma" w:cs="Tahoma"/>
                <w:b/>
                <w:i/>
                <w:iCs/>
                <w:color w:val="FF0000"/>
                <w:sz w:val="18"/>
                <w:szCs w:val="18"/>
                <w:highlight w:val="red"/>
                <w:lang w:val="el-GR" w:eastAsia="el-GR"/>
              </w:rPr>
            </w:pPr>
            <w:r>
              <w:rPr>
                <w:rFonts w:ascii="Tahoma" w:hAnsi="Tahoma" w:cs="Tahoma"/>
                <w:b/>
                <w:bCs/>
                <w:sz w:val="18"/>
                <w:szCs w:val="18"/>
              </w:rPr>
              <w:t>142</w:t>
            </w:r>
            <w:r w:rsidR="00D66540">
              <w:rPr>
                <w:rFonts w:ascii="Tahoma" w:hAnsi="Tahoma" w:cs="Tahoma"/>
                <w:b/>
                <w:bCs/>
                <w:sz w:val="18"/>
                <w:szCs w:val="18"/>
              </w:rPr>
              <w:t>,</w:t>
            </w:r>
            <w:r>
              <w:rPr>
                <w:rFonts w:ascii="Tahoma" w:hAnsi="Tahoma" w:cs="Tahoma"/>
                <w:b/>
                <w:bCs/>
                <w:sz w:val="18"/>
                <w:szCs w:val="18"/>
              </w:rPr>
              <w:t xml:space="preserve">5 </w:t>
            </w:r>
          </w:p>
        </w:tc>
        <w:tc>
          <w:tcPr>
            <w:tcW w:w="1134" w:type="dxa"/>
            <w:tcBorders>
              <w:top w:val="single" w:sz="8" w:space="0" w:color="D9D9D9"/>
              <w:bottom w:val="single" w:sz="8" w:space="0" w:color="D9D9D9"/>
            </w:tcBorders>
            <w:vAlign w:val="center"/>
          </w:tcPr>
          <w:p w14:paraId="03760E1D" w14:textId="77777777" w:rsidR="00052722" w:rsidRPr="00D25ECA" w:rsidRDefault="00052722" w:rsidP="00F33659">
            <w:pPr>
              <w:ind w:left="34"/>
              <w:jc w:val="right"/>
              <w:rPr>
                <w:rFonts w:ascii="Tahoma" w:eastAsia="Arial Unicode MS" w:hAnsi="Tahoma" w:cs="Tahoma"/>
                <w:b/>
                <w:i/>
                <w:iCs/>
                <w:color w:val="FF0000"/>
                <w:sz w:val="18"/>
                <w:szCs w:val="18"/>
                <w:highlight w:val="red"/>
                <w:lang w:val="el-GR" w:eastAsia="el-GR"/>
              </w:rPr>
            </w:pPr>
            <w:r>
              <w:rPr>
                <w:rFonts w:ascii="Tahoma" w:hAnsi="Tahoma" w:cs="Tahoma"/>
                <w:b/>
                <w:bCs/>
                <w:sz w:val="18"/>
                <w:szCs w:val="18"/>
              </w:rPr>
              <w:t>119</w:t>
            </w:r>
            <w:r w:rsidR="00D66540">
              <w:rPr>
                <w:rFonts w:ascii="Tahoma" w:hAnsi="Tahoma" w:cs="Tahoma"/>
                <w:b/>
                <w:bCs/>
                <w:sz w:val="18"/>
                <w:szCs w:val="18"/>
              </w:rPr>
              <w:t>,</w:t>
            </w:r>
            <w:r>
              <w:rPr>
                <w:rFonts w:ascii="Tahoma" w:hAnsi="Tahoma" w:cs="Tahoma"/>
                <w:b/>
                <w:bCs/>
                <w:sz w:val="18"/>
                <w:szCs w:val="18"/>
              </w:rPr>
              <w:t xml:space="preserve">3 </w:t>
            </w:r>
          </w:p>
        </w:tc>
        <w:tc>
          <w:tcPr>
            <w:tcW w:w="1134" w:type="dxa"/>
            <w:tcBorders>
              <w:top w:val="single" w:sz="8" w:space="0" w:color="D9D9D9"/>
              <w:bottom w:val="single" w:sz="8" w:space="0" w:color="D9D9D9"/>
            </w:tcBorders>
            <w:vAlign w:val="center"/>
          </w:tcPr>
          <w:p w14:paraId="63081951" w14:textId="77777777" w:rsidR="00052722" w:rsidRPr="00FA3989" w:rsidRDefault="00052722" w:rsidP="00F7064A">
            <w:pPr>
              <w:ind w:left="34"/>
              <w:jc w:val="right"/>
              <w:rPr>
                <w:rFonts w:ascii="Tahoma" w:hAnsi="Tahoma" w:cs="Tahoma"/>
                <w:b/>
                <w:bCs/>
                <w:sz w:val="18"/>
                <w:szCs w:val="18"/>
              </w:rPr>
            </w:pPr>
            <w:r>
              <w:rPr>
                <w:rFonts w:ascii="Tahoma" w:hAnsi="Tahoma" w:cs="Tahoma"/>
                <w:b/>
                <w:bCs/>
                <w:sz w:val="18"/>
                <w:szCs w:val="18"/>
              </w:rPr>
              <w:t>+19</w:t>
            </w:r>
            <w:r w:rsidR="00D66540">
              <w:rPr>
                <w:rFonts w:ascii="Tahoma" w:hAnsi="Tahoma" w:cs="Tahoma"/>
                <w:b/>
                <w:bCs/>
                <w:sz w:val="18"/>
                <w:szCs w:val="18"/>
              </w:rPr>
              <w:t>,</w:t>
            </w:r>
            <w:r>
              <w:rPr>
                <w:rFonts w:ascii="Tahoma" w:hAnsi="Tahoma" w:cs="Tahoma"/>
                <w:b/>
                <w:bCs/>
                <w:sz w:val="18"/>
                <w:szCs w:val="18"/>
              </w:rPr>
              <w:t>4%</w:t>
            </w:r>
          </w:p>
        </w:tc>
        <w:tc>
          <w:tcPr>
            <w:tcW w:w="1134" w:type="dxa"/>
            <w:tcBorders>
              <w:top w:val="single" w:sz="8" w:space="0" w:color="D9D9D9"/>
              <w:bottom w:val="single" w:sz="8" w:space="0" w:color="D9D9D9"/>
            </w:tcBorders>
            <w:vAlign w:val="center"/>
          </w:tcPr>
          <w:p w14:paraId="48C02DC3" w14:textId="77777777" w:rsidR="00052722" w:rsidRPr="00066F2D" w:rsidRDefault="00052722" w:rsidP="00F7064A">
            <w:pPr>
              <w:ind w:left="34"/>
              <w:jc w:val="right"/>
              <w:rPr>
                <w:rFonts w:ascii="Tahoma" w:hAnsi="Tahoma" w:cs="Tahoma"/>
                <w:b/>
                <w:bCs/>
                <w:sz w:val="18"/>
                <w:szCs w:val="18"/>
              </w:rPr>
            </w:pPr>
            <w:r>
              <w:rPr>
                <w:rFonts w:ascii="Tahoma" w:hAnsi="Tahoma" w:cs="Tahoma"/>
                <w:b/>
                <w:bCs/>
                <w:sz w:val="18"/>
                <w:szCs w:val="18"/>
              </w:rPr>
              <w:t>247</w:t>
            </w:r>
            <w:r w:rsidR="00D66540">
              <w:rPr>
                <w:rFonts w:ascii="Tahoma" w:hAnsi="Tahoma" w:cs="Tahoma"/>
                <w:b/>
                <w:bCs/>
                <w:sz w:val="18"/>
                <w:szCs w:val="18"/>
              </w:rPr>
              <w:t>,</w:t>
            </w:r>
            <w:r>
              <w:rPr>
                <w:rFonts w:ascii="Tahoma" w:hAnsi="Tahoma" w:cs="Tahoma"/>
                <w:b/>
                <w:bCs/>
                <w:sz w:val="18"/>
                <w:szCs w:val="18"/>
              </w:rPr>
              <w:t xml:space="preserve">3 </w:t>
            </w:r>
          </w:p>
        </w:tc>
        <w:tc>
          <w:tcPr>
            <w:tcW w:w="1134" w:type="dxa"/>
            <w:tcBorders>
              <w:top w:val="single" w:sz="8" w:space="0" w:color="D9D9D9"/>
              <w:bottom w:val="single" w:sz="8" w:space="0" w:color="D9D9D9"/>
            </w:tcBorders>
            <w:vAlign w:val="center"/>
          </w:tcPr>
          <w:p w14:paraId="0FA87CEA" w14:textId="77777777" w:rsidR="00052722" w:rsidRPr="00066F2D" w:rsidRDefault="00052722" w:rsidP="00F7064A">
            <w:pPr>
              <w:ind w:left="34"/>
              <w:jc w:val="right"/>
              <w:rPr>
                <w:rFonts w:ascii="Tahoma" w:hAnsi="Tahoma" w:cs="Tahoma"/>
                <w:b/>
                <w:bCs/>
                <w:sz w:val="18"/>
                <w:szCs w:val="18"/>
              </w:rPr>
            </w:pPr>
            <w:r>
              <w:rPr>
                <w:rFonts w:ascii="Tahoma" w:hAnsi="Tahoma" w:cs="Tahoma"/>
                <w:b/>
                <w:bCs/>
                <w:sz w:val="18"/>
                <w:szCs w:val="18"/>
              </w:rPr>
              <w:t>207</w:t>
            </w:r>
            <w:r w:rsidR="00D66540">
              <w:rPr>
                <w:rFonts w:ascii="Tahoma" w:hAnsi="Tahoma" w:cs="Tahoma"/>
                <w:b/>
                <w:bCs/>
                <w:sz w:val="18"/>
                <w:szCs w:val="18"/>
              </w:rPr>
              <w:t>,</w:t>
            </w:r>
            <w:r>
              <w:rPr>
                <w:rFonts w:ascii="Tahoma" w:hAnsi="Tahoma" w:cs="Tahoma"/>
                <w:b/>
                <w:bCs/>
                <w:sz w:val="18"/>
                <w:szCs w:val="18"/>
              </w:rPr>
              <w:t xml:space="preserve">3 </w:t>
            </w:r>
          </w:p>
        </w:tc>
        <w:tc>
          <w:tcPr>
            <w:tcW w:w="1134" w:type="dxa"/>
            <w:tcBorders>
              <w:top w:val="single" w:sz="8" w:space="0" w:color="D9D9D9"/>
              <w:bottom w:val="single" w:sz="8" w:space="0" w:color="D9D9D9"/>
            </w:tcBorders>
            <w:vAlign w:val="center"/>
          </w:tcPr>
          <w:p w14:paraId="4DCCE623" w14:textId="77777777" w:rsidR="00052722" w:rsidRPr="00066F2D" w:rsidRDefault="00052722" w:rsidP="00F7064A">
            <w:pPr>
              <w:ind w:left="34"/>
              <w:jc w:val="right"/>
              <w:rPr>
                <w:rFonts w:ascii="Tahoma" w:hAnsi="Tahoma" w:cs="Tahoma"/>
                <w:b/>
                <w:bCs/>
                <w:sz w:val="18"/>
                <w:szCs w:val="18"/>
              </w:rPr>
            </w:pPr>
            <w:r>
              <w:rPr>
                <w:rFonts w:ascii="Tahoma" w:hAnsi="Tahoma" w:cs="Tahoma"/>
                <w:b/>
                <w:bCs/>
                <w:sz w:val="18"/>
                <w:szCs w:val="18"/>
              </w:rPr>
              <w:t>+19</w:t>
            </w:r>
            <w:r w:rsidR="00D66540">
              <w:rPr>
                <w:rFonts w:ascii="Tahoma" w:hAnsi="Tahoma" w:cs="Tahoma"/>
                <w:b/>
                <w:bCs/>
                <w:sz w:val="18"/>
                <w:szCs w:val="18"/>
              </w:rPr>
              <w:t>,</w:t>
            </w:r>
            <w:r>
              <w:rPr>
                <w:rFonts w:ascii="Tahoma" w:hAnsi="Tahoma" w:cs="Tahoma"/>
                <w:b/>
                <w:bCs/>
                <w:sz w:val="18"/>
                <w:szCs w:val="18"/>
              </w:rPr>
              <w:t>3%</w:t>
            </w:r>
          </w:p>
        </w:tc>
      </w:tr>
      <w:tr w:rsidR="00A456B3" w:rsidRPr="00A47C20" w14:paraId="33ABE6D2" w14:textId="77777777" w:rsidTr="00773CA3">
        <w:trPr>
          <w:trHeight w:val="82"/>
        </w:trPr>
        <w:tc>
          <w:tcPr>
            <w:tcW w:w="4253" w:type="dxa"/>
            <w:tcBorders>
              <w:top w:val="single" w:sz="8" w:space="0" w:color="D9D9D9"/>
              <w:bottom w:val="single" w:sz="8" w:space="0" w:color="D9D9D9"/>
            </w:tcBorders>
            <w:vAlign w:val="bottom"/>
          </w:tcPr>
          <w:p w14:paraId="179154A3" w14:textId="77777777" w:rsidR="00A456B3" w:rsidRPr="00A47C20" w:rsidRDefault="00A456B3" w:rsidP="00C0679B">
            <w:pPr>
              <w:ind w:left="-108"/>
              <w:rPr>
                <w:rFonts w:ascii="Tahoma" w:hAnsi="Tahoma" w:cs="Tahoma"/>
                <w:sz w:val="18"/>
                <w:szCs w:val="18"/>
                <w:lang w:val="el-GR"/>
              </w:rPr>
            </w:pPr>
            <w:r>
              <w:rPr>
                <w:rFonts w:ascii="Tahoma" w:hAnsi="Tahoma" w:cs="Tahoma"/>
                <w:sz w:val="18"/>
                <w:szCs w:val="18"/>
                <w:lang w:val="el-GR"/>
              </w:rPr>
              <w:t>Α</w:t>
            </w:r>
            <w:r w:rsidRPr="00A47C20">
              <w:rPr>
                <w:rFonts w:ascii="Tahoma" w:hAnsi="Tahoma" w:cs="Tahoma"/>
                <w:sz w:val="18"/>
                <w:szCs w:val="18"/>
                <w:lang w:val="el-GR"/>
              </w:rPr>
              <w:t>π</w:t>
            </w:r>
            <w:r>
              <w:rPr>
                <w:rFonts w:ascii="Tahoma" w:hAnsi="Tahoma" w:cs="Tahoma"/>
                <w:sz w:val="18"/>
                <w:szCs w:val="18"/>
                <w:lang w:val="el-GR"/>
              </w:rPr>
              <w:t>ό συνεχιζόμενες δραστηριότητες (κ</w:t>
            </w:r>
            <w:r w:rsidRPr="00A47C20">
              <w:rPr>
                <w:rFonts w:ascii="Tahoma" w:hAnsi="Tahoma" w:cs="Tahoma"/>
                <w:sz w:val="18"/>
                <w:szCs w:val="18"/>
                <w:lang w:val="el-GR"/>
              </w:rPr>
              <w:t>ατανεμόμενα στους μετόχους της Εταιρείας)</w:t>
            </w:r>
          </w:p>
        </w:tc>
        <w:tc>
          <w:tcPr>
            <w:tcW w:w="1134" w:type="dxa"/>
            <w:tcBorders>
              <w:top w:val="single" w:sz="8" w:space="0" w:color="D9D9D9"/>
              <w:bottom w:val="single" w:sz="8" w:space="0" w:color="D9D9D9"/>
            </w:tcBorders>
            <w:vAlign w:val="center"/>
          </w:tcPr>
          <w:p w14:paraId="3D68B89F" w14:textId="77777777" w:rsidR="00A456B3" w:rsidRPr="00A47C20" w:rsidRDefault="00A456B3" w:rsidP="00F33659">
            <w:pPr>
              <w:ind w:left="34"/>
              <w:jc w:val="right"/>
              <w:rPr>
                <w:rFonts w:ascii="Tahoma" w:hAnsi="Tahoma" w:cs="Tahoma"/>
                <w:sz w:val="18"/>
                <w:szCs w:val="18"/>
                <w:lang w:val="el-GR"/>
              </w:rPr>
            </w:pPr>
            <w:r>
              <w:rPr>
                <w:rFonts w:ascii="Tahoma" w:hAnsi="Tahoma" w:cs="Tahoma"/>
                <w:i/>
                <w:sz w:val="18"/>
                <w:szCs w:val="18"/>
              </w:rPr>
              <w:t>142</w:t>
            </w:r>
            <w:r>
              <w:rPr>
                <w:rFonts w:ascii="Tahoma" w:hAnsi="Tahoma" w:cs="Tahoma"/>
                <w:i/>
                <w:sz w:val="18"/>
                <w:szCs w:val="18"/>
                <w:lang w:val="el-GR"/>
              </w:rPr>
              <w:t>,</w:t>
            </w:r>
            <w:r w:rsidRPr="00F918A5">
              <w:rPr>
                <w:rFonts w:ascii="Tahoma" w:hAnsi="Tahoma" w:cs="Tahoma"/>
                <w:i/>
                <w:sz w:val="18"/>
                <w:szCs w:val="18"/>
              </w:rPr>
              <w:t>5</w:t>
            </w:r>
          </w:p>
        </w:tc>
        <w:tc>
          <w:tcPr>
            <w:tcW w:w="1134" w:type="dxa"/>
            <w:tcBorders>
              <w:top w:val="single" w:sz="8" w:space="0" w:color="D9D9D9"/>
              <w:bottom w:val="single" w:sz="8" w:space="0" w:color="D9D9D9"/>
            </w:tcBorders>
            <w:vAlign w:val="center"/>
          </w:tcPr>
          <w:p w14:paraId="757F8992" w14:textId="77777777" w:rsidR="00A456B3" w:rsidRPr="00A47C20" w:rsidRDefault="00A456B3" w:rsidP="00F33659">
            <w:pPr>
              <w:ind w:left="34"/>
              <w:jc w:val="right"/>
              <w:rPr>
                <w:rFonts w:ascii="Tahoma" w:hAnsi="Tahoma" w:cs="Tahoma"/>
                <w:sz w:val="18"/>
                <w:szCs w:val="18"/>
                <w:lang w:val="el-GR"/>
              </w:rPr>
            </w:pPr>
            <w:r>
              <w:rPr>
                <w:rFonts w:ascii="Tahoma" w:hAnsi="Tahoma" w:cs="Tahoma"/>
                <w:i/>
                <w:sz w:val="18"/>
                <w:szCs w:val="18"/>
              </w:rPr>
              <w:t>119</w:t>
            </w:r>
            <w:r>
              <w:rPr>
                <w:rFonts w:ascii="Tahoma" w:hAnsi="Tahoma" w:cs="Tahoma"/>
                <w:i/>
                <w:sz w:val="18"/>
                <w:szCs w:val="18"/>
                <w:lang w:val="el-GR"/>
              </w:rPr>
              <w:t>,</w:t>
            </w:r>
            <w:r w:rsidRPr="00F918A5">
              <w:rPr>
                <w:rFonts w:ascii="Tahoma" w:hAnsi="Tahoma" w:cs="Tahoma"/>
                <w:i/>
                <w:sz w:val="18"/>
                <w:szCs w:val="18"/>
              </w:rPr>
              <w:t>1</w:t>
            </w:r>
          </w:p>
        </w:tc>
        <w:tc>
          <w:tcPr>
            <w:tcW w:w="1134" w:type="dxa"/>
            <w:tcBorders>
              <w:top w:val="single" w:sz="8" w:space="0" w:color="D9D9D9"/>
              <w:bottom w:val="single" w:sz="8" w:space="0" w:color="D9D9D9"/>
            </w:tcBorders>
            <w:vAlign w:val="center"/>
          </w:tcPr>
          <w:p w14:paraId="38CD8FC3" w14:textId="77777777" w:rsidR="00A456B3" w:rsidRPr="00A47C20" w:rsidRDefault="00A456B3" w:rsidP="00F33659">
            <w:pPr>
              <w:ind w:left="34"/>
              <w:jc w:val="right"/>
              <w:rPr>
                <w:rFonts w:ascii="Tahoma" w:hAnsi="Tahoma" w:cs="Tahoma"/>
                <w:sz w:val="18"/>
                <w:szCs w:val="18"/>
                <w:lang w:val="el-GR"/>
              </w:rPr>
            </w:pPr>
            <w:r>
              <w:rPr>
                <w:rFonts w:ascii="Tahoma" w:hAnsi="Tahoma" w:cs="Tahoma"/>
                <w:i/>
                <w:sz w:val="18"/>
                <w:szCs w:val="18"/>
              </w:rPr>
              <w:t>+19</w:t>
            </w:r>
            <w:r>
              <w:rPr>
                <w:rFonts w:ascii="Tahoma" w:hAnsi="Tahoma" w:cs="Tahoma"/>
                <w:i/>
                <w:sz w:val="18"/>
                <w:szCs w:val="18"/>
                <w:lang w:val="el-GR"/>
              </w:rPr>
              <w:t>,</w:t>
            </w:r>
            <w:r w:rsidRPr="00F918A5">
              <w:rPr>
                <w:rFonts w:ascii="Tahoma" w:hAnsi="Tahoma" w:cs="Tahoma"/>
                <w:i/>
                <w:sz w:val="18"/>
                <w:szCs w:val="18"/>
              </w:rPr>
              <w:t>6%</w:t>
            </w:r>
          </w:p>
        </w:tc>
        <w:tc>
          <w:tcPr>
            <w:tcW w:w="1134" w:type="dxa"/>
            <w:tcBorders>
              <w:top w:val="single" w:sz="8" w:space="0" w:color="D9D9D9"/>
              <w:bottom w:val="single" w:sz="8" w:space="0" w:color="D9D9D9"/>
            </w:tcBorders>
            <w:vAlign w:val="center"/>
          </w:tcPr>
          <w:p w14:paraId="41111111" w14:textId="77777777" w:rsidR="00A456B3" w:rsidRPr="00A47C20" w:rsidRDefault="00A456B3" w:rsidP="00F33659">
            <w:pPr>
              <w:ind w:left="34"/>
              <w:jc w:val="right"/>
              <w:rPr>
                <w:rFonts w:ascii="Tahoma" w:hAnsi="Tahoma" w:cs="Tahoma"/>
                <w:sz w:val="18"/>
                <w:szCs w:val="18"/>
                <w:lang w:val="el-GR"/>
              </w:rPr>
            </w:pPr>
            <w:r>
              <w:rPr>
                <w:rFonts w:ascii="Tahoma" w:hAnsi="Tahoma" w:cs="Tahoma"/>
                <w:i/>
                <w:sz w:val="18"/>
                <w:szCs w:val="18"/>
              </w:rPr>
              <w:t>242</w:t>
            </w:r>
            <w:r>
              <w:rPr>
                <w:rFonts w:ascii="Tahoma" w:hAnsi="Tahoma" w:cs="Tahoma"/>
                <w:i/>
                <w:sz w:val="18"/>
                <w:szCs w:val="18"/>
                <w:lang w:val="el-GR"/>
              </w:rPr>
              <w:t>,</w:t>
            </w:r>
            <w:r w:rsidRPr="00F918A5">
              <w:rPr>
                <w:rFonts w:ascii="Tahoma" w:hAnsi="Tahoma" w:cs="Tahoma"/>
                <w:i/>
                <w:sz w:val="18"/>
                <w:szCs w:val="18"/>
              </w:rPr>
              <w:t>0</w:t>
            </w:r>
          </w:p>
        </w:tc>
        <w:tc>
          <w:tcPr>
            <w:tcW w:w="1134" w:type="dxa"/>
            <w:tcBorders>
              <w:top w:val="single" w:sz="8" w:space="0" w:color="D9D9D9"/>
              <w:bottom w:val="single" w:sz="8" w:space="0" w:color="D9D9D9"/>
            </w:tcBorders>
            <w:vAlign w:val="center"/>
          </w:tcPr>
          <w:p w14:paraId="46C8A23A" w14:textId="77777777" w:rsidR="00A456B3" w:rsidRPr="00A47C20" w:rsidRDefault="00A456B3" w:rsidP="00F33659">
            <w:pPr>
              <w:ind w:left="34"/>
              <w:jc w:val="right"/>
              <w:rPr>
                <w:rFonts w:ascii="Tahoma" w:hAnsi="Tahoma" w:cs="Tahoma"/>
                <w:sz w:val="18"/>
                <w:szCs w:val="18"/>
                <w:lang w:val="el-GR"/>
              </w:rPr>
            </w:pPr>
            <w:r>
              <w:rPr>
                <w:rFonts w:ascii="Tahoma" w:hAnsi="Tahoma" w:cs="Tahoma"/>
                <w:i/>
                <w:sz w:val="18"/>
                <w:szCs w:val="18"/>
              </w:rPr>
              <w:t>233</w:t>
            </w:r>
            <w:r>
              <w:rPr>
                <w:rFonts w:ascii="Tahoma" w:hAnsi="Tahoma" w:cs="Tahoma"/>
                <w:i/>
                <w:sz w:val="18"/>
                <w:szCs w:val="18"/>
                <w:lang w:val="el-GR"/>
              </w:rPr>
              <w:t>,</w:t>
            </w:r>
            <w:r w:rsidRPr="00F918A5">
              <w:rPr>
                <w:rFonts w:ascii="Tahoma" w:hAnsi="Tahoma" w:cs="Tahoma"/>
                <w:i/>
                <w:sz w:val="18"/>
                <w:szCs w:val="18"/>
              </w:rPr>
              <w:t>6</w:t>
            </w:r>
          </w:p>
        </w:tc>
        <w:tc>
          <w:tcPr>
            <w:tcW w:w="1134" w:type="dxa"/>
            <w:tcBorders>
              <w:top w:val="single" w:sz="8" w:space="0" w:color="D9D9D9"/>
              <w:bottom w:val="single" w:sz="8" w:space="0" w:color="D9D9D9"/>
            </w:tcBorders>
            <w:vAlign w:val="center"/>
          </w:tcPr>
          <w:p w14:paraId="1A0457E0" w14:textId="77777777" w:rsidR="00A456B3" w:rsidRPr="00A47C20" w:rsidRDefault="00A456B3" w:rsidP="00F33659">
            <w:pPr>
              <w:ind w:left="34"/>
              <w:jc w:val="right"/>
              <w:rPr>
                <w:rFonts w:ascii="Tahoma" w:hAnsi="Tahoma" w:cs="Tahoma"/>
                <w:sz w:val="18"/>
                <w:szCs w:val="18"/>
                <w:lang w:val="el-GR"/>
              </w:rPr>
            </w:pPr>
            <w:r>
              <w:rPr>
                <w:rFonts w:ascii="Tahoma" w:hAnsi="Tahoma" w:cs="Tahoma"/>
                <w:i/>
                <w:sz w:val="18"/>
                <w:szCs w:val="18"/>
              </w:rPr>
              <w:t>+3</w:t>
            </w:r>
            <w:r>
              <w:rPr>
                <w:rFonts w:ascii="Tahoma" w:hAnsi="Tahoma" w:cs="Tahoma"/>
                <w:i/>
                <w:sz w:val="18"/>
                <w:szCs w:val="18"/>
                <w:lang w:val="el-GR"/>
              </w:rPr>
              <w:t>,</w:t>
            </w:r>
            <w:r w:rsidRPr="00F918A5">
              <w:rPr>
                <w:rFonts w:ascii="Tahoma" w:hAnsi="Tahoma" w:cs="Tahoma"/>
                <w:i/>
                <w:sz w:val="18"/>
                <w:szCs w:val="18"/>
              </w:rPr>
              <w:t>6%</w:t>
            </w:r>
          </w:p>
        </w:tc>
      </w:tr>
      <w:tr w:rsidR="00A456B3" w:rsidRPr="008A5E6B" w14:paraId="048BF7BA" w14:textId="77777777" w:rsidTr="00773CA3">
        <w:trPr>
          <w:trHeight w:val="82"/>
        </w:trPr>
        <w:tc>
          <w:tcPr>
            <w:tcW w:w="4253" w:type="dxa"/>
            <w:tcBorders>
              <w:top w:val="single" w:sz="8" w:space="0" w:color="D9D9D9"/>
              <w:bottom w:val="single" w:sz="8" w:space="0" w:color="D9D9D9"/>
            </w:tcBorders>
            <w:vAlign w:val="bottom"/>
          </w:tcPr>
          <w:p w14:paraId="64C2D3D7" w14:textId="77777777" w:rsidR="00A456B3" w:rsidRPr="008A5E6B" w:rsidRDefault="00A456B3" w:rsidP="00C0679B">
            <w:pPr>
              <w:ind w:left="-108"/>
              <w:rPr>
                <w:rFonts w:ascii="Tahoma" w:hAnsi="Tahoma" w:cs="Tahoma"/>
                <w:sz w:val="18"/>
                <w:szCs w:val="18"/>
                <w:lang w:val="el-GR"/>
              </w:rPr>
            </w:pPr>
            <w:r w:rsidRPr="008A5E6B">
              <w:rPr>
                <w:rFonts w:ascii="Tahoma" w:hAnsi="Tahoma" w:cs="Tahoma"/>
                <w:sz w:val="18"/>
                <w:szCs w:val="18"/>
                <w:lang w:val="el-GR"/>
              </w:rPr>
              <w:t>Κέρδη / (Ζημιές) περιόδου από διακοπείσες δραστηριότητες</w:t>
            </w:r>
          </w:p>
        </w:tc>
        <w:tc>
          <w:tcPr>
            <w:tcW w:w="1134" w:type="dxa"/>
            <w:tcBorders>
              <w:top w:val="single" w:sz="8" w:space="0" w:color="D9D9D9"/>
              <w:bottom w:val="single" w:sz="8" w:space="0" w:color="D9D9D9"/>
            </w:tcBorders>
            <w:vAlign w:val="center"/>
          </w:tcPr>
          <w:p w14:paraId="2145B8DF" w14:textId="77777777" w:rsidR="00A456B3" w:rsidRPr="008A5E6B" w:rsidRDefault="00A456B3" w:rsidP="00F33659">
            <w:pPr>
              <w:ind w:left="34"/>
              <w:jc w:val="right"/>
              <w:rPr>
                <w:rFonts w:ascii="Tahoma" w:hAnsi="Tahoma" w:cs="Tahoma"/>
                <w:sz w:val="18"/>
                <w:szCs w:val="18"/>
                <w:lang w:val="el-GR"/>
              </w:rPr>
            </w:pPr>
            <w:r w:rsidRPr="0095712A">
              <w:rPr>
                <w:rFonts w:ascii="Tahoma" w:hAnsi="Tahoma" w:cs="Tahoma"/>
                <w:i/>
                <w:sz w:val="18"/>
                <w:szCs w:val="18"/>
              </w:rPr>
              <w:t>-</w:t>
            </w:r>
          </w:p>
        </w:tc>
        <w:tc>
          <w:tcPr>
            <w:tcW w:w="1134" w:type="dxa"/>
            <w:tcBorders>
              <w:top w:val="single" w:sz="8" w:space="0" w:color="D9D9D9"/>
              <w:bottom w:val="single" w:sz="8" w:space="0" w:color="D9D9D9"/>
            </w:tcBorders>
            <w:vAlign w:val="center"/>
          </w:tcPr>
          <w:p w14:paraId="0AD20DB8" w14:textId="77777777" w:rsidR="00A456B3" w:rsidRPr="00575017" w:rsidRDefault="00A456B3" w:rsidP="008E153C">
            <w:pPr>
              <w:ind w:left="34"/>
              <w:jc w:val="right"/>
              <w:rPr>
                <w:rFonts w:ascii="Tahoma" w:hAnsi="Tahoma" w:cs="Tahoma"/>
                <w:b/>
                <w:bCs/>
                <w:sz w:val="18"/>
                <w:szCs w:val="18"/>
              </w:rPr>
            </w:pPr>
            <w:r>
              <w:rPr>
                <w:rFonts w:ascii="Tahoma" w:hAnsi="Tahoma" w:cs="Tahoma"/>
                <w:i/>
                <w:sz w:val="18"/>
                <w:szCs w:val="18"/>
              </w:rPr>
              <w:t>0</w:t>
            </w:r>
            <w:r>
              <w:rPr>
                <w:rFonts w:ascii="Tahoma" w:hAnsi="Tahoma" w:cs="Tahoma"/>
                <w:i/>
                <w:sz w:val="18"/>
                <w:szCs w:val="18"/>
                <w:lang w:val="el-GR"/>
              </w:rPr>
              <w:t>,</w:t>
            </w:r>
            <w:r w:rsidRPr="0095712A">
              <w:rPr>
                <w:rFonts w:ascii="Tahoma" w:hAnsi="Tahoma" w:cs="Tahoma"/>
                <w:i/>
                <w:sz w:val="18"/>
                <w:szCs w:val="18"/>
              </w:rPr>
              <w:t>2</w:t>
            </w:r>
          </w:p>
        </w:tc>
        <w:tc>
          <w:tcPr>
            <w:tcW w:w="1134" w:type="dxa"/>
            <w:tcBorders>
              <w:top w:val="single" w:sz="8" w:space="0" w:color="D9D9D9"/>
              <w:bottom w:val="single" w:sz="8" w:space="0" w:color="D9D9D9"/>
            </w:tcBorders>
            <w:vAlign w:val="center"/>
          </w:tcPr>
          <w:p w14:paraId="376502FE" w14:textId="77777777" w:rsidR="00A456B3" w:rsidRPr="00146AA6" w:rsidRDefault="00A456B3" w:rsidP="008E153C">
            <w:pPr>
              <w:ind w:left="34"/>
              <w:jc w:val="right"/>
              <w:rPr>
                <w:rFonts w:ascii="Tahoma" w:hAnsi="Tahoma" w:cs="Tahoma"/>
                <w:b/>
                <w:bCs/>
                <w:sz w:val="18"/>
                <w:szCs w:val="18"/>
                <w:lang w:val="el-GR"/>
              </w:rPr>
            </w:pPr>
            <w:r>
              <w:rPr>
                <w:rFonts w:ascii="Tahoma" w:hAnsi="Tahoma" w:cs="Tahoma"/>
                <w:i/>
                <w:sz w:val="18"/>
                <w:szCs w:val="18"/>
              </w:rPr>
              <w:t>-</w:t>
            </w:r>
          </w:p>
        </w:tc>
        <w:tc>
          <w:tcPr>
            <w:tcW w:w="1134" w:type="dxa"/>
            <w:tcBorders>
              <w:top w:val="single" w:sz="8" w:space="0" w:color="D9D9D9"/>
              <w:bottom w:val="single" w:sz="8" w:space="0" w:color="D9D9D9"/>
            </w:tcBorders>
            <w:vAlign w:val="center"/>
          </w:tcPr>
          <w:p w14:paraId="39309820" w14:textId="77777777" w:rsidR="00A456B3" w:rsidRDefault="00A456B3" w:rsidP="008E153C">
            <w:pPr>
              <w:ind w:left="34"/>
              <w:jc w:val="right"/>
              <w:rPr>
                <w:rFonts w:ascii="Tahoma" w:hAnsi="Tahoma" w:cs="Tahoma"/>
                <w:sz w:val="18"/>
                <w:szCs w:val="18"/>
                <w:lang w:val="el-GR"/>
              </w:rPr>
            </w:pPr>
            <w:r>
              <w:rPr>
                <w:rFonts w:ascii="Tahoma" w:hAnsi="Tahoma" w:cs="Tahoma"/>
                <w:i/>
                <w:sz w:val="18"/>
                <w:szCs w:val="18"/>
              </w:rPr>
              <w:t>5</w:t>
            </w:r>
            <w:r>
              <w:rPr>
                <w:rFonts w:ascii="Tahoma" w:hAnsi="Tahoma" w:cs="Tahoma"/>
                <w:i/>
                <w:sz w:val="18"/>
                <w:szCs w:val="18"/>
                <w:lang w:val="el-GR"/>
              </w:rPr>
              <w:t>,</w:t>
            </w:r>
            <w:r w:rsidRPr="0095712A">
              <w:rPr>
                <w:rFonts w:ascii="Tahoma" w:hAnsi="Tahoma" w:cs="Tahoma"/>
                <w:i/>
                <w:sz w:val="18"/>
                <w:szCs w:val="18"/>
              </w:rPr>
              <w:t xml:space="preserve">3 </w:t>
            </w:r>
          </w:p>
        </w:tc>
        <w:tc>
          <w:tcPr>
            <w:tcW w:w="1134" w:type="dxa"/>
            <w:tcBorders>
              <w:top w:val="single" w:sz="8" w:space="0" w:color="D9D9D9"/>
              <w:bottom w:val="single" w:sz="8" w:space="0" w:color="D9D9D9"/>
            </w:tcBorders>
            <w:vAlign w:val="center"/>
          </w:tcPr>
          <w:p w14:paraId="1848D2E7" w14:textId="77777777" w:rsidR="00A456B3" w:rsidRDefault="00A456B3" w:rsidP="008E153C">
            <w:pPr>
              <w:ind w:left="34"/>
              <w:jc w:val="right"/>
              <w:rPr>
                <w:rFonts w:ascii="Tahoma" w:hAnsi="Tahoma" w:cs="Tahoma"/>
                <w:sz w:val="18"/>
                <w:szCs w:val="18"/>
                <w:lang w:val="el-GR"/>
              </w:rPr>
            </w:pPr>
            <w:r>
              <w:rPr>
                <w:rFonts w:ascii="Tahoma" w:hAnsi="Tahoma" w:cs="Tahoma"/>
                <w:i/>
                <w:sz w:val="18"/>
                <w:szCs w:val="18"/>
              </w:rPr>
              <w:t>(26</w:t>
            </w:r>
            <w:r>
              <w:rPr>
                <w:rFonts w:ascii="Tahoma" w:hAnsi="Tahoma" w:cs="Tahoma"/>
                <w:i/>
                <w:sz w:val="18"/>
                <w:szCs w:val="18"/>
                <w:lang w:val="el-GR"/>
              </w:rPr>
              <w:t>,</w:t>
            </w:r>
            <w:r w:rsidRPr="0095712A">
              <w:rPr>
                <w:rFonts w:ascii="Tahoma" w:hAnsi="Tahoma" w:cs="Tahoma"/>
                <w:i/>
                <w:sz w:val="18"/>
                <w:szCs w:val="18"/>
              </w:rPr>
              <w:t>3)</w:t>
            </w:r>
          </w:p>
        </w:tc>
        <w:tc>
          <w:tcPr>
            <w:tcW w:w="1134" w:type="dxa"/>
            <w:tcBorders>
              <w:top w:val="single" w:sz="8" w:space="0" w:color="D9D9D9"/>
              <w:bottom w:val="single" w:sz="8" w:space="0" w:color="D9D9D9"/>
            </w:tcBorders>
            <w:vAlign w:val="center"/>
          </w:tcPr>
          <w:p w14:paraId="3CCFA223" w14:textId="77777777" w:rsidR="00A456B3" w:rsidRPr="008A5E6B" w:rsidRDefault="00A456B3" w:rsidP="003A7B68">
            <w:pPr>
              <w:ind w:left="34"/>
              <w:jc w:val="right"/>
              <w:rPr>
                <w:rFonts w:ascii="Tahoma" w:hAnsi="Tahoma" w:cs="Tahoma"/>
                <w:sz w:val="18"/>
                <w:szCs w:val="18"/>
                <w:lang w:val="el-GR"/>
              </w:rPr>
            </w:pPr>
            <w:r>
              <w:rPr>
                <w:rFonts w:ascii="Tahoma" w:hAnsi="Tahoma" w:cs="Tahoma"/>
                <w:i/>
                <w:sz w:val="18"/>
                <w:szCs w:val="18"/>
              </w:rPr>
              <w:t>-120</w:t>
            </w:r>
            <w:r>
              <w:rPr>
                <w:rFonts w:ascii="Tahoma" w:hAnsi="Tahoma" w:cs="Tahoma"/>
                <w:i/>
                <w:sz w:val="18"/>
                <w:szCs w:val="18"/>
                <w:lang w:val="el-GR"/>
              </w:rPr>
              <w:t>,</w:t>
            </w:r>
            <w:r>
              <w:rPr>
                <w:rFonts w:ascii="Tahoma" w:hAnsi="Tahoma" w:cs="Tahoma"/>
                <w:i/>
                <w:sz w:val="18"/>
                <w:szCs w:val="18"/>
              </w:rPr>
              <w:t>2%</w:t>
            </w:r>
          </w:p>
        </w:tc>
      </w:tr>
      <w:tr w:rsidR="00A456B3" w:rsidRPr="00A456B3" w14:paraId="751E0FC7" w14:textId="77777777" w:rsidTr="00773CA3">
        <w:trPr>
          <w:trHeight w:val="82"/>
        </w:trPr>
        <w:tc>
          <w:tcPr>
            <w:tcW w:w="4253" w:type="dxa"/>
            <w:tcBorders>
              <w:top w:val="single" w:sz="8" w:space="0" w:color="D9D9D9"/>
              <w:bottom w:val="single" w:sz="8" w:space="0" w:color="D9D9D9"/>
            </w:tcBorders>
            <w:vAlign w:val="bottom"/>
          </w:tcPr>
          <w:p w14:paraId="08AB5A57" w14:textId="77777777" w:rsidR="00A456B3" w:rsidRPr="00A456B3" w:rsidRDefault="00A456B3" w:rsidP="00C0679B">
            <w:pPr>
              <w:ind w:left="-108"/>
              <w:rPr>
                <w:rFonts w:ascii="Tahoma" w:hAnsi="Tahoma" w:cs="Tahoma"/>
                <w:b/>
                <w:sz w:val="18"/>
                <w:szCs w:val="18"/>
              </w:rPr>
            </w:pPr>
            <w:r w:rsidRPr="00A456B3">
              <w:rPr>
                <w:rFonts w:ascii="Tahoma" w:hAnsi="Tahoma" w:cs="Tahoma"/>
                <w:b/>
                <w:sz w:val="18"/>
                <w:szCs w:val="18"/>
              </w:rPr>
              <w:t>Μη ελέγχουσες συμμετοχές</w:t>
            </w:r>
          </w:p>
        </w:tc>
        <w:tc>
          <w:tcPr>
            <w:tcW w:w="1134" w:type="dxa"/>
            <w:tcBorders>
              <w:top w:val="single" w:sz="8" w:space="0" w:color="D9D9D9"/>
              <w:bottom w:val="single" w:sz="8" w:space="0" w:color="D9D9D9"/>
            </w:tcBorders>
            <w:vAlign w:val="center"/>
          </w:tcPr>
          <w:p w14:paraId="30B55ED3" w14:textId="77777777" w:rsidR="00A456B3" w:rsidRPr="00A456B3" w:rsidRDefault="00A456B3" w:rsidP="00F33659">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(5</w:t>
            </w:r>
            <w:r>
              <w:rPr>
                <w:rFonts w:ascii="Tahoma" w:hAnsi="Tahoma" w:cs="Tahoma"/>
                <w:sz w:val="18"/>
                <w:szCs w:val="18"/>
                <w:lang w:val="el-GR"/>
              </w:rPr>
              <w:t>,</w:t>
            </w:r>
            <w:r>
              <w:rPr>
                <w:rFonts w:ascii="Tahoma" w:hAnsi="Tahoma" w:cs="Tahoma"/>
                <w:sz w:val="18"/>
                <w:szCs w:val="18"/>
              </w:rPr>
              <w:t>6)</w:t>
            </w:r>
          </w:p>
        </w:tc>
        <w:tc>
          <w:tcPr>
            <w:tcW w:w="1134" w:type="dxa"/>
            <w:tcBorders>
              <w:top w:val="single" w:sz="8" w:space="0" w:color="D9D9D9"/>
              <w:bottom w:val="single" w:sz="8" w:space="0" w:color="D9D9D9"/>
            </w:tcBorders>
            <w:vAlign w:val="center"/>
          </w:tcPr>
          <w:p w14:paraId="3903865D" w14:textId="77777777" w:rsidR="00A456B3" w:rsidRPr="00A456B3" w:rsidRDefault="00A456B3" w:rsidP="00F33659">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w:t>
            </w:r>
            <w:r>
              <w:rPr>
                <w:rFonts w:ascii="Tahoma" w:hAnsi="Tahoma" w:cs="Tahoma"/>
                <w:sz w:val="18"/>
                <w:szCs w:val="18"/>
                <w:lang w:val="el-GR"/>
              </w:rPr>
              <w:t>,</w:t>
            </w:r>
            <w:r>
              <w:rPr>
                <w:rFonts w:ascii="Tahoma" w:hAnsi="Tahoma" w:cs="Tahoma"/>
                <w:sz w:val="18"/>
                <w:szCs w:val="18"/>
              </w:rPr>
              <w:t xml:space="preserve">1 </w:t>
            </w:r>
          </w:p>
        </w:tc>
        <w:tc>
          <w:tcPr>
            <w:tcW w:w="1134" w:type="dxa"/>
            <w:tcBorders>
              <w:top w:val="single" w:sz="8" w:space="0" w:color="D9D9D9"/>
              <w:bottom w:val="single" w:sz="8" w:space="0" w:color="D9D9D9"/>
            </w:tcBorders>
            <w:vAlign w:val="center"/>
          </w:tcPr>
          <w:p w14:paraId="57468316" w14:textId="77777777" w:rsidR="00A456B3" w:rsidRPr="00A456B3" w:rsidRDefault="00A456B3" w:rsidP="00F33659">
            <w:pPr>
              <w:ind w:left="34"/>
              <w:jc w:val="right"/>
              <w:rPr>
                <w:rFonts w:ascii="Tahoma" w:hAnsi="Tahoma" w:cs="Tahoma"/>
                <w:sz w:val="18"/>
                <w:szCs w:val="18"/>
              </w:rPr>
            </w:pPr>
            <w:r>
              <w:rPr>
                <w:rFonts w:ascii="Tahoma" w:hAnsi="Tahoma" w:cs="Tahoma"/>
                <w:sz w:val="18"/>
                <w:szCs w:val="18"/>
              </w:rPr>
              <w:t>-</w:t>
            </w:r>
          </w:p>
        </w:tc>
        <w:tc>
          <w:tcPr>
            <w:tcW w:w="1134" w:type="dxa"/>
            <w:tcBorders>
              <w:top w:val="single" w:sz="8" w:space="0" w:color="D9D9D9"/>
              <w:bottom w:val="single" w:sz="8" w:space="0" w:color="D9D9D9"/>
            </w:tcBorders>
            <w:vAlign w:val="center"/>
          </w:tcPr>
          <w:p w14:paraId="471FD303" w14:textId="77777777" w:rsidR="00A456B3" w:rsidRPr="00A456B3" w:rsidRDefault="00A456B3" w:rsidP="00F33659">
            <w:pPr>
              <w:ind w:left="34"/>
              <w:jc w:val="right"/>
              <w:rPr>
                <w:rFonts w:ascii="Tahoma" w:hAnsi="Tahoma" w:cs="Tahoma"/>
                <w:sz w:val="18"/>
                <w:szCs w:val="18"/>
              </w:rPr>
            </w:pPr>
            <w:r>
              <w:rPr>
                <w:rFonts w:ascii="Tahoma" w:hAnsi="Tahoma" w:cs="Tahoma"/>
                <w:sz w:val="18"/>
                <w:szCs w:val="18"/>
              </w:rPr>
              <w:t>(24</w:t>
            </w:r>
            <w:r>
              <w:rPr>
                <w:rFonts w:ascii="Tahoma" w:hAnsi="Tahoma" w:cs="Tahoma"/>
                <w:sz w:val="18"/>
                <w:szCs w:val="18"/>
                <w:lang w:val="el-GR"/>
              </w:rPr>
              <w:t>,</w:t>
            </w:r>
            <w:r>
              <w:rPr>
                <w:rFonts w:ascii="Tahoma" w:hAnsi="Tahoma" w:cs="Tahoma"/>
                <w:sz w:val="18"/>
                <w:szCs w:val="18"/>
              </w:rPr>
              <w:t>6)</w:t>
            </w:r>
          </w:p>
        </w:tc>
        <w:tc>
          <w:tcPr>
            <w:tcW w:w="1134" w:type="dxa"/>
            <w:tcBorders>
              <w:top w:val="single" w:sz="8" w:space="0" w:color="D9D9D9"/>
              <w:bottom w:val="single" w:sz="8" w:space="0" w:color="D9D9D9"/>
            </w:tcBorders>
            <w:vAlign w:val="center"/>
          </w:tcPr>
          <w:p w14:paraId="2AEEE2C6" w14:textId="77777777" w:rsidR="00A456B3" w:rsidRPr="00A456B3" w:rsidRDefault="00A456B3" w:rsidP="00F33659">
            <w:pPr>
              <w:ind w:left="34"/>
              <w:jc w:val="right"/>
              <w:rPr>
                <w:rFonts w:ascii="Tahoma" w:hAnsi="Tahoma" w:cs="Tahoma"/>
                <w:sz w:val="18"/>
                <w:szCs w:val="18"/>
              </w:rPr>
            </w:pPr>
            <w:r>
              <w:rPr>
                <w:rFonts w:ascii="Tahoma" w:hAnsi="Tahoma" w:cs="Tahoma"/>
                <w:sz w:val="18"/>
                <w:szCs w:val="18"/>
              </w:rPr>
              <w:t>(10</w:t>
            </w:r>
            <w:r>
              <w:rPr>
                <w:rFonts w:ascii="Tahoma" w:hAnsi="Tahoma" w:cs="Tahoma"/>
                <w:sz w:val="18"/>
                <w:szCs w:val="18"/>
                <w:lang w:val="el-GR"/>
              </w:rPr>
              <w:t>,</w:t>
            </w:r>
            <w:r>
              <w:rPr>
                <w:rFonts w:ascii="Tahoma" w:hAnsi="Tahoma" w:cs="Tahoma"/>
                <w:sz w:val="18"/>
                <w:szCs w:val="18"/>
              </w:rPr>
              <w:t>5)</w:t>
            </w:r>
          </w:p>
        </w:tc>
        <w:tc>
          <w:tcPr>
            <w:tcW w:w="1134" w:type="dxa"/>
            <w:tcBorders>
              <w:top w:val="single" w:sz="8" w:space="0" w:color="D9D9D9"/>
              <w:bottom w:val="single" w:sz="8" w:space="0" w:color="D9D9D9"/>
            </w:tcBorders>
            <w:vAlign w:val="center"/>
          </w:tcPr>
          <w:p w14:paraId="297E80C0" w14:textId="77777777" w:rsidR="00A456B3" w:rsidRPr="00A456B3" w:rsidRDefault="00A456B3" w:rsidP="00F33659">
            <w:pPr>
              <w:ind w:left="34"/>
              <w:jc w:val="right"/>
              <w:rPr>
                <w:rFonts w:ascii="Tahoma" w:hAnsi="Tahoma" w:cs="Tahoma"/>
                <w:sz w:val="18"/>
                <w:szCs w:val="18"/>
              </w:rPr>
            </w:pPr>
            <w:r>
              <w:rPr>
                <w:rFonts w:ascii="Tahoma" w:hAnsi="Tahoma" w:cs="Tahoma"/>
                <w:sz w:val="18"/>
                <w:szCs w:val="18"/>
              </w:rPr>
              <w:t>-</w:t>
            </w:r>
          </w:p>
        </w:tc>
      </w:tr>
    </w:tbl>
    <w:p w14:paraId="1D5030D1" w14:textId="77777777" w:rsidR="00353778" w:rsidRDefault="00353778" w:rsidP="00850EF1">
      <w:pPr>
        <w:jc w:val="both"/>
        <w:rPr>
          <w:rFonts w:ascii="Tahoma" w:hAnsi="Tahoma"/>
          <w:b/>
          <w:bCs/>
          <w:color w:val="FF0000"/>
          <w:sz w:val="24"/>
          <w:lang w:val="el-GR" w:eastAsia="el-GR"/>
        </w:rPr>
      </w:pPr>
    </w:p>
    <w:p w14:paraId="286D8E94" w14:textId="77777777" w:rsidR="00353778" w:rsidRDefault="00353778" w:rsidP="00850EF1">
      <w:pPr>
        <w:jc w:val="both"/>
        <w:rPr>
          <w:rFonts w:ascii="Tahoma" w:hAnsi="Tahoma"/>
          <w:b/>
          <w:bCs/>
          <w:color w:val="FF0000"/>
          <w:sz w:val="24"/>
          <w:lang w:val="el-GR" w:eastAsia="el-GR"/>
        </w:rPr>
      </w:pPr>
    </w:p>
    <w:p w14:paraId="0E0396A4" w14:textId="77777777" w:rsidR="0074155B" w:rsidRDefault="0074155B" w:rsidP="00850EF1">
      <w:pPr>
        <w:jc w:val="both"/>
        <w:rPr>
          <w:rFonts w:ascii="Tahoma" w:hAnsi="Tahoma"/>
          <w:b/>
          <w:bCs/>
          <w:color w:val="FF0000"/>
          <w:sz w:val="24"/>
          <w:lang w:val="en-US" w:eastAsia="el-GR"/>
        </w:rPr>
      </w:pPr>
    </w:p>
    <w:p w14:paraId="3AB6C102" w14:textId="77777777" w:rsidR="006822E5" w:rsidRPr="006822E5" w:rsidRDefault="006822E5" w:rsidP="00850EF1">
      <w:pPr>
        <w:jc w:val="both"/>
        <w:rPr>
          <w:rFonts w:ascii="Tahoma" w:hAnsi="Tahoma"/>
          <w:b/>
          <w:bCs/>
          <w:color w:val="FF0000"/>
          <w:sz w:val="24"/>
          <w:lang w:val="en-US" w:eastAsia="el-GR"/>
        </w:rPr>
      </w:pPr>
    </w:p>
    <w:p w14:paraId="101742BF" w14:textId="77777777" w:rsidR="006822E5" w:rsidRDefault="006822E5" w:rsidP="00850EF1">
      <w:pPr>
        <w:jc w:val="both"/>
        <w:rPr>
          <w:rFonts w:ascii="Tahoma" w:hAnsi="Tahoma"/>
          <w:b/>
          <w:bCs/>
          <w:color w:val="FF0000"/>
          <w:sz w:val="24"/>
          <w:lang w:val="en-US" w:eastAsia="el-GR"/>
        </w:rPr>
      </w:pPr>
    </w:p>
    <w:p w14:paraId="676844C5" w14:textId="77777777" w:rsidR="00850EF1" w:rsidRPr="00850EF1" w:rsidRDefault="00A336DB" w:rsidP="00850EF1">
      <w:pPr>
        <w:jc w:val="both"/>
        <w:rPr>
          <w:rFonts w:ascii="Tahoma" w:hAnsi="Tahoma"/>
          <w:b/>
          <w:bCs/>
          <w:color w:val="FF0000"/>
          <w:sz w:val="24"/>
          <w:lang w:val="el-GR" w:eastAsia="el-GR"/>
        </w:rPr>
      </w:pPr>
      <w:r>
        <w:rPr>
          <w:rFonts w:ascii="Tahoma" w:hAnsi="Tahoma"/>
          <w:b/>
          <w:bCs/>
          <w:noProof/>
          <w:color w:val="FF0000"/>
          <w:sz w:val="24"/>
          <w:lang w:val="en-US"/>
        </w:rPr>
        <mc:AlternateContent>
          <mc:Choice Requires="wpg">
            <w:drawing>
              <wp:anchor distT="0" distB="0" distL="114300" distR="114300" simplePos="0" relativeHeight="251661824" behindDoc="0" locked="0" layoutInCell="1" allowOverlap="1" wp14:anchorId="084C37C1" wp14:editId="6F03AD05">
                <wp:simplePos x="0" y="0"/>
                <wp:positionH relativeFrom="column">
                  <wp:posOffset>-183515</wp:posOffset>
                </wp:positionH>
                <wp:positionV relativeFrom="paragraph">
                  <wp:posOffset>39370</wp:posOffset>
                </wp:positionV>
                <wp:extent cx="7058025" cy="255270"/>
                <wp:effectExtent l="0" t="0" r="9525" b="0"/>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55270"/>
                          <a:chOff x="433" y="2057"/>
                          <a:chExt cx="10111" cy="402"/>
                        </a:xfrm>
                      </wpg:grpSpPr>
                      <wps:wsp>
                        <wps:cNvPr id="10" name="Rectangle 54"/>
                        <wps:cNvSpPr>
                          <a:spLocks noChangeArrowheads="1"/>
                        </wps:cNvSpPr>
                        <wps:spPr bwMode="auto">
                          <a:xfrm>
                            <a:off x="433" y="2057"/>
                            <a:ext cx="10111"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5"/>
                        <wps:cNvSpPr txBox="1">
                          <a:spLocks noChangeArrowheads="1"/>
                        </wps:cNvSpPr>
                        <wps:spPr bwMode="auto">
                          <a:xfrm>
                            <a:off x="2824" y="2074"/>
                            <a:ext cx="565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41624" w14:textId="77777777" w:rsidR="000E62ED" w:rsidRPr="00D05ACA" w:rsidRDefault="000E62ED"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45623773" w14:textId="77777777" w:rsidR="000E62ED" w:rsidRPr="00A76045" w:rsidRDefault="000E62ED"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C37C1" id="Group 60" o:spid="_x0000_s1051" style="position:absolute;left:0;text-align:left;margin-left:-14.45pt;margin-top:3.1pt;width:555.75pt;height:20.1pt;z-index:251661824" coordorigin="433,2057" coordsize="101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">
                <v:rect id="Rectangle 54" o:spid="_x0000_s1052" style="position:absolute;left:433;top:2057;width:1011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a28QA&#10;AADbAAAADwAAAGRycy9kb3ducmV2LnhtbESPQUsDMRCF70L/QxjBm80qKro2LaKIUhR1WzwPyXR3&#10;6WayJGmb/vvOQfA2w3vz3jezRfGD2lNMfWADV9MKFLENrufWwHr1enkPKmVkh0NgMnCkBIv55GyG&#10;tQsH/qF9k1slIZxqNNDlPNZaJ9uRxzQNI7FomxA9Zlljq13Eg4T7QV9X1Z322LM0dDjSc0d22+y8&#10;gd3Ni7a/n8PH5vuhlLh8O9qv28aYi/Py9AgqU8n/5r/rdyf4Qi+/yAB6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WtvEAAAA2wAAAA8AAAAAAAAAAAAAAAAAmAIAAGRycy9k&#10;b3ducmV2LnhtbFBLBQYAAAAABAAEAPUAAACJAwAAAAA=&#10;" fillcolor="#558ed5" stroked="f"/>
                <v:shape id="Text Box 55" o:spid="_x0000_s1053" type="#_x0000_t202" style="position:absolute;left:2824;top:2074;width:565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4AD41624" w14:textId="77777777" w:rsidR="000E62ED" w:rsidRPr="00D05ACA" w:rsidRDefault="000E62ED"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45623773" w14:textId="77777777" w:rsidR="000E62ED" w:rsidRPr="00A76045" w:rsidRDefault="000E62ED" w:rsidP="00850EF1">
                        <w:pPr>
                          <w:rPr>
                            <w:rFonts w:ascii="Tahoma" w:hAnsi="Tahoma" w:cs="Tahoma"/>
                            <w:b/>
                            <w:color w:val="FFFFFF"/>
                            <w:sz w:val="22"/>
                            <w:szCs w:val="22"/>
                            <w:lang w:val="el-GR"/>
                          </w:rPr>
                        </w:pPr>
                      </w:p>
                    </w:txbxContent>
                  </v:textbox>
                </v:shape>
              </v:group>
            </w:pict>
          </mc:Fallback>
        </mc:AlternateContent>
      </w:r>
    </w:p>
    <w:p w14:paraId="262319ED" w14:textId="77777777" w:rsidR="00850EF1" w:rsidRPr="00850EF1" w:rsidRDefault="00850EF1" w:rsidP="00850EF1">
      <w:pPr>
        <w:jc w:val="both"/>
        <w:rPr>
          <w:rFonts w:ascii="Tahoma" w:hAnsi="Tahoma"/>
          <w:b/>
          <w:bCs/>
          <w:color w:val="FF0000"/>
          <w:sz w:val="24"/>
          <w:lang w:val="el-GR" w:eastAsia="el-GR"/>
        </w:rPr>
      </w:pPr>
    </w:p>
    <w:tbl>
      <w:tblPr>
        <w:tblW w:w="11199" w:type="dxa"/>
        <w:tblInd w:w="-176"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3545"/>
        <w:gridCol w:w="1417"/>
        <w:gridCol w:w="1276"/>
        <w:gridCol w:w="1276"/>
        <w:gridCol w:w="1134"/>
        <w:gridCol w:w="1276"/>
        <w:gridCol w:w="1275"/>
      </w:tblGrid>
      <w:tr w:rsidR="007453B3" w:rsidRPr="00AE743B" w14:paraId="2E1F7A95" w14:textId="77777777" w:rsidTr="00052722">
        <w:trPr>
          <w:trHeight w:val="93"/>
        </w:trPr>
        <w:tc>
          <w:tcPr>
            <w:tcW w:w="3545" w:type="dxa"/>
            <w:vMerge w:val="restart"/>
            <w:tcBorders>
              <w:top w:val="nil"/>
              <w:bottom w:val="nil"/>
              <w:right w:val="nil"/>
            </w:tcBorders>
            <w:shd w:val="clear" w:color="auto" w:fill="B5D2FD"/>
            <w:vAlign w:val="bottom"/>
          </w:tcPr>
          <w:p w14:paraId="2BA66334" w14:textId="77777777" w:rsidR="007453B3" w:rsidRPr="00CE66E6" w:rsidRDefault="007453B3" w:rsidP="00C0679B">
            <w:pPr>
              <w:ind w:left="-108"/>
              <w:rPr>
                <w:rFonts w:ascii="Tahoma" w:hAnsi="Tahoma" w:cs="Tahoma"/>
                <w:b/>
                <w:sz w:val="18"/>
                <w:szCs w:val="18"/>
              </w:rPr>
            </w:pPr>
            <w:r w:rsidRPr="00CE66E6">
              <w:rPr>
                <w:rFonts w:ascii="Tahoma" w:hAnsi="Tahoma" w:cs="Tahoma"/>
                <w:b/>
                <w:iCs/>
                <w:sz w:val="18"/>
                <w:szCs w:val="18"/>
              </w:rPr>
              <w:t>(Ποσά σε εκατομμύρια Ευρώ)</w:t>
            </w:r>
          </w:p>
        </w:tc>
        <w:tc>
          <w:tcPr>
            <w:tcW w:w="3969" w:type="dxa"/>
            <w:gridSpan w:val="3"/>
            <w:tcBorders>
              <w:top w:val="nil"/>
              <w:left w:val="nil"/>
              <w:bottom w:val="nil"/>
              <w:right w:val="nil"/>
            </w:tcBorders>
            <w:shd w:val="clear" w:color="auto" w:fill="B5D2FD"/>
            <w:vAlign w:val="bottom"/>
          </w:tcPr>
          <w:p w14:paraId="29388E05" w14:textId="77777777" w:rsidR="007453B3" w:rsidRPr="00AE743B" w:rsidRDefault="007453B3" w:rsidP="00C0679B">
            <w:pPr>
              <w:jc w:val="center"/>
              <w:rPr>
                <w:rFonts w:ascii="Tahoma" w:hAnsi="Tahoma" w:cs="Tahoma"/>
                <w:b/>
                <w:sz w:val="18"/>
                <w:szCs w:val="18"/>
              </w:rPr>
            </w:pPr>
          </w:p>
        </w:tc>
        <w:tc>
          <w:tcPr>
            <w:tcW w:w="1134" w:type="dxa"/>
            <w:tcBorders>
              <w:top w:val="nil"/>
              <w:left w:val="nil"/>
              <w:bottom w:val="nil"/>
              <w:right w:val="nil"/>
            </w:tcBorders>
            <w:shd w:val="clear" w:color="auto" w:fill="B5D2FD"/>
          </w:tcPr>
          <w:p w14:paraId="79AD1E45" w14:textId="77777777" w:rsidR="007453B3" w:rsidRPr="00AE743B" w:rsidRDefault="007453B3" w:rsidP="00C0679B">
            <w:pPr>
              <w:jc w:val="center"/>
              <w:rPr>
                <w:rFonts w:ascii="Tahoma" w:hAnsi="Tahoma" w:cs="Tahoma"/>
                <w:b/>
                <w:sz w:val="18"/>
                <w:szCs w:val="18"/>
              </w:rPr>
            </w:pPr>
          </w:p>
        </w:tc>
        <w:tc>
          <w:tcPr>
            <w:tcW w:w="1276" w:type="dxa"/>
            <w:tcBorders>
              <w:top w:val="nil"/>
              <w:left w:val="nil"/>
              <w:bottom w:val="nil"/>
              <w:right w:val="nil"/>
            </w:tcBorders>
            <w:shd w:val="clear" w:color="auto" w:fill="B5D2FD"/>
          </w:tcPr>
          <w:p w14:paraId="016F2FB6" w14:textId="77777777" w:rsidR="007453B3" w:rsidRPr="00AE743B" w:rsidRDefault="007453B3" w:rsidP="00C0679B">
            <w:pPr>
              <w:jc w:val="center"/>
              <w:rPr>
                <w:rFonts w:ascii="Tahoma" w:hAnsi="Tahoma" w:cs="Tahoma"/>
                <w:b/>
                <w:sz w:val="18"/>
                <w:szCs w:val="18"/>
              </w:rPr>
            </w:pPr>
          </w:p>
        </w:tc>
        <w:tc>
          <w:tcPr>
            <w:tcW w:w="1275" w:type="dxa"/>
            <w:tcBorders>
              <w:top w:val="nil"/>
              <w:left w:val="nil"/>
              <w:bottom w:val="nil"/>
              <w:right w:val="nil"/>
            </w:tcBorders>
            <w:shd w:val="clear" w:color="auto" w:fill="B5D2FD"/>
          </w:tcPr>
          <w:p w14:paraId="2186094C" w14:textId="77777777" w:rsidR="007453B3" w:rsidRPr="00AE743B" w:rsidRDefault="007453B3" w:rsidP="00C0679B">
            <w:pPr>
              <w:jc w:val="center"/>
              <w:rPr>
                <w:rFonts w:ascii="Tahoma" w:hAnsi="Tahoma" w:cs="Tahoma"/>
                <w:b/>
                <w:sz w:val="18"/>
                <w:szCs w:val="18"/>
              </w:rPr>
            </w:pPr>
          </w:p>
        </w:tc>
      </w:tr>
      <w:tr w:rsidR="007453B3" w:rsidRPr="00AE743B" w14:paraId="4CAB5C27" w14:textId="77777777" w:rsidTr="00052722">
        <w:trPr>
          <w:trHeight w:val="202"/>
        </w:trPr>
        <w:tc>
          <w:tcPr>
            <w:tcW w:w="3545" w:type="dxa"/>
            <w:vMerge/>
            <w:tcBorders>
              <w:top w:val="nil"/>
              <w:bottom w:val="single" w:sz="4" w:space="0" w:color="FFFFFF"/>
              <w:right w:val="nil"/>
            </w:tcBorders>
            <w:shd w:val="clear" w:color="auto" w:fill="B5D2FD"/>
            <w:vAlign w:val="bottom"/>
          </w:tcPr>
          <w:p w14:paraId="08AE8089" w14:textId="77777777" w:rsidR="007453B3" w:rsidRPr="00AE743B" w:rsidRDefault="007453B3" w:rsidP="00C0679B">
            <w:pPr>
              <w:ind w:left="-108"/>
              <w:jc w:val="center"/>
              <w:rPr>
                <w:rFonts w:ascii="Tahoma" w:hAnsi="Tahoma" w:cs="Tahoma"/>
                <w:sz w:val="18"/>
                <w:szCs w:val="18"/>
              </w:rPr>
            </w:pPr>
          </w:p>
        </w:tc>
        <w:tc>
          <w:tcPr>
            <w:tcW w:w="1417" w:type="dxa"/>
            <w:tcBorders>
              <w:top w:val="nil"/>
              <w:left w:val="nil"/>
              <w:bottom w:val="single" w:sz="4" w:space="0" w:color="FFFFFF"/>
              <w:right w:val="nil"/>
            </w:tcBorders>
            <w:shd w:val="clear" w:color="auto" w:fill="B5D2FD"/>
            <w:vAlign w:val="bottom"/>
          </w:tcPr>
          <w:p w14:paraId="2985ADCC" w14:textId="77777777" w:rsidR="007453B3" w:rsidRDefault="00052722" w:rsidP="00F860B1">
            <w:pPr>
              <w:jc w:val="right"/>
              <w:rPr>
                <w:rFonts w:ascii="Tahoma" w:hAnsi="Tahoma" w:cs="Tahoma"/>
                <w:b/>
                <w:sz w:val="18"/>
                <w:szCs w:val="18"/>
                <w:lang w:val="el-GR"/>
              </w:rPr>
            </w:pPr>
            <w:r>
              <w:rPr>
                <w:rFonts w:ascii="Tahoma" w:hAnsi="Tahoma" w:cs="Tahoma"/>
                <w:b/>
                <w:sz w:val="18"/>
                <w:szCs w:val="18"/>
                <w:lang w:val="el-GR"/>
              </w:rPr>
              <w:t>Γ</w:t>
            </w:r>
            <w:r w:rsidR="007453B3" w:rsidRPr="00604EFE">
              <w:rPr>
                <w:rFonts w:ascii="Tahoma" w:hAnsi="Tahoma" w:cs="Tahoma"/>
                <w:b/>
                <w:sz w:val="18"/>
                <w:szCs w:val="18"/>
              </w:rPr>
              <w:t xml:space="preserve">’τρίμηνο </w:t>
            </w:r>
          </w:p>
          <w:p w14:paraId="086938C7" w14:textId="77777777" w:rsidR="007453B3" w:rsidRPr="00604EFE" w:rsidRDefault="007453B3" w:rsidP="00F860B1">
            <w:pPr>
              <w:jc w:val="right"/>
              <w:rPr>
                <w:rFonts w:ascii="Tahoma" w:hAnsi="Tahoma" w:cs="Tahoma"/>
                <w:b/>
                <w:sz w:val="18"/>
                <w:szCs w:val="18"/>
              </w:rPr>
            </w:pPr>
            <w:r w:rsidRPr="00604EFE">
              <w:rPr>
                <w:rFonts w:ascii="Tahoma" w:hAnsi="Tahoma" w:cs="Tahoma"/>
                <w:b/>
                <w:sz w:val="18"/>
                <w:szCs w:val="18"/>
                <w:lang w:val="el-GR"/>
              </w:rPr>
              <w:t>20</w:t>
            </w:r>
            <w:r w:rsidRPr="00604EFE">
              <w:rPr>
                <w:rFonts w:ascii="Tahoma" w:hAnsi="Tahoma" w:cs="Tahoma"/>
                <w:b/>
                <w:sz w:val="18"/>
                <w:szCs w:val="18"/>
              </w:rPr>
              <w:t>1</w:t>
            </w:r>
            <w:r>
              <w:rPr>
                <w:rFonts w:ascii="Tahoma" w:hAnsi="Tahoma" w:cs="Tahoma"/>
                <w:b/>
                <w:sz w:val="18"/>
                <w:szCs w:val="18"/>
                <w:lang w:val="el-GR"/>
              </w:rPr>
              <w:t>9</w:t>
            </w:r>
          </w:p>
        </w:tc>
        <w:tc>
          <w:tcPr>
            <w:tcW w:w="1276" w:type="dxa"/>
            <w:tcBorders>
              <w:top w:val="nil"/>
              <w:left w:val="nil"/>
              <w:bottom w:val="single" w:sz="4" w:space="0" w:color="FFFFFF"/>
              <w:right w:val="nil"/>
            </w:tcBorders>
            <w:shd w:val="clear" w:color="auto" w:fill="B5D2FD"/>
            <w:vAlign w:val="bottom"/>
          </w:tcPr>
          <w:p w14:paraId="47B3D4F7" w14:textId="77777777" w:rsidR="007453B3" w:rsidRDefault="00052722" w:rsidP="00F860B1">
            <w:pPr>
              <w:jc w:val="right"/>
              <w:rPr>
                <w:rFonts w:ascii="Tahoma" w:hAnsi="Tahoma" w:cs="Tahoma"/>
                <w:b/>
                <w:sz w:val="18"/>
                <w:szCs w:val="18"/>
                <w:lang w:val="el-GR"/>
              </w:rPr>
            </w:pPr>
            <w:r>
              <w:rPr>
                <w:rFonts w:ascii="Tahoma" w:hAnsi="Tahoma" w:cs="Tahoma"/>
                <w:b/>
                <w:sz w:val="18"/>
                <w:szCs w:val="18"/>
                <w:lang w:val="el-GR"/>
              </w:rPr>
              <w:t>Γ</w:t>
            </w:r>
            <w:r w:rsidR="007453B3" w:rsidRPr="00604EFE">
              <w:rPr>
                <w:rFonts w:ascii="Tahoma" w:hAnsi="Tahoma" w:cs="Tahoma"/>
                <w:b/>
                <w:sz w:val="18"/>
                <w:szCs w:val="18"/>
              </w:rPr>
              <w:t>’τρίμηνο</w:t>
            </w:r>
          </w:p>
          <w:p w14:paraId="58FDDF6F" w14:textId="77777777" w:rsidR="007453B3" w:rsidRPr="00604EFE" w:rsidRDefault="007453B3" w:rsidP="00F860B1">
            <w:pPr>
              <w:jc w:val="right"/>
              <w:rPr>
                <w:rFonts w:ascii="Tahoma" w:hAnsi="Tahoma" w:cs="Tahoma"/>
                <w:b/>
                <w:sz w:val="18"/>
                <w:szCs w:val="18"/>
                <w:lang w:val="en-US"/>
              </w:rPr>
            </w:pPr>
            <w:r w:rsidRPr="00604EFE">
              <w:rPr>
                <w:rFonts w:ascii="Tahoma" w:hAnsi="Tahoma" w:cs="Tahoma"/>
                <w:b/>
                <w:sz w:val="18"/>
                <w:szCs w:val="18"/>
                <w:lang w:val="el-GR"/>
              </w:rPr>
              <w:t xml:space="preserve"> 201</w:t>
            </w:r>
            <w:r>
              <w:rPr>
                <w:rFonts w:ascii="Tahoma" w:hAnsi="Tahoma" w:cs="Tahoma"/>
                <w:b/>
                <w:sz w:val="18"/>
                <w:szCs w:val="18"/>
                <w:lang w:val="el-GR"/>
              </w:rPr>
              <w:t>8</w:t>
            </w:r>
          </w:p>
        </w:tc>
        <w:tc>
          <w:tcPr>
            <w:tcW w:w="1276" w:type="dxa"/>
            <w:tcBorders>
              <w:top w:val="nil"/>
              <w:left w:val="nil"/>
              <w:bottom w:val="single" w:sz="4" w:space="0" w:color="FFFFFF"/>
              <w:right w:val="nil"/>
            </w:tcBorders>
            <w:shd w:val="clear" w:color="auto" w:fill="B5D2FD"/>
            <w:vAlign w:val="center"/>
          </w:tcPr>
          <w:p w14:paraId="1E718370" w14:textId="77777777" w:rsidR="007453B3" w:rsidRPr="00604EFE" w:rsidRDefault="007453B3" w:rsidP="00953A66">
            <w:pPr>
              <w:jc w:val="right"/>
              <w:rPr>
                <w:rFonts w:ascii="Tahoma" w:hAnsi="Tahoma" w:cs="Tahoma"/>
                <w:b/>
                <w:sz w:val="18"/>
                <w:szCs w:val="18"/>
              </w:rPr>
            </w:pPr>
            <w:r w:rsidRPr="00604EFE">
              <w:rPr>
                <w:rFonts w:ascii="Tahoma" w:hAnsi="Tahoma" w:cs="Tahoma"/>
                <w:b/>
                <w:sz w:val="18"/>
                <w:szCs w:val="18"/>
                <w:lang w:val="el-GR"/>
              </w:rPr>
              <w:t xml:space="preserve">+/- </w:t>
            </w:r>
            <w:r w:rsidRPr="00604EFE">
              <w:rPr>
                <w:rFonts w:ascii="Tahoma" w:hAnsi="Tahoma" w:cs="Tahoma"/>
                <w:b/>
                <w:sz w:val="18"/>
                <w:szCs w:val="18"/>
              </w:rPr>
              <w:t>%</w:t>
            </w:r>
          </w:p>
        </w:tc>
        <w:tc>
          <w:tcPr>
            <w:tcW w:w="1134" w:type="dxa"/>
            <w:tcBorders>
              <w:top w:val="nil"/>
              <w:left w:val="nil"/>
              <w:bottom w:val="single" w:sz="4" w:space="0" w:color="FFFFFF"/>
              <w:right w:val="nil"/>
            </w:tcBorders>
            <w:shd w:val="clear" w:color="auto" w:fill="B5D2FD"/>
            <w:vAlign w:val="center"/>
          </w:tcPr>
          <w:p w14:paraId="03CC1890" w14:textId="77777777" w:rsidR="007453B3" w:rsidRDefault="007453B3" w:rsidP="00773CA3">
            <w:pPr>
              <w:jc w:val="right"/>
              <w:rPr>
                <w:rFonts w:ascii="Tahoma" w:hAnsi="Tahoma" w:cs="Tahoma"/>
                <w:b/>
                <w:sz w:val="16"/>
                <w:szCs w:val="16"/>
                <w:lang w:val="el-GR"/>
              </w:rPr>
            </w:pPr>
            <w:r>
              <w:rPr>
                <w:rFonts w:ascii="Tahoma" w:hAnsi="Tahoma" w:cs="Tahoma"/>
                <w:b/>
                <w:sz w:val="16"/>
                <w:szCs w:val="16"/>
                <w:lang w:val="el-GR"/>
              </w:rPr>
              <w:t>Ε</w:t>
            </w:r>
            <w:r w:rsidR="00052722">
              <w:rPr>
                <w:rFonts w:ascii="Tahoma" w:hAnsi="Tahoma" w:cs="Tahoma"/>
                <w:b/>
                <w:sz w:val="16"/>
                <w:szCs w:val="16"/>
                <w:lang w:val="el-GR"/>
              </w:rPr>
              <w:t>ννεάμηνο</w:t>
            </w:r>
          </w:p>
          <w:p w14:paraId="47D6FA9E" w14:textId="77777777" w:rsidR="007453B3" w:rsidRPr="00604EFE" w:rsidRDefault="007453B3" w:rsidP="007453B3">
            <w:pPr>
              <w:jc w:val="right"/>
              <w:rPr>
                <w:rFonts w:ascii="Tahoma" w:hAnsi="Tahoma" w:cs="Tahoma"/>
                <w:b/>
                <w:sz w:val="18"/>
                <w:szCs w:val="18"/>
                <w:lang w:val="el-GR"/>
              </w:rPr>
            </w:pPr>
            <w:r>
              <w:rPr>
                <w:rFonts w:ascii="Tahoma" w:hAnsi="Tahoma" w:cs="Tahoma"/>
                <w:b/>
                <w:sz w:val="16"/>
                <w:szCs w:val="16"/>
                <w:lang w:val="el-GR"/>
              </w:rPr>
              <w:t xml:space="preserve"> 20</w:t>
            </w:r>
            <w:r w:rsidRPr="007453B3">
              <w:rPr>
                <w:rFonts w:ascii="Tahoma" w:hAnsi="Tahoma" w:cs="Tahoma"/>
                <w:b/>
                <w:sz w:val="16"/>
                <w:szCs w:val="16"/>
                <w:lang w:val="el-GR"/>
              </w:rPr>
              <w:t>1</w:t>
            </w:r>
            <w:r>
              <w:rPr>
                <w:rFonts w:ascii="Tahoma" w:hAnsi="Tahoma" w:cs="Tahoma"/>
                <w:b/>
                <w:sz w:val="16"/>
                <w:szCs w:val="16"/>
                <w:lang w:val="el-GR"/>
              </w:rPr>
              <w:t>9</w:t>
            </w:r>
          </w:p>
        </w:tc>
        <w:tc>
          <w:tcPr>
            <w:tcW w:w="1276" w:type="dxa"/>
            <w:tcBorders>
              <w:top w:val="nil"/>
              <w:left w:val="nil"/>
              <w:bottom w:val="single" w:sz="4" w:space="0" w:color="FFFFFF"/>
              <w:right w:val="nil"/>
            </w:tcBorders>
            <w:shd w:val="clear" w:color="auto" w:fill="B5D2FD"/>
            <w:vAlign w:val="center"/>
          </w:tcPr>
          <w:p w14:paraId="1D5962FB" w14:textId="77777777" w:rsidR="007453B3" w:rsidRDefault="007453B3" w:rsidP="00052722">
            <w:pPr>
              <w:ind w:left="34" w:hanging="34"/>
              <w:jc w:val="right"/>
              <w:rPr>
                <w:rFonts w:ascii="Tahoma" w:hAnsi="Tahoma" w:cs="Tahoma"/>
                <w:b/>
                <w:sz w:val="16"/>
                <w:szCs w:val="16"/>
                <w:lang w:val="el-GR"/>
              </w:rPr>
            </w:pPr>
            <w:r>
              <w:rPr>
                <w:rFonts w:ascii="Tahoma" w:hAnsi="Tahoma" w:cs="Tahoma"/>
                <w:b/>
                <w:sz w:val="16"/>
                <w:szCs w:val="16"/>
                <w:lang w:val="el-GR"/>
              </w:rPr>
              <w:t>Ε</w:t>
            </w:r>
            <w:r w:rsidR="00052722">
              <w:rPr>
                <w:rFonts w:ascii="Tahoma" w:hAnsi="Tahoma" w:cs="Tahoma"/>
                <w:b/>
                <w:sz w:val="16"/>
                <w:szCs w:val="16"/>
                <w:lang w:val="el-GR"/>
              </w:rPr>
              <w:t>ννεάμηνο</w:t>
            </w:r>
          </w:p>
          <w:p w14:paraId="0936FA06" w14:textId="77777777" w:rsidR="007453B3" w:rsidRPr="00604EFE" w:rsidRDefault="007453B3" w:rsidP="00953A66">
            <w:pPr>
              <w:jc w:val="right"/>
              <w:rPr>
                <w:rFonts w:ascii="Tahoma" w:hAnsi="Tahoma" w:cs="Tahoma"/>
                <w:b/>
                <w:sz w:val="18"/>
                <w:szCs w:val="18"/>
                <w:lang w:val="el-GR"/>
              </w:rPr>
            </w:pPr>
            <w:r>
              <w:rPr>
                <w:rFonts w:ascii="Tahoma" w:hAnsi="Tahoma" w:cs="Tahoma"/>
                <w:b/>
                <w:sz w:val="16"/>
                <w:szCs w:val="16"/>
                <w:lang w:val="el-GR"/>
              </w:rPr>
              <w:t>20</w:t>
            </w:r>
            <w:r w:rsidRPr="00F860B1">
              <w:rPr>
                <w:rFonts w:ascii="Tahoma" w:hAnsi="Tahoma" w:cs="Tahoma"/>
                <w:b/>
                <w:sz w:val="16"/>
                <w:szCs w:val="16"/>
                <w:lang w:val="el-GR"/>
              </w:rPr>
              <w:t>1</w:t>
            </w:r>
            <w:r>
              <w:rPr>
                <w:rFonts w:ascii="Tahoma" w:hAnsi="Tahoma" w:cs="Tahoma"/>
                <w:b/>
                <w:sz w:val="16"/>
                <w:szCs w:val="16"/>
                <w:lang w:val="el-GR"/>
              </w:rPr>
              <w:t>8</w:t>
            </w:r>
          </w:p>
        </w:tc>
        <w:tc>
          <w:tcPr>
            <w:tcW w:w="1275" w:type="dxa"/>
            <w:tcBorders>
              <w:top w:val="nil"/>
              <w:left w:val="nil"/>
              <w:bottom w:val="single" w:sz="4" w:space="0" w:color="FFFFFF"/>
              <w:right w:val="nil"/>
            </w:tcBorders>
            <w:shd w:val="clear" w:color="auto" w:fill="B5D2FD"/>
            <w:vAlign w:val="center"/>
          </w:tcPr>
          <w:p w14:paraId="1D226C8F" w14:textId="77777777" w:rsidR="007453B3" w:rsidRPr="00604EFE" w:rsidRDefault="007453B3" w:rsidP="00953A66">
            <w:pPr>
              <w:jc w:val="right"/>
              <w:rPr>
                <w:rFonts w:ascii="Tahoma" w:hAnsi="Tahoma" w:cs="Tahoma"/>
                <w:b/>
                <w:sz w:val="18"/>
                <w:szCs w:val="18"/>
                <w:lang w:val="el-GR"/>
              </w:rPr>
            </w:pPr>
            <w:r w:rsidRPr="00C93DF9">
              <w:rPr>
                <w:rFonts w:ascii="Tahoma" w:hAnsi="Tahoma" w:cs="Tahoma"/>
                <w:b/>
                <w:sz w:val="16"/>
                <w:szCs w:val="16"/>
                <w:lang w:val="el-GR"/>
              </w:rPr>
              <w:t>+/- %</w:t>
            </w:r>
          </w:p>
        </w:tc>
      </w:tr>
      <w:tr w:rsidR="007453B3" w:rsidRPr="00AE743B" w14:paraId="4C5E3B69" w14:textId="77777777" w:rsidTr="00052722">
        <w:trPr>
          <w:trHeight w:val="299"/>
        </w:trPr>
        <w:tc>
          <w:tcPr>
            <w:tcW w:w="3545" w:type="dxa"/>
            <w:tcBorders>
              <w:top w:val="single" w:sz="4" w:space="0" w:color="FFFFFF"/>
              <w:bottom w:val="nil"/>
            </w:tcBorders>
            <w:vAlign w:val="bottom"/>
          </w:tcPr>
          <w:p w14:paraId="64FB1277" w14:textId="77777777" w:rsidR="007453B3" w:rsidRPr="00AE743B" w:rsidRDefault="007453B3" w:rsidP="00C0679B">
            <w:pPr>
              <w:ind w:left="-108"/>
              <w:rPr>
                <w:rFonts w:ascii="Tahoma" w:hAnsi="Tahoma" w:cs="Tahoma"/>
                <w:b/>
                <w:bCs/>
                <w:sz w:val="18"/>
                <w:szCs w:val="18"/>
              </w:rPr>
            </w:pPr>
          </w:p>
        </w:tc>
        <w:tc>
          <w:tcPr>
            <w:tcW w:w="1417" w:type="dxa"/>
            <w:tcBorders>
              <w:top w:val="single" w:sz="4" w:space="0" w:color="FFFFFF"/>
              <w:bottom w:val="nil"/>
            </w:tcBorders>
            <w:vAlign w:val="bottom"/>
          </w:tcPr>
          <w:p w14:paraId="0F005851" w14:textId="77777777" w:rsidR="007453B3" w:rsidRPr="00AE743B" w:rsidRDefault="007453B3" w:rsidP="00C0679B">
            <w:pPr>
              <w:jc w:val="right"/>
              <w:rPr>
                <w:rFonts w:ascii="Tahoma" w:hAnsi="Tahoma" w:cs="Tahoma"/>
                <w:sz w:val="18"/>
                <w:szCs w:val="18"/>
              </w:rPr>
            </w:pPr>
          </w:p>
        </w:tc>
        <w:tc>
          <w:tcPr>
            <w:tcW w:w="1276" w:type="dxa"/>
            <w:tcBorders>
              <w:top w:val="single" w:sz="4" w:space="0" w:color="FFFFFF"/>
              <w:bottom w:val="nil"/>
            </w:tcBorders>
            <w:vAlign w:val="bottom"/>
          </w:tcPr>
          <w:p w14:paraId="1B48E349" w14:textId="77777777" w:rsidR="007453B3" w:rsidRPr="00AE743B" w:rsidRDefault="007453B3" w:rsidP="00C0679B">
            <w:pPr>
              <w:jc w:val="right"/>
              <w:rPr>
                <w:rFonts w:ascii="Tahoma" w:hAnsi="Tahoma" w:cs="Tahoma"/>
                <w:sz w:val="18"/>
                <w:szCs w:val="18"/>
              </w:rPr>
            </w:pPr>
          </w:p>
        </w:tc>
        <w:tc>
          <w:tcPr>
            <w:tcW w:w="1276" w:type="dxa"/>
            <w:tcBorders>
              <w:top w:val="single" w:sz="4" w:space="0" w:color="FFFFFF"/>
              <w:bottom w:val="nil"/>
            </w:tcBorders>
          </w:tcPr>
          <w:p w14:paraId="5644226A" w14:textId="77777777" w:rsidR="007453B3" w:rsidRPr="00AE743B" w:rsidRDefault="007453B3" w:rsidP="00C0679B">
            <w:pPr>
              <w:jc w:val="right"/>
              <w:rPr>
                <w:rFonts w:ascii="Tahoma" w:hAnsi="Tahoma" w:cs="Tahoma"/>
                <w:sz w:val="18"/>
                <w:szCs w:val="18"/>
              </w:rPr>
            </w:pPr>
          </w:p>
        </w:tc>
        <w:tc>
          <w:tcPr>
            <w:tcW w:w="1134" w:type="dxa"/>
            <w:tcBorders>
              <w:top w:val="single" w:sz="4" w:space="0" w:color="FFFFFF"/>
              <w:bottom w:val="nil"/>
            </w:tcBorders>
          </w:tcPr>
          <w:p w14:paraId="0EE90D82" w14:textId="77777777" w:rsidR="007453B3" w:rsidRPr="00AE743B" w:rsidRDefault="007453B3" w:rsidP="00C0679B">
            <w:pPr>
              <w:jc w:val="right"/>
              <w:rPr>
                <w:rFonts w:ascii="Tahoma" w:hAnsi="Tahoma" w:cs="Tahoma"/>
                <w:sz w:val="18"/>
                <w:szCs w:val="18"/>
              </w:rPr>
            </w:pPr>
          </w:p>
        </w:tc>
        <w:tc>
          <w:tcPr>
            <w:tcW w:w="1276" w:type="dxa"/>
            <w:tcBorders>
              <w:top w:val="single" w:sz="4" w:space="0" w:color="FFFFFF"/>
              <w:bottom w:val="nil"/>
            </w:tcBorders>
          </w:tcPr>
          <w:p w14:paraId="1DB7F544" w14:textId="77777777" w:rsidR="007453B3" w:rsidRPr="00AE743B" w:rsidRDefault="007453B3" w:rsidP="00C0679B">
            <w:pPr>
              <w:jc w:val="right"/>
              <w:rPr>
                <w:rFonts w:ascii="Tahoma" w:hAnsi="Tahoma" w:cs="Tahoma"/>
                <w:sz w:val="18"/>
                <w:szCs w:val="18"/>
              </w:rPr>
            </w:pPr>
          </w:p>
        </w:tc>
        <w:tc>
          <w:tcPr>
            <w:tcW w:w="1275" w:type="dxa"/>
            <w:tcBorders>
              <w:top w:val="single" w:sz="4" w:space="0" w:color="FFFFFF"/>
              <w:bottom w:val="nil"/>
            </w:tcBorders>
          </w:tcPr>
          <w:p w14:paraId="3548FEA8" w14:textId="77777777" w:rsidR="007453B3" w:rsidRPr="00AE743B" w:rsidRDefault="007453B3" w:rsidP="00C0679B">
            <w:pPr>
              <w:jc w:val="right"/>
              <w:rPr>
                <w:rFonts w:ascii="Tahoma" w:hAnsi="Tahoma" w:cs="Tahoma"/>
                <w:sz w:val="18"/>
                <w:szCs w:val="18"/>
              </w:rPr>
            </w:pPr>
          </w:p>
        </w:tc>
      </w:tr>
      <w:tr w:rsidR="007453B3" w:rsidRPr="00AE743B" w14:paraId="142F1DC8" w14:textId="77777777" w:rsidTr="00052722">
        <w:trPr>
          <w:trHeight w:val="106"/>
        </w:trPr>
        <w:tc>
          <w:tcPr>
            <w:tcW w:w="3545" w:type="dxa"/>
            <w:tcBorders>
              <w:top w:val="nil"/>
              <w:bottom w:val="single" w:sz="8" w:space="0" w:color="D9D9D9"/>
            </w:tcBorders>
            <w:shd w:val="clear" w:color="auto" w:fill="FFFFFF"/>
            <w:vAlign w:val="bottom"/>
          </w:tcPr>
          <w:p w14:paraId="561A16D1" w14:textId="77777777" w:rsidR="007453B3" w:rsidRPr="00AE743B" w:rsidRDefault="007453B3" w:rsidP="00C0679B">
            <w:pPr>
              <w:ind w:left="-108"/>
              <w:rPr>
                <w:rFonts w:ascii="Tahoma" w:hAnsi="Tahoma" w:cs="Tahoma"/>
                <w:b/>
                <w:bCs/>
                <w:sz w:val="18"/>
                <w:szCs w:val="18"/>
              </w:rPr>
            </w:pPr>
            <w:r w:rsidRPr="00AE743B">
              <w:rPr>
                <w:rFonts w:ascii="Tahoma" w:hAnsi="Tahoma" w:cs="Tahoma"/>
                <w:b/>
                <w:bCs/>
              </w:rPr>
              <w:t>Κύκλος εργασιών</w:t>
            </w:r>
          </w:p>
        </w:tc>
        <w:tc>
          <w:tcPr>
            <w:tcW w:w="1417" w:type="dxa"/>
            <w:tcBorders>
              <w:top w:val="nil"/>
              <w:bottom w:val="single" w:sz="8" w:space="0" w:color="D9D9D9"/>
            </w:tcBorders>
            <w:shd w:val="clear" w:color="auto" w:fill="FFFFFF"/>
            <w:vAlign w:val="bottom"/>
          </w:tcPr>
          <w:p w14:paraId="41EA2A70" w14:textId="77777777" w:rsidR="007453B3" w:rsidRPr="00AE743B" w:rsidRDefault="007453B3" w:rsidP="00C0679B">
            <w:pPr>
              <w:jc w:val="right"/>
              <w:rPr>
                <w:rFonts w:ascii="Tahoma" w:hAnsi="Tahoma" w:cs="Tahoma"/>
                <w:b/>
                <w:sz w:val="18"/>
                <w:szCs w:val="18"/>
              </w:rPr>
            </w:pPr>
          </w:p>
        </w:tc>
        <w:tc>
          <w:tcPr>
            <w:tcW w:w="1276" w:type="dxa"/>
            <w:tcBorders>
              <w:top w:val="nil"/>
              <w:bottom w:val="single" w:sz="8" w:space="0" w:color="D9D9D9"/>
            </w:tcBorders>
            <w:shd w:val="clear" w:color="auto" w:fill="FFFFFF"/>
            <w:vAlign w:val="bottom"/>
          </w:tcPr>
          <w:p w14:paraId="4F6AF4B6" w14:textId="77777777" w:rsidR="007453B3" w:rsidRPr="00AE743B" w:rsidRDefault="007453B3" w:rsidP="00C0679B">
            <w:pPr>
              <w:jc w:val="right"/>
              <w:rPr>
                <w:rFonts w:ascii="Tahoma" w:hAnsi="Tahoma" w:cs="Tahoma"/>
                <w:b/>
                <w:sz w:val="18"/>
                <w:szCs w:val="18"/>
              </w:rPr>
            </w:pPr>
          </w:p>
        </w:tc>
        <w:tc>
          <w:tcPr>
            <w:tcW w:w="1276" w:type="dxa"/>
            <w:tcBorders>
              <w:top w:val="nil"/>
              <w:bottom w:val="single" w:sz="8" w:space="0" w:color="D9D9D9"/>
            </w:tcBorders>
            <w:shd w:val="clear" w:color="auto" w:fill="FFFFFF"/>
            <w:vAlign w:val="bottom"/>
          </w:tcPr>
          <w:p w14:paraId="553AC4C8" w14:textId="77777777" w:rsidR="007453B3" w:rsidRPr="00AE743B" w:rsidRDefault="007453B3" w:rsidP="00C0679B">
            <w:pPr>
              <w:jc w:val="right"/>
              <w:rPr>
                <w:rFonts w:ascii="Tahoma" w:hAnsi="Tahoma" w:cs="Tahoma"/>
                <w:b/>
                <w:sz w:val="18"/>
                <w:szCs w:val="18"/>
              </w:rPr>
            </w:pPr>
          </w:p>
        </w:tc>
        <w:tc>
          <w:tcPr>
            <w:tcW w:w="1134" w:type="dxa"/>
            <w:tcBorders>
              <w:top w:val="nil"/>
              <w:bottom w:val="single" w:sz="8" w:space="0" w:color="D9D9D9"/>
            </w:tcBorders>
            <w:shd w:val="clear" w:color="auto" w:fill="FFFFFF"/>
          </w:tcPr>
          <w:p w14:paraId="4A9BFE41" w14:textId="77777777" w:rsidR="007453B3" w:rsidRPr="00AE743B" w:rsidRDefault="007453B3" w:rsidP="00C0679B">
            <w:pPr>
              <w:jc w:val="right"/>
              <w:rPr>
                <w:rFonts w:ascii="Tahoma" w:hAnsi="Tahoma" w:cs="Tahoma"/>
                <w:b/>
                <w:sz w:val="18"/>
                <w:szCs w:val="18"/>
              </w:rPr>
            </w:pPr>
          </w:p>
        </w:tc>
        <w:tc>
          <w:tcPr>
            <w:tcW w:w="1276" w:type="dxa"/>
            <w:tcBorders>
              <w:top w:val="nil"/>
              <w:bottom w:val="single" w:sz="8" w:space="0" w:color="D9D9D9"/>
            </w:tcBorders>
            <w:shd w:val="clear" w:color="auto" w:fill="FFFFFF"/>
          </w:tcPr>
          <w:p w14:paraId="5D75D608" w14:textId="77777777" w:rsidR="007453B3" w:rsidRPr="00AE743B" w:rsidRDefault="007453B3" w:rsidP="00C0679B">
            <w:pPr>
              <w:jc w:val="right"/>
              <w:rPr>
                <w:rFonts w:ascii="Tahoma" w:hAnsi="Tahoma" w:cs="Tahoma"/>
                <w:b/>
                <w:sz w:val="18"/>
                <w:szCs w:val="18"/>
              </w:rPr>
            </w:pPr>
          </w:p>
        </w:tc>
        <w:tc>
          <w:tcPr>
            <w:tcW w:w="1275" w:type="dxa"/>
            <w:tcBorders>
              <w:top w:val="nil"/>
              <w:bottom w:val="single" w:sz="8" w:space="0" w:color="D9D9D9"/>
            </w:tcBorders>
            <w:shd w:val="clear" w:color="auto" w:fill="FFFFFF"/>
          </w:tcPr>
          <w:p w14:paraId="0CA0E99F" w14:textId="77777777" w:rsidR="007453B3" w:rsidRPr="00AE743B" w:rsidRDefault="007453B3" w:rsidP="00C0679B">
            <w:pPr>
              <w:jc w:val="right"/>
              <w:rPr>
                <w:rFonts w:ascii="Tahoma" w:hAnsi="Tahoma" w:cs="Tahoma"/>
                <w:b/>
                <w:sz w:val="18"/>
                <w:szCs w:val="18"/>
              </w:rPr>
            </w:pPr>
          </w:p>
        </w:tc>
      </w:tr>
      <w:tr w:rsidR="007453B3" w:rsidRPr="00AE743B" w14:paraId="4813DA1A" w14:textId="77777777" w:rsidTr="00052722">
        <w:trPr>
          <w:trHeight w:val="102"/>
        </w:trPr>
        <w:tc>
          <w:tcPr>
            <w:tcW w:w="3545" w:type="dxa"/>
            <w:tcBorders>
              <w:top w:val="single" w:sz="8" w:space="0" w:color="D9D9D9"/>
              <w:bottom w:val="single" w:sz="8" w:space="0" w:color="D9D9D9"/>
            </w:tcBorders>
            <w:shd w:val="clear" w:color="auto" w:fill="FFFFFF"/>
            <w:vAlign w:val="bottom"/>
          </w:tcPr>
          <w:p w14:paraId="6E962ACA" w14:textId="77777777" w:rsidR="007453B3" w:rsidRPr="00AE743B" w:rsidRDefault="007453B3" w:rsidP="00C0679B">
            <w:pPr>
              <w:ind w:left="-108"/>
              <w:rPr>
                <w:rFonts w:ascii="Tahoma" w:hAnsi="Tahoma" w:cs="Tahoma"/>
                <w:b/>
                <w:bCs/>
                <w:sz w:val="18"/>
                <w:szCs w:val="18"/>
              </w:rPr>
            </w:pPr>
            <w:r w:rsidRPr="00AE743B">
              <w:rPr>
                <w:rFonts w:ascii="Tahoma" w:hAnsi="Tahoma" w:cs="Tahoma"/>
                <w:b/>
                <w:bCs/>
                <w:sz w:val="18"/>
                <w:szCs w:val="18"/>
              </w:rPr>
              <w:t>Σταθερή τηλεφωνία:</w:t>
            </w:r>
          </w:p>
        </w:tc>
        <w:tc>
          <w:tcPr>
            <w:tcW w:w="1417" w:type="dxa"/>
            <w:tcBorders>
              <w:top w:val="single" w:sz="8" w:space="0" w:color="D9D9D9"/>
              <w:bottom w:val="single" w:sz="8" w:space="0" w:color="D9D9D9"/>
            </w:tcBorders>
            <w:shd w:val="clear" w:color="auto" w:fill="FFFFFF"/>
            <w:vAlign w:val="bottom"/>
          </w:tcPr>
          <w:p w14:paraId="11F47CE0" w14:textId="77777777" w:rsidR="007453B3" w:rsidRPr="00AE743B" w:rsidRDefault="007453B3" w:rsidP="00C0679B">
            <w:pPr>
              <w:jc w:val="right"/>
              <w:rPr>
                <w:rFonts w:ascii="Tahoma" w:hAnsi="Tahoma" w:cs="Tahoma"/>
                <w:sz w:val="18"/>
                <w:szCs w:val="18"/>
              </w:rPr>
            </w:pPr>
          </w:p>
        </w:tc>
        <w:tc>
          <w:tcPr>
            <w:tcW w:w="1276" w:type="dxa"/>
            <w:tcBorders>
              <w:top w:val="single" w:sz="8" w:space="0" w:color="D9D9D9"/>
              <w:bottom w:val="single" w:sz="8" w:space="0" w:color="D9D9D9"/>
            </w:tcBorders>
            <w:shd w:val="clear" w:color="auto" w:fill="FFFFFF"/>
            <w:vAlign w:val="bottom"/>
          </w:tcPr>
          <w:p w14:paraId="6B6749A8" w14:textId="77777777" w:rsidR="007453B3" w:rsidRPr="00AE743B" w:rsidRDefault="007453B3" w:rsidP="00C0679B">
            <w:pPr>
              <w:jc w:val="right"/>
              <w:rPr>
                <w:rFonts w:ascii="Tahoma" w:hAnsi="Tahoma" w:cs="Tahoma"/>
                <w:sz w:val="18"/>
                <w:szCs w:val="18"/>
              </w:rPr>
            </w:pPr>
          </w:p>
        </w:tc>
        <w:tc>
          <w:tcPr>
            <w:tcW w:w="1276" w:type="dxa"/>
            <w:tcBorders>
              <w:top w:val="single" w:sz="8" w:space="0" w:color="D9D9D9"/>
              <w:bottom w:val="single" w:sz="8" w:space="0" w:color="D9D9D9"/>
            </w:tcBorders>
            <w:shd w:val="clear" w:color="auto" w:fill="FFFFFF"/>
            <w:vAlign w:val="bottom"/>
          </w:tcPr>
          <w:p w14:paraId="74819948" w14:textId="77777777" w:rsidR="007453B3" w:rsidRPr="00AE743B" w:rsidRDefault="007453B3" w:rsidP="00C0679B">
            <w:pPr>
              <w:jc w:val="right"/>
              <w:rPr>
                <w:rFonts w:ascii="Tahoma" w:hAnsi="Tahoma" w:cs="Tahoma"/>
                <w:sz w:val="18"/>
                <w:szCs w:val="18"/>
              </w:rPr>
            </w:pPr>
          </w:p>
        </w:tc>
        <w:tc>
          <w:tcPr>
            <w:tcW w:w="1134" w:type="dxa"/>
            <w:tcBorders>
              <w:top w:val="single" w:sz="8" w:space="0" w:color="D9D9D9"/>
              <w:bottom w:val="single" w:sz="8" w:space="0" w:color="D9D9D9"/>
            </w:tcBorders>
            <w:shd w:val="clear" w:color="auto" w:fill="FFFFFF"/>
          </w:tcPr>
          <w:p w14:paraId="2AE244B0" w14:textId="77777777" w:rsidR="007453B3" w:rsidRPr="00AE743B" w:rsidRDefault="007453B3" w:rsidP="00C0679B">
            <w:pPr>
              <w:jc w:val="right"/>
              <w:rPr>
                <w:rFonts w:ascii="Tahoma" w:hAnsi="Tahoma" w:cs="Tahoma"/>
                <w:sz w:val="18"/>
                <w:szCs w:val="18"/>
              </w:rPr>
            </w:pPr>
          </w:p>
        </w:tc>
        <w:tc>
          <w:tcPr>
            <w:tcW w:w="1276" w:type="dxa"/>
            <w:tcBorders>
              <w:top w:val="single" w:sz="8" w:space="0" w:color="D9D9D9"/>
              <w:bottom w:val="single" w:sz="8" w:space="0" w:color="D9D9D9"/>
            </w:tcBorders>
            <w:shd w:val="clear" w:color="auto" w:fill="FFFFFF"/>
          </w:tcPr>
          <w:p w14:paraId="4571CC35" w14:textId="77777777" w:rsidR="007453B3" w:rsidRPr="00AE743B" w:rsidRDefault="007453B3" w:rsidP="00C0679B">
            <w:pPr>
              <w:jc w:val="right"/>
              <w:rPr>
                <w:rFonts w:ascii="Tahoma" w:hAnsi="Tahoma" w:cs="Tahoma"/>
                <w:sz w:val="18"/>
                <w:szCs w:val="18"/>
              </w:rPr>
            </w:pPr>
          </w:p>
        </w:tc>
        <w:tc>
          <w:tcPr>
            <w:tcW w:w="1275" w:type="dxa"/>
            <w:tcBorders>
              <w:top w:val="single" w:sz="8" w:space="0" w:color="D9D9D9"/>
              <w:bottom w:val="single" w:sz="8" w:space="0" w:color="D9D9D9"/>
            </w:tcBorders>
            <w:shd w:val="clear" w:color="auto" w:fill="FFFFFF"/>
          </w:tcPr>
          <w:p w14:paraId="39B3F6E7" w14:textId="77777777" w:rsidR="007453B3" w:rsidRPr="00AE743B" w:rsidRDefault="007453B3" w:rsidP="00C0679B">
            <w:pPr>
              <w:jc w:val="right"/>
              <w:rPr>
                <w:rFonts w:ascii="Tahoma" w:hAnsi="Tahoma" w:cs="Tahoma"/>
                <w:sz w:val="18"/>
                <w:szCs w:val="18"/>
              </w:rPr>
            </w:pPr>
          </w:p>
        </w:tc>
      </w:tr>
      <w:tr w:rsidR="00052722" w:rsidRPr="00AE743B" w14:paraId="525DF3B5" w14:textId="77777777" w:rsidTr="00052722">
        <w:trPr>
          <w:trHeight w:val="106"/>
        </w:trPr>
        <w:tc>
          <w:tcPr>
            <w:tcW w:w="3545" w:type="dxa"/>
            <w:tcBorders>
              <w:top w:val="single" w:sz="8" w:space="0" w:color="D9D9D9"/>
              <w:bottom w:val="single" w:sz="8" w:space="0" w:color="D9D9D9"/>
            </w:tcBorders>
            <w:shd w:val="clear" w:color="auto" w:fill="FFFFFF"/>
            <w:vAlign w:val="bottom"/>
          </w:tcPr>
          <w:p w14:paraId="3CA2FDA6" w14:textId="77777777" w:rsidR="00052722" w:rsidRPr="00AE743B" w:rsidRDefault="00052722" w:rsidP="00F860B1">
            <w:pPr>
              <w:ind w:left="-108"/>
              <w:rPr>
                <w:rFonts w:ascii="Tahoma" w:hAnsi="Tahoma" w:cs="Tahoma"/>
                <w:b/>
                <w:bCs/>
                <w:sz w:val="18"/>
                <w:szCs w:val="18"/>
              </w:rPr>
            </w:pPr>
            <w:r w:rsidRPr="00AE743B">
              <w:rPr>
                <w:rFonts w:ascii="Tahoma" w:hAnsi="Tahoma" w:cs="Tahoma"/>
                <w:sz w:val="18"/>
                <w:szCs w:val="18"/>
              </w:rPr>
              <w:t>Έσοδα λιανικής</w:t>
            </w:r>
          </w:p>
        </w:tc>
        <w:tc>
          <w:tcPr>
            <w:tcW w:w="1417" w:type="dxa"/>
            <w:tcBorders>
              <w:top w:val="single" w:sz="8" w:space="0" w:color="D9D9D9"/>
              <w:bottom w:val="single" w:sz="8" w:space="0" w:color="D9D9D9"/>
            </w:tcBorders>
            <w:shd w:val="clear" w:color="auto" w:fill="FFFFFF"/>
            <w:vAlign w:val="center"/>
          </w:tcPr>
          <w:p w14:paraId="53E999DA" w14:textId="77777777" w:rsidR="00052722" w:rsidRPr="00D25ECA" w:rsidRDefault="00052722" w:rsidP="00F860B1">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293</w:t>
            </w:r>
            <w:r w:rsidR="00D66540">
              <w:rPr>
                <w:rFonts w:ascii="Tahoma" w:hAnsi="Tahoma" w:cs="Tahoma"/>
                <w:sz w:val="18"/>
                <w:szCs w:val="18"/>
              </w:rPr>
              <w:t>,</w:t>
            </w:r>
            <w:r>
              <w:rPr>
                <w:rFonts w:ascii="Tahoma" w:hAnsi="Tahoma" w:cs="Tahoma"/>
                <w:sz w:val="18"/>
                <w:szCs w:val="18"/>
              </w:rPr>
              <w:t xml:space="preserve">1 </w:t>
            </w:r>
          </w:p>
        </w:tc>
        <w:tc>
          <w:tcPr>
            <w:tcW w:w="1276" w:type="dxa"/>
            <w:tcBorders>
              <w:top w:val="single" w:sz="8" w:space="0" w:color="D9D9D9"/>
              <w:bottom w:val="single" w:sz="8" w:space="0" w:color="D9D9D9"/>
            </w:tcBorders>
            <w:shd w:val="clear" w:color="auto" w:fill="FFFFFF"/>
            <w:vAlign w:val="center"/>
          </w:tcPr>
          <w:p w14:paraId="43C02426" w14:textId="77777777" w:rsidR="00052722" w:rsidRPr="00D25ECA" w:rsidRDefault="00052722" w:rsidP="00F860B1">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292</w:t>
            </w:r>
            <w:r w:rsidR="00D66540">
              <w:rPr>
                <w:rFonts w:ascii="Tahoma" w:hAnsi="Tahoma" w:cs="Tahoma"/>
                <w:sz w:val="18"/>
                <w:szCs w:val="18"/>
              </w:rPr>
              <w:t>,</w:t>
            </w:r>
            <w:r>
              <w:rPr>
                <w:rFonts w:ascii="Tahoma" w:hAnsi="Tahoma" w:cs="Tahoma"/>
                <w:sz w:val="18"/>
                <w:szCs w:val="18"/>
              </w:rPr>
              <w:t xml:space="preserve">7 </w:t>
            </w:r>
          </w:p>
        </w:tc>
        <w:tc>
          <w:tcPr>
            <w:tcW w:w="1276" w:type="dxa"/>
            <w:tcBorders>
              <w:top w:val="single" w:sz="8" w:space="0" w:color="D9D9D9"/>
              <w:bottom w:val="single" w:sz="8" w:space="0" w:color="D9D9D9"/>
            </w:tcBorders>
            <w:shd w:val="clear" w:color="auto" w:fill="FFFFFF"/>
            <w:vAlign w:val="center"/>
          </w:tcPr>
          <w:p w14:paraId="3D37AB7C" w14:textId="77777777" w:rsidR="00052722" w:rsidRPr="00D25ECA" w:rsidRDefault="00052722" w:rsidP="00F860B1">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+0</w:t>
            </w:r>
            <w:r w:rsidR="00D66540">
              <w:rPr>
                <w:rFonts w:ascii="Tahoma" w:hAnsi="Tahoma" w:cs="Tahoma"/>
                <w:sz w:val="18"/>
                <w:szCs w:val="18"/>
              </w:rPr>
              <w:t>,</w:t>
            </w:r>
            <w:r>
              <w:rPr>
                <w:rFonts w:ascii="Tahoma" w:hAnsi="Tahoma" w:cs="Tahoma"/>
                <w:sz w:val="18"/>
                <w:szCs w:val="18"/>
              </w:rPr>
              <w:t>1%</w:t>
            </w:r>
          </w:p>
        </w:tc>
        <w:tc>
          <w:tcPr>
            <w:tcW w:w="1134" w:type="dxa"/>
            <w:tcBorders>
              <w:top w:val="single" w:sz="8" w:space="0" w:color="D9D9D9"/>
              <w:bottom w:val="single" w:sz="8" w:space="0" w:color="D9D9D9"/>
            </w:tcBorders>
            <w:shd w:val="clear" w:color="auto" w:fill="FFFFFF"/>
            <w:vAlign w:val="center"/>
          </w:tcPr>
          <w:p w14:paraId="1BBA7A2F" w14:textId="77777777" w:rsidR="00052722" w:rsidRPr="009121C9" w:rsidRDefault="00052722" w:rsidP="00F860B1">
            <w:pPr>
              <w:jc w:val="right"/>
              <w:rPr>
                <w:rFonts w:ascii="Tahoma" w:hAnsi="Tahoma" w:cs="Tahoma"/>
                <w:sz w:val="18"/>
                <w:szCs w:val="18"/>
              </w:rPr>
            </w:pPr>
            <w:r>
              <w:rPr>
                <w:rFonts w:ascii="Tahoma" w:hAnsi="Tahoma" w:cs="Tahoma"/>
                <w:sz w:val="18"/>
                <w:szCs w:val="18"/>
              </w:rPr>
              <w:t>874</w:t>
            </w:r>
            <w:r w:rsidR="00D66540">
              <w:rPr>
                <w:rFonts w:ascii="Tahoma" w:hAnsi="Tahoma" w:cs="Tahoma"/>
                <w:sz w:val="18"/>
                <w:szCs w:val="18"/>
              </w:rPr>
              <w:t>,</w:t>
            </w:r>
            <w:r>
              <w:rPr>
                <w:rFonts w:ascii="Tahoma" w:hAnsi="Tahoma" w:cs="Tahoma"/>
                <w:sz w:val="18"/>
                <w:szCs w:val="18"/>
              </w:rPr>
              <w:t xml:space="preserve">9 </w:t>
            </w:r>
          </w:p>
        </w:tc>
        <w:tc>
          <w:tcPr>
            <w:tcW w:w="1276" w:type="dxa"/>
            <w:tcBorders>
              <w:top w:val="single" w:sz="8" w:space="0" w:color="D9D9D9"/>
              <w:bottom w:val="single" w:sz="8" w:space="0" w:color="D9D9D9"/>
            </w:tcBorders>
            <w:shd w:val="clear" w:color="auto" w:fill="FFFFFF"/>
            <w:vAlign w:val="center"/>
          </w:tcPr>
          <w:p w14:paraId="5BEE1126" w14:textId="77777777" w:rsidR="00052722" w:rsidRPr="009121C9" w:rsidRDefault="00052722" w:rsidP="00F860B1">
            <w:pPr>
              <w:jc w:val="right"/>
              <w:rPr>
                <w:rFonts w:ascii="Tahoma" w:hAnsi="Tahoma" w:cs="Tahoma"/>
                <w:sz w:val="18"/>
                <w:szCs w:val="18"/>
              </w:rPr>
            </w:pPr>
            <w:r>
              <w:rPr>
                <w:rFonts w:ascii="Tahoma" w:hAnsi="Tahoma" w:cs="Tahoma"/>
                <w:sz w:val="18"/>
                <w:szCs w:val="18"/>
              </w:rPr>
              <w:t>873</w:t>
            </w:r>
            <w:r w:rsidR="00D66540">
              <w:rPr>
                <w:rFonts w:ascii="Tahoma" w:hAnsi="Tahoma" w:cs="Tahoma"/>
                <w:sz w:val="18"/>
                <w:szCs w:val="18"/>
              </w:rPr>
              <w:t>,</w:t>
            </w:r>
            <w:r>
              <w:rPr>
                <w:rFonts w:ascii="Tahoma" w:hAnsi="Tahoma" w:cs="Tahoma"/>
                <w:sz w:val="18"/>
                <w:szCs w:val="18"/>
              </w:rPr>
              <w:t xml:space="preserve">0 </w:t>
            </w:r>
          </w:p>
        </w:tc>
        <w:tc>
          <w:tcPr>
            <w:tcW w:w="1275" w:type="dxa"/>
            <w:tcBorders>
              <w:top w:val="single" w:sz="8" w:space="0" w:color="D9D9D9"/>
              <w:bottom w:val="single" w:sz="8" w:space="0" w:color="D9D9D9"/>
            </w:tcBorders>
            <w:shd w:val="clear" w:color="auto" w:fill="FFFFFF"/>
            <w:vAlign w:val="center"/>
          </w:tcPr>
          <w:p w14:paraId="5714C1DC" w14:textId="77777777" w:rsidR="00052722" w:rsidRPr="009121C9" w:rsidRDefault="00052722" w:rsidP="00F860B1">
            <w:pPr>
              <w:jc w:val="right"/>
              <w:rPr>
                <w:rFonts w:ascii="Tahoma" w:hAnsi="Tahoma" w:cs="Tahoma"/>
                <w:sz w:val="18"/>
                <w:szCs w:val="18"/>
              </w:rPr>
            </w:pPr>
            <w:r>
              <w:rPr>
                <w:rFonts w:ascii="Tahoma" w:hAnsi="Tahoma" w:cs="Tahoma"/>
                <w:sz w:val="18"/>
                <w:szCs w:val="18"/>
              </w:rPr>
              <w:t>+0</w:t>
            </w:r>
            <w:r w:rsidR="00D66540">
              <w:rPr>
                <w:rFonts w:ascii="Tahoma" w:hAnsi="Tahoma" w:cs="Tahoma"/>
                <w:sz w:val="18"/>
                <w:szCs w:val="18"/>
              </w:rPr>
              <w:t>,</w:t>
            </w:r>
            <w:r>
              <w:rPr>
                <w:rFonts w:ascii="Tahoma" w:hAnsi="Tahoma" w:cs="Tahoma"/>
                <w:sz w:val="18"/>
                <w:szCs w:val="18"/>
              </w:rPr>
              <w:t>2%</w:t>
            </w:r>
          </w:p>
        </w:tc>
      </w:tr>
      <w:tr w:rsidR="00052722" w:rsidRPr="00AE743B" w14:paraId="2BB6F6A0" w14:textId="77777777" w:rsidTr="00052722">
        <w:trPr>
          <w:trHeight w:val="242"/>
        </w:trPr>
        <w:tc>
          <w:tcPr>
            <w:tcW w:w="3545" w:type="dxa"/>
            <w:tcBorders>
              <w:top w:val="single" w:sz="8" w:space="0" w:color="D9D9D9"/>
              <w:bottom w:val="single" w:sz="8" w:space="0" w:color="D9D9D9"/>
            </w:tcBorders>
            <w:shd w:val="clear" w:color="auto" w:fill="FFFFFF"/>
            <w:vAlign w:val="bottom"/>
          </w:tcPr>
          <w:p w14:paraId="795B37F9" w14:textId="77777777" w:rsidR="00052722" w:rsidRPr="00AE743B" w:rsidRDefault="00052722" w:rsidP="00F860B1">
            <w:pPr>
              <w:ind w:left="-108"/>
              <w:rPr>
                <w:rFonts w:ascii="Tahoma" w:hAnsi="Tahoma" w:cs="Tahoma"/>
                <w:b/>
                <w:bCs/>
                <w:sz w:val="18"/>
                <w:szCs w:val="18"/>
              </w:rPr>
            </w:pPr>
            <w:r w:rsidRPr="00AE743B">
              <w:rPr>
                <w:rFonts w:ascii="Tahoma" w:hAnsi="Tahoma" w:cs="Tahoma"/>
                <w:sz w:val="18"/>
                <w:szCs w:val="18"/>
              </w:rPr>
              <w:t>Έσοδα χονδρικής</w:t>
            </w:r>
          </w:p>
        </w:tc>
        <w:tc>
          <w:tcPr>
            <w:tcW w:w="1417" w:type="dxa"/>
            <w:tcBorders>
              <w:top w:val="single" w:sz="8" w:space="0" w:color="D9D9D9"/>
              <w:bottom w:val="single" w:sz="8" w:space="0" w:color="D9D9D9"/>
            </w:tcBorders>
            <w:shd w:val="clear" w:color="auto" w:fill="FFFFFF"/>
            <w:vAlign w:val="center"/>
          </w:tcPr>
          <w:p w14:paraId="3B7F47C4"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193</w:t>
            </w:r>
            <w:r w:rsidR="00D66540">
              <w:rPr>
                <w:rFonts w:ascii="Tahoma" w:hAnsi="Tahoma" w:cs="Tahoma"/>
                <w:sz w:val="18"/>
                <w:szCs w:val="18"/>
              </w:rPr>
              <w:t>,</w:t>
            </w:r>
            <w:r>
              <w:rPr>
                <w:rFonts w:ascii="Tahoma" w:hAnsi="Tahoma" w:cs="Tahoma"/>
                <w:sz w:val="18"/>
                <w:szCs w:val="18"/>
              </w:rPr>
              <w:t xml:space="preserve">2 </w:t>
            </w:r>
          </w:p>
        </w:tc>
        <w:tc>
          <w:tcPr>
            <w:tcW w:w="1276" w:type="dxa"/>
            <w:tcBorders>
              <w:top w:val="single" w:sz="8" w:space="0" w:color="D9D9D9"/>
              <w:bottom w:val="single" w:sz="8" w:space="0" w:color="D9D9D9"/>
            </w:tcBorders>
            <w:shd w:val="clear" w:color="auto" w:fill="FFFFFF"/>
            <w:vAlign w:val="center"/>
          </w:tcPr>
          <w:p w14:paraId="1CF0EADE"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172</w:t>
            </w:r>
            <w:r w:rsidR="00D66540">
              <w:rPr>
                <w:rFonts w:ascii="Tahoma" w:hAnsi="Tahoma" w:cs="Tahoma"/>
                <w:sz w:val="18"/>
                <w:szCs w:val="18"/>
              </w:rPr>
              <w:t>,</w:t>
            </w:r>
            <w:r>
              <w:rPr>
                <w:rFonts w:ascii="Tahoma" w:hAnsi="Tahoma" w:cs="Tahoma"/>
                <w:sz w:val="18"/>
                <w:szCs w:val="18"/>
              </w:rPr>
              <w:t xml:space="preserve">9 </w:t>
            </w:r>
          </w:p>
        </w:tc>
        <w:tc>
          <w:tcPr>
            <w:tcW w:w="1276" w:type="dxa"/>
            <w:tcBorders>
              <w:top w:val="single" w:sz="8" w:space="0" w:color="D9D9D9"/>
              <w:bottom w:val="single" w:sz="8" w:space="0" w:color="D9D9D9"/>
            </w:tcBorders>
            <w:shd w:val="clear" w:color="auto" w:fill="FFFFFF"/>
            <w:vAlign w:val="center"/>
          </w:tcPr>
          <w:p w14:paraId="616F171F"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+11</w:t>
            </w:r>
            <w:r w:rsidR="00D66540">
              <w:rPr>
                <w:rFonts w:ascii="Tahoma" w:hAnsi="Tahoma" w:cs="Tahoma"/>
                <w:sz w:val="18"/>
                <w:szCs w:val="18"/>
              </w:rPr>
              <w:t>,</w:t>
            </w:r>
            <w:r>
              <w:rPr>
                <w:rFonts w:ascii="Tahoma" w:hAnsi="Tahoma" w:cs="Tahoma"/>
                <w:sz w:val="18"/>
                <w:szCs w:val="18"/>
              </w:rPr>
              <w:t>7%</w:t>
            </w:r>
          </w:p>
        </w:tc>
        <w:tc>
          <w:tcPr>
            <w:tcW w:w="1134" w:type="dxa"/>
            <w:tcBorders>
              <w:top w:val="single" w:sz="8" w:space="0" w:color="D9D9D9"/>
              <w:bottom w:val="single" w:sz="8" w:space="0" w:color="D9D9D9"/>
            </w:tcBorders>
            <w:shd w:val="clear" w:color="auto" w:fill="FFFFFF"/>
            <w:vAlign w:val="center"/>
          </w:tcPr>
          <w:p w14:paraId="7DD6DD3F" w14:textId="77777777" w:rsidR="00052722" w:rsidRPr="009121C9" w:rsidRDefault="00052722" w:rsidP="00F860B1">
            <w:pPr>
              <w:jc w:val="right"/>
              <w:rPr>
                <w:rFonts w:ascii="Tahoma" w:hAnsi="Tahoma" w:cs="Tahoma"/>
                <w:sz w:val="18"/>
                <w:szCs w:val="18"/>
              </w:rPr>
            </w:pPr>
            <w:r>
              <w:rPr>
                <w:rFonts w:ascii="Tahoma" w:hAnsi="Tahoma" w:cs="Tahoma"/>
                <w:sz w:val="18"/>
                <w:szCs w:val="18"/>
              </w:rPr>
              <w:t>533</w:t>
            </w:r>
            <w:r w:rsidR="00D66540">
              <w:rPr>
                <w:rFonts w:ascii="Tahoma" w:hAnsi="Tahoma" w:cs="Tahoma"/>
                <w:sz w:val="18"/>
                <w:szCs w:val="18"/>
              </w:rPr>
              <w:t>,</w:t>
            </w:r>
            <w:r>
              <w:rPr>
                <w:rFonts w:ascii="Tahoma" w:hAnsi="Tahoma" w:cs="Tahoma"/>
                <w:sz w:val="18"/>
                <w:szCs w:val="18"/>
              </w:rPr>
              <w:t xml:space="preserve">7 </w:t>
            </w:r>
          </w:p>
        </w:tc>
        <w:tc>
          <w:tcPr>
            <w:tcW w:w="1276" w:type="dxa"/>
            <w:tcBorders>
              <w:top w:val="single" w:sz="8" w:space="0" w:color="D9D9D9"/>
              <w:bottom w:val="single" w:sz="8" w:space="0" w:color="D9D9D9"/>
            </w:tcBorders>
            <w:shd w:val="clear" w:color="auto" w:fill="FFFFFF"/>
            <w:vAlign w:val="center"/>
          </w:tcPr>
          <w:p w14:paraId="36F2A3B0" w14:textId="77777777" w:rsidR="00052722" w:rsidRPr="009121C9" w:rsidRDefault="00052722" w:rsidP="00F860B1">
            <w:pPr>
              <w:jc w:val="right"/>
              <w:rPr>
                <w:rFonts w:ascii="Tahoma" w:hAnsi="Tahoma" w:cs="Tahoma"/>
                <w:sz w:val="18"/>
                <w:szCs w:val="18"/>
              </w:rPr>
            </w:pPr>
            <w:r>
              <w:rPr>
                <w:rFonts w:ascii="Tahoma" w:hAnsi="Tahoma" w:cs="Tahoma"/>
                <w:sz w:val="18"/>
                <w:szCs w:val="18"/>
              </w:rPr>
              <w:t>492</w:t>
            </w:r>
            <w:r w:rsidR="00D66540">
              <w:rPr>
                <w:rFonts w:ascii="Tahoma" w:hAnsi="Tahoma" w:cs="Tahoma"/>
                <w:sz w:val="18"/>
                <w:szCs w:val="18"/>
              </w:rPr>
              <w:t>,</w:t>
            </w:r>
            <w:r>
              <w:rPr>
                <w:rFonts w:ascii="Tahoma" w:hAnsi="Tahoma" w:cs="Tahoma"/>
                <w:sz w:val="18"/>
                <w:szCs w:val="18"/>
              </w:rPr>
              <w:t xml:space="preserve">9 </w:t>
            </w:r>
          </w:p>
        </w:tc>
        <w:tc>
          <w:tcPr>
            <w:tcW w:w="1275" w:type="dxa"/>
            <w:tcBorders>
              <w:top w:val="single" w:sz="8" w:space="0" w:color="D9D9D9"/>
              <w:bottom w:val="single" w:sz="8" w:space="0" w:color="D9D9D9"/>
            </w:tcBorders>
            <w:shd w:val="clear" w:color="auto" w:fill="FFFFFF"/>
            <w:vAlign w:val="center"/>
          </w:tcPr>
          <w:p w14:paraId="157E5CB3" w14:textId="77777777" w:rsidR="00052722" w:rsidRPr="009121C9" w:rsidRDefault="00052722" w:rsidP="00F860B1">
            <w:pPr>
              <w:jc w:val="right"/>
              <w:rPr>
                <w:rFonts w:ascii="Tahoma" w:hAnsi="Tahoma" w:cs="Tahoma"/>
                <w:sz w:val="18"/>
                <w:szCs w:val="18"/>
              </w:rPr>
            </w:pPr>
            <w:r>
              <w:rPr>
                <w:rFonts w:ascii="Tahoma" w:hAnsi="Tahoma" w:cs="Tahoma"/>
                <w:sz w:val="18"/>
                <w:szCs w:val="18"/>
              </w:rPr>
              <w:t>+8</w:t>
            </w:r>
            <w:r w:rsidR="00D66540">
              <w:rPr>
                <w:rFonts w:ascii="Tahoma" w:hAnsi="Tahoma" w:cs="Tahoma"/>
                <w:sz w:val="18"/>
                <w:szCs w:val="18"/>
              </w:rPr>
              <w:t>,</w:t>
            </w:r>
            <w:r>
              <w:rPr>
                <w:rFonts w:ascii="Tahoma" w:hAnsi="Tahoma" w:cs="Tahoma"/>
                <w:sz w:val="18"/>
                <w:szCs w:val="18"/>
              </w:rPr>
              <w:t>3%</w:t>
            </w:r>
          </w:p>
        </w:tc>
      </w:tr>
      <w:tr w:rsidR="00052722" w:rsidRPr="00AE743B" w14:paraId="743C4AA5" w14:textId="77777777" w:rsidTr="00052722">
        <w:trPr>
          <w:trHeight w:val="299"/>
        </w:trPr>
        <w:tc>
          <w:tcPr>
            <w:tcW w:w="3545" w:type="dxa"/>
            <w:tcBorders>
              <w:top w:val="single" w:sz="8" w:space="0" w:color="D9D9D9"/>
              <w:bottom w:val="single" w:sz="8" w:space="0" w:color="D9D9D9"/>
            </w:tcBorders>
            <w:shd w:val="clear" w:color="auto" w:fill="FFFFFF"/>
            <w:vAlign w:val="bottom"/>
          </w:tcPr>
          <w:p w14:paraId="2520296D" w14:textId="77777777" w:rsidR="00052722" w:rsidRPr="00AE743B" w:rsidRDefault="00052722" w:rsidP="00F860B1">
            <w:pPr>
              <w:ind w:left="-108"/>
              <w:rPr>
                <w:rFonts w:ascii="Tahoma" w:hAnsi="Tahoma" w:cs="Tahoma"/>
                <w:b/>
                <w:bCs/>
                <w:sz w:val="18"/>
                <w:szCs w:val="18"/>
              </w:rPr>
            </w:pPr>
            <w:r w:rsidRPr="00AE743B">
              <w:rPr>
                <w:rFonts w:ascii="Tahoma" w:hAnsi="Tahoma" w:cs="Tahoma"/>
                <w:sz w:val="18"/>
                <w:szCs w:val="18"/>
              </w:rPr>
              <w:t>Λοιπά έσοδα</w:t>
            </w:r>
          </w:p>
        </w:tc>
        <w:tc>
          <w:tcPr>
            <w:tcW w:w="1417" w:type="dxa"/>
            <w:tcBorders>
              <w:top w:val="single" w:sz="8" w:space="0" w:color="D9D9D9"/>
              <w:bottom w:val="single" w:sz="8" w:space="0" w:color="D9D9D9"/>
            </w:tcBorders>
            <w:shd w:val="clear" w:color="auto" w:fill="FFFFFF"/>
            <w:vAlign w:val="center"/>
          </w:tcPr>
          <w:p w14:paraId="5DE1F125"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77</w:t>
            </w:r>
            <w:r w:rsidR="00D66540">
              <w:rPr>
                <w:rFonts w:ascii="Tahoma" w:hAnsi="Tahoma" w:cs="Tahoma"/>
                <w:sz w:val="18"/>
                <w:szCs w:val="18"/>
              </w:rPr>
              <w:t>,</w:t>
            </w:r>
            <w:r>
              <w:rPr>
                <w:rFonts w:ascii="Tahoma" w:hAnsi="Tahoma" w:cs="Tahoma"/>
                <w:sz w:val="18"/>
                <w:szCs w:val="18"/>
              </w:rPr>
              <w:t xml:space="preserve">4 </w:t>
            </w:r>
          </w:p>
        </w:tc>
        <w:tc>
          <w:tcPr>
            <w:tcW w:w="1276" w:type="dxa"/>
            <w:tcBorders>
              <w:top w:val="single" w:sz="8" w:space="0" w:color="D9D9D9"/>
              <w:bottom w:val="single" w:sz="8" w:space="0" w:color="D9D9D9"/>
            </w:tcBorders>
            <w:shd w:val="clear" w:color="auto" w:fill="FFFFFF"/>
            <w:vAlign w:val="center"/>
          </w:tcPr>
          <w:p w14:paraId="3FECFB46"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70</w:t>
            </w:r>
            <w:r w:rsidR="00D66540">
              <w:rPr>
                <w:rFonts w:ascii="Tahoma" w:hAnsi="Tahoma" w:cs="Tahoma"/>
                <w:sz w:val="18"/>
                <w:szCs w:val="18"/>
              </w:rPr>
              <w:t>,</w:t>
            </w:r>
            <w:r>
              <w:rPr>
                <w:rFonts w:ascii="Tahoma" w:hAnsi="Tahoma" w:cs="Tahoma"/>
                <w:sz w:val="18"/>
                <w:szCs w:val="18"/>
              </w:rPr>
              <w:t xml:space="preserve">7 </w:t>
            </w:r>
          </w:p>
        </w:tc>
        <w:tc>
          <w:tcPr>
            <w:tcW w:w="1276" w:type="dxa"/>
            <w:tcBorders>
              <w:top w:val="single" w:sz="8" w:space="0" w:color="D9D9D9"/>
              <w:bottom w:val="single" w:sz="8" w:space="0" w:color="D9D9D9"/>
            </w:tcBorders>
            <w:shd w:val="clear" w:color="auto" w:fill="FFFFFF"/>
            <w:vAlign w:val="center"/>
          </w:tcPr>
          <w:p w14:paraId="01707650"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+9</w:t>
            </w:r>
            <w:r w:rsidR="00D66540">
              <w:rPr>
                <w:rFonts w:ascii="Tahoma" w:hAnsi="Tahoma" w:cs="Tahoma"/>
                <w:sz w:val="18"/>
                <w:szCs w:val="18"/>
              </w:rPr>
              <w:t>,</w:t>
            </w:r>
            <w:r>
              <w:rPr>
                <w:rFonts w:ascii="Tahoma" w:hAnsi="Tahoma" w:cs="Tahoma"/>
                <w:sz w:val="18"/>
                <w:szCs w:val="18"/>
              </w:rPr>
              <w:t>5%</w:t>
            </w:r>
          </w:p>
        </w:tc>
        <w:tc>
          <w:tcPr>
            <w:tcW w:w="1134" w:type="dxa"/>
            <w:tcBorders>
              <w:top w:val="single" w:sz="8" w:space="0" w:color="D9D9D9"/>
              <w:bottom w:val="single" w:sz="8" w:space="0" w:color="D9D9D9"/>
            </w:tcBorders>
            <w:shd w:val="clear" w:color="auto" w:fill="FFFFFF"/>
            <w:vAlign w:val="center"/>
          </w:tcPr>
          <w:p w14:paraId="52779249" w14:textId="77777777" w:rsidR="00052722" w:rsidRPr="009121C9" w:rsidRDefault="00052722" w:rsidP="00F860B1">
            <w:pPr>
              <w:jc w:val="right"/>
              <w:rPr>
                <w:rFonts w:ascii="Tahoma" w:hAnsi="Tahoma" w:cs="Tahoma"/>
                <w:sz w:val="18"/>
                <w:szCs w:val="18"/>
              </w:rPr>
            </w:pPr>
            <w:r>
              <w:rPr>
                <w:rFonts w:ascii="Tahoma" w:hAnsi="Tahoma" w:cs="Tahoma"/>
                <w:sz w:val="18"/>
                <w:szCs w:val="18"/>
              </w:rPr>
              <w:t>218</w:t>
            </w:r>
            <w:r w:rsidR="00D66540">
              <w:rPr>
                <w:rFonts w:ascii="Tahoma" w:hAnsi="Tahoma" w:cs="Tahoma"/>
                <w:sz w:val="18"/>
                <w:szCs w:val="18"/>
              </w:rPr>
              <w:t>,</w:t>
            </w:r>
            <w:r>
              <w:rPr>
                <w:rFonts w:ascii="Tahoma" w:hAnsi="Tahoma" w:cs="Tahoma"/>
                <w:sz w:val="18"/>
                <w:szCs w:val="18"/>
              </w:rPr>
              <w:t xml:space="preserve">8 </w:t>
            </w:r>
          </w:p>
        </w:tc>
        <w:tc>
          <w:tcPr>
            <w:tcW w:w="1276" w:type="dxa"/>
            <w:tcBorders>
              <w:top w:val="single" w:sz="8" w:space="0" w:color="D9D9D9"/>
              <w:bottom w:val="single" w:sz="8" w:space="0" w:color="D9D9D9"/>
            </w:tcBorders>
            <w:shd w:val="clear" w:color="auto" w:fill="FFFFFF"/>
            <w:vAlign w:val="center"/>
          </w:tcPr>
          <w:p w14:paraId="5033CF57" w14:textId="77777777" w:rsidR="00052722" w:rsidRPr="009121C9" w:rsidRDefault="00052722" w:rsidP="00F860B1">
            <w:pPr>
              <w:jc w:val="right"/>
              <w:rPr>
                <w:rFonts w:ascii="Tahoma" w:hAnsi="Tahoma" w:cs="Tahoma"/>
                <w:sz w:val="18"/>
                <w:szCs w:val="18"/>
              </w:rPr>
            </w:pPr>
            <w:r>
              <w:rPr>
                <w:rFonts w:ascii="Tahoma" w:hAnsi="Tahoma" w:cs="Tahoma"/>
                <w:sz w:val="18"/>
                <w:szCs w:val="18"/>
              </w:rPr>
              <w:t>215</w:t>
            </w:r>
            <w:r w:rsidR="00D66540">
              <w:rPr>
                <w:rFonts w:ascii="Tahoma" w:hAnsi="Tahoma" w:cs="Tahoma"/>
                <w:sz w:val="18"/>
                <w:szCs w:val="18"/>
              </w:rPr>
              <w:t>,</w:t>
            </w:r>
            <w:r>
              <w:rPr>
                <w:rFonts w:ascii="Tahoma" w:hAnsi="Tahoma" w:cs="Tahoma"/>
                <w:sz w:val="18"/>
                <w:szCs w:val="18"/>
              </w:rPr>
              <w:t xml:space="preserve">4 </w:t>
            </w:r>
          </w:p>
        </w:tc>
        <w:tc>
          <w:tcPr>
            <w:tcW w:w="1275" w:type="dxa"/>
            <w:tcBorders>
              <w:top w:val="single" w:sz="8" w:space="0" w:color="D9D9D9"/>
              <w:bottom w:val="single" w:sz="8" w:space="0" w:color="D9D9D9"/>
            </w:tcBorders>
            <w:shd w:val="clear" w:color="auto" w:fill="FFFFFF"/>
            <w:vAlign w:val="center"/>
          </w:tcPr>
          <w:p w14:paraId="6EA61338" w14:textId="77777777" w:rsidR="00052722" w:rsidRPr="009121C9" w:rsidRDefault="00052722" w:rsidP="00F860B1">
            <w:pPr>
              <w:jc w:val="right"/>
              <w:rPr>
                <w:rFonts w:ascii="Tahoma" w:hAnsi="Tahoma" w:cs="Tahoma"/>
                <w:sz w:val="18"/>
                <w:szCs w:val="18"/>
              </w:rPr>
            </w:pPr>
            <w:r>
              <w:rPr>
                <w:rFonts w:ascii="Tahoma" w:hAnsi="Tahoma" w:cs="Tahoma"/>
                <w:sz w:val="18"/>
                <w:szCs w:val="18"/>
              </w:rPr>
              <w:t>+1</w:t>
            </w:r>
            <w:r w:rsidR="00D66540">
              <w:rPr>
                <w:rFonts w:ascii="Tahoma" w:hAnsi="Tahoma" w:cs="Tahoma"/>
                <w:sz w:val="18"/>
                <w:szCs w:val="18"/>
              </w:rPr>
              <w:t>,</w:t>
            </w:r>
            <w:r>
              <w:rPr>
                <w:rFonts w:ascii="Tahoma" w:hAnsi="Tahoma" w:cs="Tahoma"/>
                <w:sz w:val="18"/>
                <w:szCs w:val="18"/>
              </w:rPr>
              <w:t>6%</w:t>
            </w:r>
          </w:p>
        </w:tc>
      </w:tr>
      <w:tr w:rsidR="00052722" w:rsidRPr="00AE743B" w14:paraId="412A0EFA" w14:textId="77777777" w:rsidTr="00052722">
        <w:trPr>
          <w:trHeight w:val="292"/>
        </w:trPr>
        <w:tc>
          <w:tcPr>
            <w:tcW w:w="3545" w:type="dxa"/>
            <w:tcBorders>
              <w:top w:val="single" w:sz="8" w:space="0" w:color="D9D9D9"/>
              <w:bottom w:val="single" w:sz="8" w:space="0" w:color="D9D9D9"/>
            </w:tcBorders>
            <w:shd w:val="clear" w:color="auto" w:fill="D9D9D9"/>
            <w:vAlign w:val="bottom"/>
          </w:tcPr>
          <w:p w14:paraId="48088D28" w14:textId="77777777" w:rsidR="00052722" w:rsidRPr="00AE743B" w:rsidRDefault="00052722" w:rsidP="00F860B1">
            <w:pPr>
              <w:ind w:left="-108"/>
              <w:rPr>
                <w:rFonts w:ascii="Tahoma" w:hAnsi="Tahoma" w:cs="Tahoma"/>
                <w:sz w:val="18"/>
                <w:szCs w:val="18"/>
              </w:rPr>
            </w:pPr>
            <w:r w:rsidRPr="00AE743B">
              <w:rPr>
                <w:rFonts w:ascii="Tahoma" w:hAnsi="Tahoma" w:cs="Tahoma"/>
                <w:b/>
                <w:bCs/>
                <w:sz w:val="18"/>
                <w:szCs w:val="18"/>
              </w:rPr>
              <w:t>Σύνολο εσόδων σταθερής τηλεφωνίας</w:t>
            </w:r>
          </w:p>
        </w:tc>
        <w:tc>
          <w:tcPr>
            <w:tcW w:w="1417" w:type="dxa"/>
            <w:tcBorders>
              <w:top w:val="single" w:sz="8" w:space="0" w:color="D9D9D9"/>
              <w:bottom w:val="single" w:sz="8" w:space="0" w:color="D9D9D9"/>
            </w:tcBorders>
            <w:shd w:val="clear" w:color="auto" w:fill="D9D9D9"/>
            <w:vAlign w:val="center"/>
          </w:tcPr>
          <w:p w14:paraId="0B1C230F" w14:textId="77777777" w:rsidR="00052722" w:rsidRPr="00D25ECA" w:rsidRDefault="00052722" w:rsidP="00F860B1">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563</w:t>
            </w:r>
            <w:r w:rsidR="00D66540">
              <w:rPr>
                <w:rFonts w:ascii="Tahoma" w:hAnsi="Tahoma" w:cs="Tahoma"/>
                <w:b/>
                <w:bCs/>
                <w:sz w:val="18"/>
                <w:szCs w:val="18"/>
              </w:rPr>
              <w:t>,</w:t>
            </w:r>
            <w:r>
              <w:rPr>
                <w:rFonts w:ascii="Tahoma" w:hAnsi="Tahoma" w:cs="Tahoma"/>
                <w:b/>
                <w:bCs/>
                <w:sz w:val="18"/>
                <w:szCs w:val="18"/>
              </w:rPr>
              <w:t xml:space="preserve">7 </w:t>
            </w:r>
          </w:p>
        </w:tc>
        <w:tc>
          <w:tcPr>
            <w:tcW w:w="1276" w:type="dxa"/>
            <w:tcBorders>
              <w:top w:val="single" w:sz="8" w:space="0" w:color="D9D9D9"/>
              <w:bottom w:val="single" w:sz="8" w:space="0" w:color="D9D9D9"/>
            </w:tcBorders>
            <w:shd w:val="clear" w:color="auto" w:fill="D9D9D9"/>
            <w:vAlign w:val="center"/>
          </w:tcPr>
          <w:p w14:paraId="51799CA9" w14:textId="77777777" w:rsidR="00052722" w:rsidRPr="00D25ECA" w:rsidRDefault="00052722" w:rsidP="00F860B1">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536</w:t>
            </w:r>
            <w:r w:rsidR="00D66540">
              <w:rPr>
                <w:rFonts w:ascii="Tahoma" w:hAnsi="Tahoma" w:cs="Tahoma"/>
                <w:b/>
                <w:bCs/>
                <w:sz w:val="18"/>
                <w:szCs w:val="18"/>
              </w:rPr>
              <w:t>,</w:t>
            </w:r>
            <w:r>
              <w:rPr>
                <w:rFonts w:ascii="Tahoma" w:hAnsi="Tahoma" w:cs="Tahoma"/>
                <w:b/>
                <w:bCs/>
                <w:sz w:val="18"/>
                <w:szCs w:val="18"/>
              </w:rPr>
              <w:t xml:space="preserve">3 </w:t>
            </w:r>
          </w:p>
        </w:tc>
        <w:tc>
          <w:tcPr>
            <w:tcW w:w="1276" w:type="dxa"/>
            <w:tcBorders>
              <w:top w:val="single" w:sz="8" w:space="0" w:color="D9D9D9"/>
              <w:bottom w:val="single" w:sz="8" w:space="0" w:color="D9D9D9"/>
            </w:tcBorders>
            <w:shd w:val="clear" w:color="auto" w:fill="D9D9D9"/>
            <w:vAlign w:val="center"/>
          </w:tcPr>
          <w:p w14:paraId="417BF1A9" w14:textId="77777777" w:rsidR="00052722" w:rsidRPr="00D25ECA" w:rsidRDefault="00052722" w:rsidP="00F860B1">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+5</w:t>
            </w:r>
            <w:r w:rsidR="00D66540">
              <w:rPr>
                <w:rFonts w:ascii="Tahoma" w:hAnsi="Tahoma" w:cs="Tahoma"/>
                <w:b/>
                <w:bCs/>
                <w:sz w:val="18"/>
                <w:szCs w:val="18"/>
              </w:rPr>
              <w:t>,</w:t>
            </w:r>
            <w:r>
              <w:rPr>
                <w:rFonts w:ascii="Tahoma" w:hAnsi="Tahoma" w:cs="Tahoma"/>
                <w:b/>
                <w:bCs/>
                <w:sz w:val="18"/>
                <w:szCs w:val="18"/>
              </w:rPr>
              <w:t>1%</w:t>
            </w:r>
          </w:p>
        </w:tc>
        <w:tc>
          <w:tcPr>
            <w:tcW w:w="1134" w:type="dxa"/>
            <w:tcBorders>
              <w:top w:val="single" w:sz="8" w:space="0" w:color="D9D9D9"/>
              <w:bottom w:val="single" w:sz="8" w:space="0" w:color="D9D9D9"/>
            </w:tcBorders>
            <w:shd w:val="clear" w:color="auto" w:fill="D9D9D9"/>
            <w:vAlign w:val="center"/>
          </w:tcPr>
          <w:p w14:paraId="4AF2BA4F" w14:textId="77777777" w:rsidR="00052722" w:rsidRPr="009121C9" w:rsidRDefault="00052722" w:rsidP="00F860B1">
            <w:pPr>
              <w:jc w:val="right"/>
              <w:rPr>
                <w:rFonts w:ascii="Tahoma" w:hAnsi="Tahoma" w:cs="Tahoma"/>
                <w:b/>
                <w:bCs/>
                <w:sz w:val="18"/>
                <w:szCs w:val="18"/>
              </w:rPr>
            </w:pPr>
            <w:r>
              <w:rPr>
                <w:rFonts w:ascii="Tahoma" w:hAnsi="Tahoma" w:cs="Tahoma"/>
                <w:b/>
                <w:bCs/>
                <w:sz w:val="18"/>
                <w:szCs w:val="18"/>
              </w:rPr>
              <w:t>1</w:t>
            </w:r>
            <w:r w:rsidR="00D66540">
              <w:rPr>
                <w:rFonts w:ascii="Tahoma" w:hAnsi="Tahoma" w:cs="Tahoma"/>
                <w:b/>
                <w:bCs/>
                <w:sz w:val="18"/>
                <w:szCs w:val="18"/>
              </w:rPr>
              <w:t>.</w:t>
            </w:r>
            <w:r>
              <w:rPr>
                <w:rFonts w:ascii="Tahoma" w:hAnsi="Tahoma" w:cs="Tahoma"/>
                <w:b/>
                <w:bCs/>
                <w:sz w:val="18"/>
                <w:szCs w:val="18"/>
              </w:rPr>
              <w:t>627</w:t>
            </w:r>
            <w:r w:rsidR="00D66540">
              <w:rPr>
                <w:rFonts w:ascii="Tahoma" w:hAnsi="Tahoma" w:cs="Tahoma"/>
                <w:b/>
                <w:bCs/>
                <w:sz w:val="18"/>
                <w:szCs w:val="18"/>
              </w:rPr>
              <w:t>,</w:t>
            </w:r>
            <w:r>
              <w:rPr>
                <w:rFonts w:ascii="Tahoma" w:hAnsi="Tahoma" w:cs="Tahoma"/>
                <w:b/>
                <w:bCs/>
                <w:sz w:val="18"/>
                <w:szCs w:val="18"/>
              </w:rPr>
              <w:t xml:space="preserve">4 </w:t>
            </w:r>
          </w:p>
        </w:tc>
        <w:tc>
          <w:tcPr>
            <w:tcW w:w="1276" w:type="dxa"/>
            <w:tcBorders>
              <w:top w:val="single" w:sz="8" w:space="0" w:color="D9D9D9"/>
              <w:bottom w:val="single" w:sz="8" w:space="0" w:color="D9D9D9"/>
            </w:tcBorders>
            <w:shd w:val="clear" w:color="auto" w:fill="D9D9D9"/>
            <w:vAlign w:val="center"/>
          </w:tcPr>
          <w:p w14:paraId="5CE24157" w14:textId="77777777" w:rsidR="00052722" w:rsidRPr="009121C9" w:rsidRDefault="00052722" w:rsidP="00F860B1">
            <w:pPr>
              <w:jc w:val="right"/>
              <w:rPr>
                <w:rFonts w:ascii="Tahoma" w:hAnsi="Tahoma" w:cs="Tahoma"/>
                <w:b/>
                <w:bCs/>
                <w:sz w:val="18"/>
                <w:szCs w:val="18"/>
              </w:rPr>
            </w:pPr>
            <w:r>
              <w:rPr>
                <w:rFonts w:ascii="Tahoma" w:hAnsi="Tahoma" w:cs="Tahoma"/>
                <w:b/>
                <w:bCs/>
                <w:sz w:val="18"/>
                <w:szCs w:val="18"/>
              </w:rPr>
              <w:t>1</w:t>
            </w:r>
            <w:r w:rsidR="00D66540">
              <w:rPr>
                <w:rFonts w:ascii="Tahoma" w:hAnsi="Tahoma" w:cs="Tahoma"/>
                <w:b/>
                <w:bCs/>
                <w:sz w:val="18"/>
                <w:szCs w:val="18"/>
              </w:rPr>
              <w:t>.</w:t>
            </w:r>
            <w:r>
              <w:rPr>
                <w:rFonts w:ascii="Tahoma" w:hAnsi="Tahoma" w:cs="Tahoma"/>
                <w:b/>
                <w:bCs/>
                <w:sz w:val="18"/>
                <w:szCs w:val="18"/>
              </w:rPr>
              <w:t>581</w:t>
            </w:r>
            <w:r w:rsidR="00D66540">
              <w:rPr>
                <w:rFonts w:ascii="Tahoma" w:hAnsi="Tahoma" w:cs="Tahoma"/>
                <w:b/>
                <w:bCs/>
                <w:sz w:val="18"/>
                <w:szCs w:val="18"/>
              </w:rPr>
              <w:t>,</w:t>
            </w:r>
            <w:r>
              <w:rPr>
                <w:rFonts w:ascii="Tahoma" w:hAnsi="Tahoma" w:cs="Tahoma"/>
                <w:b/>
                <w:bCs/>
                <w:sz w:val="18"/>
                <w:szCs w:val="18"/>
              </w:rPr>
              <w:t xml:space="preserve">3 </w:t>
            </w:r>
          </w:p>
        </w:tc>
        <w:tc>
          <w:tcPr>
            <w:tcW w:w="1275" w:type="dxa"/>
            <w:tcBorders>
              <w:top w:val="single" w:sz="8" w:space="0" w:color="D9D9D9"/>
              <w:bottom w:val="single" w:sz="8" w:space="0" w:color="D9D9D9"/>
            </w:tcBorders>
            <w:shd w:val="clear" w:color="auto" w:fill="D9D9D9"/>
            <w:vAlign w:val="center"/>
          </w:tcPr>
          <w:p w14:paraId="6EF17BDF" w14:textId="77777777" w:rsidR="00052722" w:rsidRPr="009121C9" w:rsidRDefault="00052722" w:rsidP="00F860B1">
            <w:pPr>
              <w:jc w:val="right"/>
              <w:rPr>
                <w:rFonts w:ascii="Tahoma" w:hAnsi="Tahoma" w:cs="Tahoma"/>
                <w:b/>
                <w:bCs/>
                <w:sz w:val="18"/>
                <w:szCs w:val="18"/>
              </w:rPr>
            </w:pPr>
            <w:r>
              <w:rPr>
                <w:rFonts w:ascii="Tahoma" w:hAnsi="Tahoma" w:cs="Tahoma"/>
                <w:b/>
                <w:bCs/>
                <w:sz w:val="18"/>
                <w:szCs w:val="18"/>
              </w:rPr>
              <w:t>+2</w:t>
            </w:r>
            <w:r w:rsidR="00D66540">
              <w:rPr>
                <w:rFonts w:ascii="Tahoma" w:hAnsi="Tahoma" w:cs="Tahoma"/>
                <w:b/>
                <w:bCs/>
                <w:sz w:val="18"/>
                <w:szCs w:val="18"/>
              </w:rPr>
              <w:t>,</w:t>
            </w:r>
            <w:r>
              <w:rPr>
                <w:rFonts w:ascii="Tahoma" w:hAnsi="Tahoma" w:cs="Tahoma"/>
                <w:b/>
                <w:bCs/>
                <w:sz w:val="18"/>
                <w:szCs w:val="18"/>
              </w:rPr>
              <w:t>9%</w:t>
            </w:r>
          </w:p>
        </w:tc>
      </w:tr>
      <w:tr w:rsidR="00052722" w:rsidRPr="00AE743B" w14:paraId="28ACFA07" w14:textId="77777777" w:rsidTr="00052722">
        <w:trPr>
          <w:trHeight w:val="182"/>
        </w:trPr>
        <w:tc>
          <w:tcPr>
            <w:tcW w:w="3545" w:type="dxa"/>
            <w:tcBorders>
              <w:top w:val="single" w:sz="8" w:space="0" w:color="D9D9D9"/>
              <w:bottom w:val="single" w:sz="8" w:space="0" w:color="D9D9D9"/>
            </w:tcBorders>
            <w:shd w:val="clear" w:color="auto" w:fill="FFFFFF"/>
            <w:vAlign w:val="bottom"/>
          </w:tcPr>
          <w:p w14:paraId="058D5521" w14:textId="77777777" w:rsidR="00052722" w:rsidRPr="00AE743B" w:rsidRDefault="00052722" w:rsidP="00F860B1">
            <w:pPr>
              <w:ind w:left="-108"/>
              <w:rPr>
                <w:rFonts w:ascii="Tahoma" w:hAnsi="Tahoma" w:cs="Tahoma"/>
                <w:sz w:val="18"/>
                <w:szCs w:val="18"/>
              </w:rPr>
            </w:pPr>
            <w:r w:rsidRPr="00AE743B">
              <w:rPr>
                <w:rFonts w:ascii="Tahoma" w:hAnsi="Tahoma" w:cs="Tahoma"/>
                <w:b/>
                <w:bCs/>
                <w:sz w:val="18"/>
                <w:szCs w:val="18"/>
              </w:rPr>
              <w:t>Κινητή τηλεφωνία:</w:t>
            </w:r>
          </w:p>
        </w:tc>
        <w:tc>
          <w:tcPr>
            <w:tcW w:w="1417" w:type="dxa"/>
            <w:tcBorders>
              <w:top w:val="single" w:sz="8" w:space="0" w:color="D9D9D9"/>
              <w:bottom w:val="single" w:sz="8" w:space="0" w:color="D9D9D9"/>
            </w:tcBorders>
            <w:shd w:val="clear" w:color="auto" w:fill="FFFFFF"/>
            <w:vAlign w:val="center"/>
          </w:tcPr>
          <w:p w14:paraId="1A079155" w14:textId="77777777" w:rsidR="00052722" w:rsidRPr="00D25ECA" w:rsidRDefault="00052722" w:rsidP="00F860B1">
            <w:pPr>
              <w:jc w:val="right"/>
              <w:rPr>
                <w:rFonts w:ascii="Tahoma" w:hAnsi="Tahoma" w:cs="Tahoma"/>
                <w:color w:val="FF0000"/>
                <w:sz w:val="18"/>
                <w:szCs w:val="18"/>
                <w:highlight w:val="red"/>
              </w:rPr>
            </w:pPr>
          </w:p>
        </w:tc>
        <w:tc>
          <w:tcPr>
            <w:tcW w:w="1276" w:type="dxa"/>
            <w:tcBorders>
              <w:top w:val="single" w:sz="8" w:space="0" w:color="D9D9D9"/>
              <w:bottom w:val="single" w:sz="8" w:space="0" w:color="D9D9D9"/>
            </w:tcBorders>
            <w:shd w:val="clear" w:color="auto" w:fill="FFFFFF"/>
            <w:vAlign w:val="center"/>
          </w:tcPr>
          <w:p w14:paraId="2F5F2227" w14:textId="77777777" w:rsidR="00052722" w:rsidRPr="00D25ECA" w:rsidRDefault="00052722" w:rsidP="00F860B1">
            <w:pPr>
              <w:jc w:val="right"/>
              <w:rPr>
                <w:rFonts w:ascii="Tahoma" w:hAnsi="Tahoma" w:cs="Tahoma"/>
                <w:color w:val="FF0000"/>
                <w:sz w:val="18"/>
                <w:szCs w:val="18"/>
                <w:highlight w:val="red"/>
              </w:rPr>
            </w:pPr>
          </w:p>
        </w:tc>
        <w:tc>
          <w:tcPr>
            <w:tcW w:w="1276" w:type="dxa"/>
            <w:tcBorders>
              <w:top w:val="single" w:sz="8" w:space="0" w:color="D9D9D9"/>
              <w:bottom w:val="single" w:sz="8" w:space="0" w:color="D9D9D9"/>
            </w:tcBorders>
            <w:shd w:val="clear" w:color="auto" w:fill="FFFFFF"/>
            <w:vAlign w:val="center"/>
          </w:tcPr>
          <w:p w14:paraId="6FADF573" w14:textId="77777777" w:rsidR="00052722" w:rsidRPr="00D25ECA" w:rsidRDefault="00052722" w:rsidP="00F860B1">
            <w:pPr>
              <w:jc w:val="right"/>
              <w:rPr>
                <w:rFonts w:ascii="Tahoma" w:hAnsi="Tahoma" w:cs="Tahoma"/>
                <w:color w:val="FF0000"/>
                <w:sz w:val="18"/>
                <w:szCs w:val="18"/>
                <w:highlight w:val="red"/>
              </w:rPr>
            </w:pPr>
          </w:p>
        </w:tc>
        <w:tc>
          <w:tcPr>
            <w:tcW w:w="1134" w:type="dxa"/>
            <w:tcBorders>
              <w:top w:val="single" w:sz="8" w:space="0" w:color="D9D9D9"/>
              <w:bottom w:val="single" w:sz="8" w:space="0" w:color="D9D9D9"/>
            </w:tcBorders>
            <w:shd w:val="clear" w:color="auto" w:fill="FFFFFF"/>
            <w:vAlign w:val="center"/>
          </w:tcPr>
          <w:p w14:paraId="7FAE4152" w14:textId="77777777" w:rsidR="00052722" w:rsidRPr="00D25ECA" w:rsidRDefault="00052722" w:rsidP="00F860B1">
            <w:pPr>
              <w:jc w:val="right"/>
              <w:rPr>
                <w:rFonts w:ascii="Tahoma" w:hAnsi="Tahoma" w:cs="Tahoma"/>
                <w:color w:val="FF0000"/>
                <w:sz w:val="18"/>
                <w:szCs w:val="18"/>
                <w:highlight w:val="red"/>
              </w:rPr>
            </w:pPr>
          </w:p>
        </w:tc>
        <w:tc>
          <w:tcPr>
            <w:tcW w:w="1276" w:type="dxa"/>
            <w:tcBorders>
              <w:top w:val="single" w:sz="8" w:space="0" w:color="D9D9D9"/>
              <w:bottom w:val="single" w:sz="8" w:space="0" w:color="D9D9D9"/>
            </w:tcBorders>
            <w:shd w:val="clear" w:color="auto" w:fill="FFFFFF"/>
            <w:vAlign w:val="center"/>
          </w:tcPr>
          <w:p w14:paraId="5B0CF36E" w14:textId="77777777" w:rsidR="00052722" w:rsidRPr="00D25ECA" w:rsidRDefault="00052722" w:rsidP="00F860B1">
            <w:pPr>
              <w:jc w:val="right"/>
              <w:rPr>
                <w:rFonts w:ascii="Tahoma" w:hAnsi="Tahoma" w:cs="Tahoma"/>
                <w:color w:val="FF0000"/>
                <w:sz w:val="18"/>
                <w:szCs w:val="18"/>
                <w:highlight w:val="red"/>
              </w:rPr>
            </w:pPr>
          </w:p>
        </w:tc>
        <w:tc>
          <w:tcPr>
            <w:tcW w:w="1275" w:type="dxa"/>
            <w:tcBorders>
              <w:top w:val="single" w:sz="8" w:space="0" w:color="D9D9D9"/>
              <w:bottom w:val="single" w:sz="8" w:space="0" w:color="D9D9D9"/>
            </w:tcBorders>
            <w:shd w:val="clear" w:color="auto" w:fill="FFFFFF"/>
            <w:vAlign w:val="center"/>
          </w:tcPr>
          <w:p w14:paraId="1AE39A8E" w14:textId="77777777" w:rsidR="00052722" w:rsidRPr="00D25ECA" w:rsidRDefault="00052722" w:rsidP="00F860B1">
            <w:pPr>
              <w:jc w:val="right"/>
              <w:rPr>
                <w:rFonts w:ascii="Tahoma" w:hAnsi="Tahoma" w:cs="Tahoma"/>
                <w:color w:val="FF0000"/>
                <w:sz w:val="18"/>
                <w:szCs w:val="18"/>
                <w:highlight w:val="red"/>
              </w:rPr>
            </w:pPr>
          </w:p>
        </w:tc>
      </w:tr>
      <w:tr w:rsidR="00052722" w:rsidRPr="00AE743B" w14:paraId="3C28A683" w14:textId="77777777" w:rsidTr="00052722">
        <w:trPr>
          <w:trHeight w:val="182"/>
        </w:trPr>
        <w:tc>
          <w:tcPr>
            <w:tcW w:w="3545" w:type="dxa"/>
            <w:tcBorders>
              <w:top w:val="single" w:sz="8" w:space="0" w:color="D9D9D9"/>
              <w:bottom w:val="single" w:sz="8" w:space="0" w:color="D9D9D9"/>
            </w:tcBorders>
            <w:shd w:val="clear" w:color="auto" w:fill="FFFFFF"/>
            <w:vAlign w:val="bottom"/>
          </w:tcPr>
          <w:p w14:paraId="0F009A1D" w14:textId="77777777" w:rsidR="00052722" w:rsidRPr="00AE743B" w:rsidRDefault="00052722" w:rsidP="00F860B1">
            <w:pPr>
              <w:ind w:left="-108"/>
              <w:rPr>
                <w:rFonts w:ascii="Tahoma" w:hAnsi="Tahoma" w:cs="Tahoma"/>
                <w:sz w:val="18"/>
                <w:szCs w:val="18"/>
              </w:rPr>
            </w:pPr>
            <w:r w:rsidRPr="00AE743B">
              <w:rPr>
                <w:rFonts w:ascii="Tahoma" w:hAnsi="Tahoma" w:cs="Tahoma"/>
                <w:sz w:val="18"/>
                <w:szCs w:val="18"/>
              </w:rPr>
              <w:t>Έσοδα υπηρεσιών</w:t>
            </w:r>
          </w:p>
        </w:tc>
        <w:tc>
          <w:tcPr>
            <w:tcW w:w="1417" w:type="dxa"/>
            <w:tcBorders>
              <w:top w:val="single" w:sz="8" w:space="0" w:color="D9D9D9"/>
              <w:bottom w:val="single" w:sz="8" w:space="0" w:color="D9D9D9"/>
            </w:tcBorders>
            <w:shd w:val="clear" w:color="auto" w:fill="FFFFFF"/>
            <w:vAlign w:val="center"/>
          </w:tcPr>
          <w:p w14:paraId="25250D86"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344</w:t>
            </w:r>
            <w:r w:rsidR="00D66540">
              <w:rPr>
                <w:rFonts w:ascii="Tahoma" w:hAnsi="Tahoma" w:cs="Tahoma"/>
                <w:sz w:val="18"/>
                <w:szCs w:val="18"/>
              </w:rPr>
              <w:t>,</w:t>
            </w:r>
            <w:r>
              <w:rPr>
                <w:rFonts w:ascii="Tahoma" w:hAnsi="Tahoma" w:cs="Tahoma"/>
                <w:sz w:val="18"/>
                <w:szCs w:val="18"/>
              </w:rPr>
              <w:t xml:space="preserve">7 </w:t>
            </w:r>
          </w:p>
        </w:tc>
        <w:tc>
          <w:tcPr>
            <w:tcW w:w="1276" w:type="dxa"/>
            <w:tcBorders>
              <w:top w:val="single" w:sz="8" w:space="0" w:color="D9D9D9"/>
              <w:bottom w:val="single" w:sz="8" w:space="0" w:color="D9D9D9"/>
            </w:tcBorders>
            <w:shd w:val="clear" w:color="auto" w:fill="FFFFFF"/>
            <w:vAlign w:val="center"/>
          </w:tcPr>
          <w:p w14:paraId="19848FFE"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339</w:t>
            </w:r>
            <w:r w:rsidR="00D66540">
              <w:rPr>
                <w:rFonts w:ascii="Tahoma" w:hAnsi="Tahoma" w:cs="Tahoma"/>
                <w:sz w:val="18"/>
                <w:szCs w:val="18"/>
              </w:rPr>
              <w:t>,</w:t>
            </w:r>
            <w:r>
              <w:rPr>
                <w:rFonts w:ascii="Tahoma" w:hAnsi="Tahoma" w:cs="Tahoma"/>
                <w:sz w:val="18"/>
                <w:szCs w:val="18"/>
              </w:rPr>
              <w:t xml:space="preserve">1 </w:t>
            </w:r>
          </w:p>
        </w:tc>
        <w:tc>
          <w:tcPr>
            <w:tcW w:w="1276" w:type="dxa"/>
            <w:tcBorders>
              <w:top w:val="single" w:sz="8" w:space="0" w:color="D9D9D9"/>
              <w:bottom w:val="single" w:sz="8" w:space="0" w:color="D9D9D9"/>
            </w:tcBorders>
            <w:shd w:val="clear" w:color="auto" w:fill="FFFFFF"/>
            <w:vAlign w:val="center"/>
          </w:tcPr>
          <w:p w14:paraId="0D94D39A"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w:t>
            </w:r>
            <w:r w:rsidR="00D66540">
              <w:rPr>
                <w:rFonts w:ascii="Tahoma" w:hAnsi="Tahoma" w:cs="Tahoma"/>
                <w:sz w:val="18"/>
                <w:szCs w:val="18"/>
              </w:rPr>
              <w:t>,</w:t>
            </w:r>
            <w:r>
              <w:rPr>
                <w:rFonts w:ascii="Tahoma" w:hAnsi="Tahoma" w:cs="Tahoma"/>
                <w:sz w:val="18"/>
                <w:szCs w:val="18"/>
              </w:rPr>
              <w:t>7%</w:t>
            </w:r>
          </w:p>
        </w:tc>
        <w:tc>
          <w:tcPr>
            <w:tcW w:w="1134" w:type="dxa"/>
            <w:tcBorders>
              <w:top w:val="single" w:sz="8" w:space="0" w:color="D9D9D9"/>
              <w:bottom w:val="single" w:sz="8" w:space="0" w:color="D9D9D9"/>
            </w:tcBorders>
            <w:shd w:val="clear" w:color="auto" w:fill="FFFFFF"/>
            <w:vAlign w:val="center"/>
          </w:tcPr>
          <w:p w14:paraId="218663A2" w14:textId="77777777" w:rsidR="00052722" w:rsidRPr="009121C9" w:rsidRDefault="00052722" w:rsidP="00F860B1">
            <w:pPr>
              <w:jc w:val="right"/>
              <w:rPr>
                <w:rFonts w:ascii="Tahoma" w:hAnsi="Tahoma" w:cs="Tahoma"/>
                <w:sz w:val="18"/>
                <w:szCs w:val="18"/>
              </w:rPr>
            </w:pPr>
            <w:r>
              <w:rPr>
                <w:rFonts w:ascii="Tahoma" w:hAnsi="Tahoma" w:cs="Tahoma"/>
                <w:sz w:val="18"/>
                <w:szCs w:val="18"/>
              </w:rPr>
              <w:t>953</w:t>
            </w:r>
            <w:r w:rsidR="00D66540">
              <w:rPr>
                <w:rFonts w:ascii="Tahoma" w:hAnsi="Tahoma" w:cs="Tahoma"/>
                <w:sz w:val="18"/>
                <w:szCs w:val="18"/>
              </w:rPr>
              <w:t>,</w:t>
            </w:r>
            <w:r>
              <w:rPr>
                <w:rFonts w:ascii="Tahoma" w:hAnsi="Tahoma" w:cs="Tahoma"/>
                <w:sz w:val="18"/>
                <w:szCs w:val="18"/>
              </w:rPr>
              <w:t xml:space="preserve">1 </w:t>
            </w:r>
          </w:p>
        </w:tc>
        <w:tc>
          <w:tcPr>
            <w:tcW w:w="1276" w:type="dxa"/>
            <w:tcBorders>
              <w:top w:val="single" w:sz="8" w:space="0" w:color="D9D9D9"/>
              <w:bottom w:val="single" w:sz="8" w:space="0" w:color="D9D9D9"/>
            </w:tcBorders>
            <w:shd w:val="clear" w:color="auto" w:fill="FFFFFF"/>
            <w:vAlign w:val="center"/>
          </w:tcPr>
          <w:p w14:paraId="3BA90988" w14:textId="77777777" w:rsidR="00052722" w:rsidRPr="009121C9" w:rsidRDefault="00052722" w:rsidP="00F860B1">
            <w:pPr>
              <w:jc w:val="right"/>
              <w:rPr>
                <w:rFonts w:ascii="Tahoma" w:hAnsi="Tahoma" w:cs="Tahoma"/>
                <w:sz w:val="18"/>
                <w:szCs w:val="18"/>
              </w:rPr>
            </w:pPr>
            <w:r>
              <w:rPr>
                <w:rFonts w:ascii="Tahoma" w:hAnsi="Tahoma" w:cs="Tahoma"/>
                <w:sz w:val="18"/>
                <w:szCs w:val="18"/>
              </w:rPr>
              <w:t>949</w:t>
            </w:r>
            <w:r w:rsidR="00D66540">
              <w:rPr>
                <w:rFonts w:ascii="Tahoma" w:hAnsi="Tahoma" w:cs="Tahoma"/>
                <w:sz w:val="18"/>
                <w:szCs w:val="18"/>
              </w:rPr>
              <w:t>,</w:t>
            </w:r>
            <w:r>
              <w:rPr>
                <w:rFonts w:ascii="Tahoma" w:hAnsi="Tahoma" w:cs="Tahoma"/>
                <w:sz w:val="18"/>
                <w:szCs w:val="18"/>
              </w:rPr>
              <w:t xml:space="preserve">6 </w:t>
            </w:r>
          </w:p>
        </w:tc>
        <w:tc>
          <w:tcPr>
            <w:tcW w:w="1275" w:type="dxa"/>
            <w:tcBorders>
              <w:top w:val="single" w:sz="8" w:space="0" w:color="D9D9D9"/>
              <w:bottom w:val="single" w:sz="8" w:space="0" w:color="D9D9D9"/>
            </w:tcBorders>
            <w:shd w:val="clear" w:color="auto" w:fill="FFFFFF"/>
            <w:vAlign w:val="center"/>
          </w:tcPr>
          <w:p w14:paraId="5EDF6B6A" w14:textId="77777777" w:rsidR="00052722" w:rsidRPr="009121C9" w:rsidRDefault="00052722" w:rsidP="00F860B1">
            <w:pPr>
              <w:jc w:val="right"/>
              <w:rPr>
                <w:rFonts w:ascii="Tahoma" w:hAnsi="Tahoma" w:cs="Tahoma"/>
                <w:sz w:val="18"/>
                <w:szCs w:val="18"/>
              </w:rPr>
            </w:pPr>
            <w:r>
              <w:rPr>
                <w:rFonts w:ascii="Tahoma" w:hAnsi="Tahoma" w:cs="Tahoma"/>
                <w:sz w:val="18"/>
                <w:szCs w:val="18"/>
              </w:rPr>
              <w:t>+0</w:t>
            </w:r>
            <w:r w:rsidR="00D66540">
              <w:rPr>
                <w:rFonts w:ascii="Tahoma" w:hAnsi="Tahoma" w:cs="Tahoma"/>
                <w:sz w:val="18"/>
                <w:szCs w:val="18"/>
              </w:rPr>
              <w:t>,</w:t>
            </w:r>
            <w:r>
              <w:rPr>
                <w:rFonts w:ascii="Tahoma" w:hAnsi="Tahoma" w:cs="Tahoma"/>
                <w:sz w:val="18"/>
                <w:szCs w:val="18"/>
              </w:rPr>
              <w:t>4%</w:t>
            </w:r>
          </w:p>
        </w:tc>
      </w:tr>
      <w:tr w:rsidR="00052722" w:rsidRPr="00AE743B" w14:paraId="0E76D517" w14:textId="77777777" w:rsidTr="00052722">
        <w:trPr>
          <w:trHeight w:val="182"/>
        </w:trPr>
        <w:tc>
          <w:tcPr>
            <w:tcW w:w="3545" w:type="dxa"/>
            <w:tcBorders>
              <w:top w:val="single" w:sz="8" w:space="0" w:color="D9D9D9"/>
              <w:bottom w:val="single" w:sz="8" w:space="0" w:color="D9D9D9"/>
            </w:tcBorders>
            <w:shd w:val="clear" w:color="auto" w:fill="FFFFFF"/>
            <w:vAlign w:val="bottom"/>
          </w:tcPr>
          <w:p w14:paraId="7E88C3BB" w14:textId="77777777" w:rsidR="00052722" w:rsidRPr="00AE743B" w:rsidRDefault="00052722" w:rsidP="00F860B1">
            <w:pPr>
              <w:ind w:left="-108"/>
              <w:rPr>
                <w:rFonts w:ascii="Tahoma" w:hAnsi="Tahoma" w:cs="Tahoma"/>
                <w:sz w:val="18"/>
                <w:szCs w:val="18"/>
              </w:rPr>
            </w:pPr>
            <w:r w:rsidRPr="00AE743B">
              <w:rPr>
                <w:rFonts w:ascii="Tahoma" w:hAnsi="Tahoma" w:cs="Tahoma"/>
                <w:sz w:val="18"/>
                <w:szCs w:val="18"/>
              </w:rPr>
              <w:t>Έσοδα πώλησης συσκευών</w:t>
            </w:r>
          </w:p>
        </w:tc>
        <w:tc>
          <w:tcPr>
            <w:tcW w:w="1417" w:type="dxa"/>
            <w:tcBorders>
              <w:top w:val="single" w:sz="8" w:space="0" w:color="D9D9D9"/>
              <w:bottom w:val="single" w:sz="8" w:space="0" w:color="D9D9D9"/>
            </w:tcBorders>
            <w:shd w:val="clear" w:color="auto" w:fill="FFFFFF"/>
            <w:vAlign w:val="center"/>
          </w:tcPr>
          <w:p w14:paraId="5FC9DC76"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60</w:t>
            </w:r>
            <w:r w:rsidR="00D66540">
              <w:rPr>
                <w:rFonts w:ascii="Tahoma" w:hAnsi="Tahoma" w:cs="Tahoma"/>
                <w:sz w:val="18"/>
                <w:szCs w:val="18"/>
              </w:rPr>
              <w:t>,</w:t>
            </w:r>
            <w:r>
              <w:rPr>
                <w:rFonts w:ascii="Tahoma" w:hAnsi="Tahoma" w:cs="Tahoma"/>
                <w:sz w:val="18"/>
                <w:szCs w:val="18"/>
              </w:rPr>
              <w:t xml:space="preserve">6 </w:t>
            </w:r>
          </w:p>
        </w:tc>
        <w:tc>
          <w:tcPr>
            <w:tcW w:w="1276" w:type="dxa"/>
            <w:tcBorders>
              <w:top w:val="single" w:sz="8" w:space="0" w:color="D9D9D9"/>
              <w:bottom w:val="single" w:sz="8" w:space="0" w:color="D9D9D9"/>
            </w:tcBorders>
            <w:shd w:val="clear" w:color="auto" w:fill="FFFFFF"/>
            <w:vAlign w:val="center"/>
          </w:tcPr>
          <w:p w14:paraId="5E1B7AB3"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65</w:t>
            </w:r>
            <w:r w:rsidR="00D66540">
              <w:rPr>
                <w:rFonts w:ascii="Tahoma" w:hAnsi="Tahoma" w:cs="Tahoma"/>
                <w:sz w:val="18"/>
                <w:szCs w:val="18"/>
              </w:rPr>
              <w:t>,</w:t>
            </w:r>
            <w:r>
              <w:rPr>
                <w:rFonts w:ascii="Tahoma" w:hAnsi="Tahoma" w:cs="Tahoma"/>
                <w:sz w:val="18"/>
                <w:szCs w:val="18"/>
              </w:rPr>
              <w:t xml:space="preserve">4 </w:t>
            </w:r>
          </w:p>
        </w:tc>
        <w:tc>
          <w:tcPr>
            <w:tcW w:w="1276" w:type="dxa"/>
            <w:tcBorders>
              <w:top w:val="single" w:sz="8" w:space="0" w:color="D9D9D9"/>
              <w:bottom w:val="single" w:sz="8" w:space="0" w:color="D9D9D9"/>
            </w:tcBorders>
            <w:shd w:val="clear" w:color="auto" w:fill="FFFFFF"/>
            <w:vAlign w:val="center"/>
          </w:tcPr>
          <w:p w14:paraId="5F3F0B14"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-7</w:t>
            </w:r>
            <w:r w:rsidR="00D66540">
              <w:rPr>
                <w:rFonts w:ascii="Tahoma" w:hAnsi="Tahoma" w:cs="Tahoma"/>
                <w:sz w:val="18"/>
                <w:szCs w:val="18"/>
              </w:rPr>
              <w:t>,</w:t>
            </w:r>
            <w:r>
              <w:rPr>
                <w:rFonts w:ascii="Tahoma" w:hAnsi="Tahoma" w:cs="Tahoma"/>
                <w:sz w:val="18"/>
                <w:szCs w:val="18"/>
              </w:rPr>
              <w:t>3%</w:t>
            </w:r>
          </w:p>
        </w:tc>
        <w:tc>
          <w:tcPr>
            <w:tcW w:w="1134" w:type="dxa"/>
            <w:tcBorders>
              <w:top w:val="single" w:sz="8" w:space="0" w:color="D9D9D9"/>
              <w:bottom w:val="single" w:sz="8" w:space="0" w:color="D9D9D9"/>
            </w:tcBorders>
            <w:shd w:val="clear" w:color="auto" w:fill="FFFFFF"/>
            <w:vAlign w:val="center"/>
          </w:tcPr>
          <w:p w14:paraId="1098E73E" w14:textId="77777777" w:rsidR="00052722" w:rsidRPr="009121C9" w:rsidRDefault="00052722" w:rsidP="00F860B1">
            <w:pPr>
              <w:jc w:val="right"/>
              <w:rPr>
                <w:rFonts w:ascii="Tahoma" w:hAnsi="Tahoma" w:cs="Tahoma"/>
                <w:sz w:val="18"/>
                <w:szCs w:val="18"/>
              </w:rPr>
            </w:pPr>
            <w:r>
              <w:rPr>
                <w:rFonts w:ascii="Tahoma" w:hAnsi="Tahoma" w:cs="Tahoma"/>
                <w:sz w:val="18"/>
                <w:szCs w:val="18"/>
              </w:rPr>
              <w:t>171</w:t>
            </w:r>
            <w:r w:rsidR="00D66540">
              <w:rPr>
                <w:rFonts w:ascii="Tahoma" w:hAnsi="Tahoma" w:cs="Tahoma"/>
                <w:sz w:val="18"/>
                <w:szCs w:val="18"/>
              </w:rPr>
              <w:t>,</w:t>
            </w:r>
            <w:r>
              <w:rPr>
                <w:rFonts w:ascii="Tahoma" w:hAnsi="Tahoma" w:cs="Tahoma"/>
                <w:sz w:val="18"/>
                <w:szCs w:val="18"/>
              </w:rPr>
              <w:t xml:space="preserve">9 </w:t>
            </w:r>
          </w:p>
        </w:tc>
        <w:tc>
          <w:tcPr>
            <w:tcW w:w="1276" w:type="dxa"/>
            <w:tcBorders>
              <w:top w:val="single" w:sz="8" w:space="0" w:color="D9D9D9"/>
              <w:bottom w:val="single" w:sz="8" w:space="0" w:color="D9D9D9"/>
            </w:tcBorders>
            <w:shd w:val="clear" w:color="auto" w:fill="FFFFFF"/>
            <w:vAlign w:val="center"/>
          </w:tcPr>
          <w:p w14:paraId="54EBFB5B" w14:textId="77777777" w:rsidR="00052722" w:rsidRPr="009121C9" w:rsidRDefault="00052722" w:rsidP="00F860B1">
            <w:pPr>
              <w:jc w:val="right"/>
              <w:rPr>
                <w:rFonts w:ascii="Tahoma" w:hAnsi="Tahoma" w:cs="Tahoma"/>
                <w:sz w:val="18"/>
                <w:szCs w:val="18"/>
              </w:rPr>
            </w:pPr>
            <w:r>
              <w:rPr>
                <w:rFonts w:ascii="Tahoma" w:hAnsi="Tahoma" w:cs="Tahoma"/>
                <w:sz w:val="18"/>
                <w:szCs w:val="18"/>
              </w:rPr>
              <w:t>187</w:t>
            </w:r>
            <w:r w:rsidR="00D66540">
              <w:rPr>
                <w:rFonts w:ascii="Tahoma" w:hAnsi="Tahoma" w:cs="Tahoma"/>
                <w:sz w:val="18"/>
                <w:szCs w:val="18"/>
              </w:rPr>
              <w:t>,</w:t>
            </w:r>
            <w:r>
              <w:rPr>
                <w:rFonts w:ascii="Tahoma" w:hAnsi="Tahoma" w:cs="Tahoma"/>
                <w:sz w:val="18"/>
                <w:szCs w:val="18"/>
              </w:rPr>
              <w:t xml:space="preserve">9 </w:t>
            </w:r>
          </w:p>
        </w:tc>
        <w:tc>
          <w:tcPr>
            <w:tcW w:w="1275" w:type="dxa"/>
            <w:tcBorders>
              <w:top w:val="single" w:sz="8" w:space="0" w:color="D9D9D9"/>
              <w:bottom w:val="single" w:sz="8" w:space="0" w:color="D9D9D9"/>
            </w:tcBorders>
            <w:shd w:val="clear" w:color="auto" w:fill="FFFFFF"/>
            <w:vAlign w:val="center"/>
          </w:tcPr>
          <w:p w14:paraId="7C16B6FC" w14:textId="77777777" w:rsidR="00052722" w:rsidRPr="009121C9" w:rsidRDefault="00052722" w:rsidP="00F860B1">
            <w:pPr>
              <w:jc w:val="right"/>
              <w:rPr>
                <w:rFonts w:ascii="Tahoma" w:hAnsi="Tahoma" w:cs="Tahoma"/>
                <w:sz w:val="18"/>
                <w:szCs w:val="18"/>
              </w:rPr>
            </w:pPr>
            <w:r>
              <w:rPr>
                <w:rFonts w:ascii="Tahoma" w:hAnsi="Tahoma" w:cs="Tahoma"/>
                <w:sz w:val="18"/>
                <w:szCs w:val="18"/>
              </w:rPr>
              <w:t>-8</w:t>
            </w:r>
            <w:r w:rsidR="00D66540">
              <w:rPr>
                <w:rFonts w:ascii="Tahoma" w:hAnsi="Tahoma" w:cs="Tahoma"/>
                <w:sz w:val="18"/>
                <w:szCs w:val="18"/>
              </w:rPr>
              <w:t>,</w:t>
            </w:r>
            <w:r>
              <w:rPr>
                <w:rFonts w:ascii="Tahoma" w:hAnsi="Tahoma" w:cs="Tahoma"/>
                <w:sz w:val="18"/>
                <w:szCs w:val="18"/>
              </w:rPr>
              <w:t>5%</w:t>
            </w:r>
          </w:p>
        </w:tc>
      </w:tr>
      <w:tr w:rsidR="00052722" w:rsidRPr="00AE743B" w14:paraId="2613624D" w14:textId="77777777" w:rsidTr="00052722">
        <w:trPr>
          <w:trHeight w:val="182"/>
        </w:trPr>
        <w:tc>
          <w:tcPr>
            <w:tcW w:w="3545" w:type="dxa"/>
            <w:tcBorders>
              <w:top w:val="single" w:sz="8" w:space="0" w:color="D9D9D9"/>
              <w:bottom w:val="single" w:sz="8" w:space="0" w:color="D9D9D9"/>
            </w:tcBorders>
            <w:shd w:val="clear" w:color="auto" w:fill="FFFFFF"/>
            <w:vAlign w:val="bottom"/>
          </w:tcPr>
          <w:p w14:paraId="7FD98A6D" w14:textId="77777777" w:rsidR="00052722" w:rsidRPr="00AE743B" w:rsidRDefault="00052722" w:rsidP="00F860B1">
            <w:pPr>
              <w:ind w:left="-108"/>
              <w:rPr>
                <w:rFonts w:ascii="Tahoma" w:hAnsi="Tahoma" w:cs="Tahoma"/>
                <w:sz w:val="18"/>
                <w:szCs w:val="18"/>
              </w:rPr>
            </w:pPr>
            <w:r w:rsidRPr="00AE743B">
              <w:rPr>
                <w:rFonts w:ascii="Tahoma" w:hAnsi="Tahoma" w:cs="Tahoma"/>
                <w:sz w:val="18"/>
                <w:szCs w:val="18"/>
              </w:rPr>
              <w:t>Λοιπά έσοδα</w:t>
            </w:r>
          </w:p>
        </w:tc>
        <w:tc>
          <w:tcPr>
            <w:tcW w:w="1417" w:type="dxa"/>
            <w:tcBorders>
              <w:top w:val="single" w:sz="8" w:space="0" w:color="D9D9D9"/>
              <w:bottom w:val="single" w:sz="8" w:space="0" w:color="D9D9D9"/>
            </w:tcBorders>
            <w:shd w:val="clear" w:color="auto" w:fill="FFFFFF"/>
            <w:vAlign w:val="center"/>
          </w:tcPr>
          <w:p w14:paraId="57A064D8"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5</w:t>
            </w:r>
            <w:r w:rsidR="00D66540">
              <w:rPr>
                <w:rFonts w:ascii="Tahoma" w:hAnsi="Tahoma" w:cs="Tahoma"/>
                <w:sz w:val="18"/>
                <w:szCs w:val="18"/>
              </w:rPr>
              <w:t>,</w:t>
            </w:r>
            <w:r>
              <w:rPr>
                <w:rFonts w:ascii="Tahoma" w:hAnsi="Tahoma" w:cs="Tahoma"/>
                <w:sz w:val="18"/>
                <w:szCs w:val="18"/>
              </w:rPr>
              <w:t xml:space="preserve">2 </w:t>
            </w:r>
          </w:p>
        </w:tc>
        <w:tc>
          <w:tcPr>
            <w:tcW w:w="1276" w:type="dxa"/>
            <w:tcBorders>
              <w:top w:val="single" w:sz="8" w:space="0" w:color="D9D9D9"/>
              <w:bottom w:val="single" w:sz="8" w:space="0" w:color="D9D9D9"/>
            </w:tcBorders>
            <w:shd w:val="clear" w:color="auto" w:fill="FFFFFF"/>
            <w:vAlign w:val="center"/>
          </w:tcPr>
          <w:p w14:paraId="3F498604"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4</w:t>
            </w:r>
            <w:r w:rsidR="00D66540">
              <w:rPr>
                <w:rFonts w:ascii="Tahoma" w:hAnsi="Tahoma" w:cs="Tahoma"/>
                <w:sz w:val="18"/>
                <w:szCs w:val="18"/>
              </w:rPr>
              <w:t>,</w:t>
            </w:r>
            <w:r>
              <w:rPr>
                <w:rFonts w:ascii="Tahoma" w:hAnsi="Tahoma" w:cs="Tahoma"/>
                <w:sz w:val="18"/>
                <w:szCs w:val="18"/>
              </w:rPr>
              <w:t xml:space="preserve">5 </w:t>
            </w:r>
          </w:p>
        </w:tc>
        <w:tc>
          <w:tcPr>
            <w:tcW w:w="1276" w:type="dxa"/>
            <w:tcBorders>
              <w:top w:val="single" w:sz="8" w:space="0" w:color="D9D9D9"/>
              <w:bottom w:val="single" w:sz="8" w:space="0" w:color="D9D9D9"/>
            </w:tcBorders>
            <w:shd w:val="clear" w:color="auto" w:fill="FFFFFF"/>
            <w:vAlign w:val="center"/>
          </w:tcPr>
          <w:p w14:paraId="02A70F3D"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+15</w:t>
            </w:r>
            <w:r w:rsidR="00D66540">
              <w:rPr>
                <w:rFonts w:ascii="Tahoma" w:hAnsi="Tahoma" w:cs="Tahoma"/>
                <w:sz w:val="18"/>
                <w:szCs w:val="18"/>
              </w:rPr>
              <w:t>,</w:t>
            </w:r>
            <w:r>
              <w:rPr>
                <w:rFonts w:ascii="Tahoma" w:hAnsi="Tahoma" w:cs="Tahoma"/>
                <w:sz w:val="18"/>
                <w:szCs w:val="18"/>
              </w:rPr>
              <w:t>6%</w:t>
            </w:r>
          </w:p>
        </w:tc>
        <w:tc>
          <w:tcPr>
            <w:tcW w:w="1134" w:type="dxa"/>
            <w:tcBorders>
              <w:top w:val="single" w:sz="8" w:space="0" w:color="D9D9D9"/>
              <w:bottom w:val="single" w:sz="8" w:space="0" w:color="D9D9D9"/>
            </w:tcBorders>
            <w:shd w:val="clear" w:color="auto" w:fill="FFFFFF"/>
            <w:vAlign w:val="center"/>
          </w:tcPr>
          <w:p w14:paraId="5E004B15" w14:textId="77777777" w:rsidR="00052722" w:rsidRPr="009121C9" w:rsidRDefault="00052722" w:rsidP="00F860B1">
            <w:pPr>
              <w:jc w:val="right"/>
              <w:rPr>
                <w:rFonts w:ascii="Tahoma" w:hAnsi="Tahoma" w:cs="Tahoma"/>
                <w:sz w:val="18"/>
                <w:szCs w:val="18"/>
              </w:rPr>
            </w:pPr>
            <w:r>
              <w:rPr>
                <w:rFonts w:ascii="Tahoma" w:hAnsi="Tahoma" w:cs="Tahoma"/>
                <w:sz w:val="18"/>
                <w:szCs w:val="18"/>
              </w:rPr>
              <w:t>17</w:t>
            </w:r>
            <w:r w:rsidR="00D66540">
              <w:rPr>
                <w:rFonts w:ascii="Tahoma" w:hAnsi="Tahoma" w:cs="Tahoma"/>
                <w:sz w:val="18"/>
                <w:szCs w:val="18"/>
              </w:rPr>
              <w:t>,</w:t>
            </w:r>
            <w:r>
              <w:rPr>
                <w:rFonts w:ascii="Tahoma" w:hAnsi="Tahoma" w:cs="Tahoma"/>
                <w:sz w:val="18"/>
                <w:szCs w:val="18"/>
              </w:rPr>
              <w:t xml:space="preserve">0 </w:t>
            </w:r>
          </w:p>
        </w:tc>
        <w:tc>
          <w:tcPr>
            <w:tcW w:w="1276" w:type="dxa"/>
            <w:tcBorders>
              <w:top w:val="single" w:sz="8" w:space="0" w:color="D9D9D9"/>
              <w:bottom w:val="single" w:sz="8" w:space="0" w:color="D9D9D9"/>
            </w:tcBorders>
            <w:shd w:val="clear" w:color="auto" w:fill="FFFFFF"/>
            <w:vAlign w:val="center"/>
          </w:tcPr>
          <w:p w14:paraId="4C4D601D" w14:textId="77777777" w:rsidR="00052722" w:rsidRPr="009121C9" w:rsidRDefault="00052722" w:rsidP="00F860B1">
            <w:pPr>
              <w:jc w:val="right"/>
              <w:rPr>
                <w:rFonts w:ascii="Tahoma" w:hAnsi="Tahoma" w:cs="Tahoma"/>
                <w:sz w:val="18"/>
                <w:szCs w:val="18"/>
              </w:rPr>
            </w:pPr>
            <w:r>
              <w:rPr>
                <w:rFonts w:ascii="Tahoma" w:hAnsi="Tahoma" w:cs="Tahoma"/>
                <w:sz w:val="18"/>
                <w:szCs w:val="18"/>
              </w:rPr>
              <w:t>21</w:t>
            </w:r>
            <w:r w:rsidR="00D66540">
              <w:rPr>
                <w:rFonts w:ascii="Tahoma" w:hAnsi="Tahoma" w:cs="Tahoma"/>
                <w:sz w:val="18"/>
                <w:szCs w:val="18"/>
              </w:rPr>
              <w:t>,</w:t>
            </w:r>
            <w:r>
              <w:rPr>
                <w:rFonts w:ascii="Tahoma" w:hAnsi="Tahoma" w:cs="Tahoma"/>
                <w:sz w:val="18"/>
                <w:szCs w:val="18"/>
              </w:rPr>
              <w:t xml:space="preserve">4 </w:t>
            </w:r>
          </w:p>
        </w:tc>
        <w:tc>
          <w:tcPr>
            <w:tcW w:w="1275" w:type="dxa"/>
            <w:tcBorders>
              <w:top w:val="single" w:sz="8" w:space="0" w:color="D9D9D9"/>
              <w:bottom w:val="single" w:sz="8" w:space="0" w:color="D9D9D9"/>
            </w:tcBorders>
            <w:shd w:val="clear" w:color="auto" w:fill="FFFFFF"/>
            <w:vAlign w:val="center"/>
          </w:tcPr>
          <w:p w14:paraId="4F6D1033" w14:textId="77777777" w:rsidR="00052722" w:rsidRPr="009121C9" w:rsidRDefault="00052722" w:rsidP="00F860B1">
            <w:pPr>
              <w:jc w:val="right"/>
              <w:rPr>
                <w:rFonts w:ascii="Tahoma" w:hAnsi="Tahoma" w:cs="Tahoma"/>
                <w:sz w:val="18"/>
                <w:szCs w:val="18"/>
              </w:rPr>
            </w:pPr>
            <w:r>
              <w:rPr>
                <w:rFonts w:ascii="Tahoma" w:hAnsi="Tahoma" w:cs="Tahoma"/>
                <w:sz w:val="18"/>
                <w:szCs w:val="18"/>
              </w:rPr>
              <w:t>-20</w:t>
            </w:r>
            <w:r w:rsidR="00D66540">
              <w:rPr>
                <w:rFonts w:ascii="Tahoma" w:hAnsi="Tahoma" w:cs="Tahoma"/>
                <w:sz w:val="18"/>
                <w:szCs w:val="18"/>
              </w:rPr>
              <w:t>,</w:t>
            </w:r>
            <w:r>
              <w:rPr>
                <w:rFonts w:ascii="Tahoma" w:hAnsi="Tahoma" w:cs="Tahoma"/>
                <w:sz w:val="18"/>
                <w:szCs w:val="18"/>
              </w:rPr>
              <w:t>6%</w:t>
            </w:r>
          </w:p>
        </w:tc>
      </w:tr>
      <w:tr w:rsidR="00052722" w:rsidRPr="00AE743B" w14:paraId="1B8323C4" w14:textId="77777777" w:rsidTr="00052722">
        <w:trPr>
          <w:trHeight w:val="124"/>
        </w:trPr>
        <w:tc>
          <w:tcPr>
            <w:tcW w:w="3545" w:type="dxa"/>
            <w:tcBorders>
              <w:top w:val="single" w:sz="8" w:space="0" w:color="D9D9D9"/>
              <w:bottom w:val="single" w:sz="8" w:space="0" w:color="D9D9D9"/>
            </w:tcBorders>
            <w:shd w:val="clear" w:color="auto" w:fill="D9D9D9"/>
            <w:vAlign w:val="bottom"/>
          </w:tcPr>
          <w:p w14:paraId="50AEDB6B" w14:textId="77777777" w:rsidR="00052722" w:rsidRPr="00AE743B" w:rsidRDefault="00052722" w:rsidP="00F860B1">
            <w:pPr>
              <w:ind w:left="-108"/>
              <w:rPr>
                <w:rFonts w:ascii="Tahoma" w:hAnsi="Tahoma" w:cs="Tahoma"/>
                <w:sz w:val="18"/>
                <w:szCs w:val="18"/>
              </w:rPr>
            </w:pPr>
            <w:r w:rsidRPr="00AE743B">
              <w:rPr>
                <w:rFonts w:ascii="Tahoma" w:hAnsi="Tahoma" w:cs="Tahoma"/>
                <w:b/>
                <w:bCs/>
                <w:sz w:val="18"/>
                <w:szCs w:val="18"/>
              </w:rPr>
              <w:t>Σύνολο εσόδων κινητής τηλεφωνίας</w:t>
            </w:r>
          </w:p>
        </w:tc>
        <w:tc>
          <w:tcPr>
            <w:tcW w:w="1417" w:type="dxa"/>
            <w:tcBorders>
              <w:top w:val="single" w:sz="8" w:space="0" w:color="D9D9D9"/>
              <w:bottom w:val="single" w:sz="8" w:space="0" w:color="D9D9D9"/>
            </w:tcBorders>
            <w:shd w:val="clear" w:color="auto" w:fill="D9D9D9"/>
            <w:vAlign w:val="center"/>
          </w:tcPr>
          <w:p w14:paraId="5F248198" w14:textId="77777777" w:rsidR="00052722" w:rsidRPr="00D25ECA" w:rsidRDefault="00052722" w:rsidP="00F860B1">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410</w:t>
            </w:r>
            <w:r w:rsidR="00D66540">
              <w:rPr>
                <w:rFonts w:ascii="Tahoma" w:hAnsi="Tahoma" w:cs="Tahoma"/>
                <w:b/>
                <w:bCs/>
                <w:sz w:val="18"/>
                <w:szCs w:val="18"/>
              </w:rPr>
              <w:t>,</w:t>
            </w:r>
            <w:r>
              <w:rPr>
                <w:rFonts w:ascii="Tahoma" w:hAnsi="Tahoma" w:cs="Tahoma"/>
                <w:b/>
                <w:bCs/>
                <w:sz w:val="18"/>
                <w:szCs w:val="18"/>
              </w:rPr>
              <w:t xml:space="preserve">5 </w:t>
            </w:r>
          </w:p>
        </w:tc>
        <w:tc>
          <w:tcPr>
            <w:tcW w:w="1276" w:type="dxa"/>
            <w:tcBorders>
              <w:top w:val="single" w:sz="8" w:space="0" w:color="D9D9D9"/>
              <w:bottom w:val="single" w:sz="8" w:space="0" w:color="D9D9D9"/>
            </w:tcBorders>
            <w:shd w:val="clear" w:color="auto" w:fill="D9D9D9"/>
            <w:vAlign w:val="center"/>
          </w:tcPr>
          <w:p w14:paraId="168C8960" w14:textId="77777777" w:rsidR="00052722" w:rsidRPr="00D25ECA" w:rsidRDefault="00052722" w:rsidP="00F860B1">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409</w:t>
            </w:r>
            <w:r w:rsidR="00D66540">
              <w:rPr>
                <w:rFonts w:ascii="Tahoma" w:hAnsi="Tahoma" w:cs="Tahoma"/>
                <w:b/>
                <w:bCs/>
                <w:sz w:val="18"/>
                <w:szCs w:val="18"/>
              </w:rPr>
              <w:t>,</w:t>
            </w:r>
            <w:r>
              <w:rPr>
                <w:rFonts w:ascii="Tahoma" w:hAnsi="Tahoma" w:cs="Tahoma"/>
                <w:b/>
                <w:bCs/>
                <w:sz w:val="18"/>
                <w:szCs w:val="18"/>
              </w:rPr>
              <w:t xml:space="preserve">0 </w:t>
            </w:r>
          </w:p>
        </w:tc>
        <w:tc>
          <w:tcPr>
            <w:tcW w:w="1276" w:type="dxa"/>
            <w:tcBorders>
              <w:top w:val="single" w:sz="8" w:space="0" w:color="D9D9D9"/>
              <w:bottom w:val="single" w:sz="8" w:space="0" w:color="D9D9D9"/>
            </w:tcBorders>
            <w:shd w:val="clear" w:color="auto" w:fill="D9D9D9"/>
            <w:vAlign w:val="center"/>
          </w:tcPr>
          <w:p w14:paraId="287EE398" w14:textId="77777777" w:rsidR="00052722" w:rsidRPr="00D25ECA" w:rsidRDefault="00052722" w:rsidP="00F860B1">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+0</w:t>
            </w:r>
            <w:r w:rsidR="00D66540">
              <w:rPr>
                <w:rFonts w:ascii="Tahoma" w:hAnsi="Tahoma" w:cs="Tahoma"/>
                <w:b/>
                <w:bCs/>
                <w:sz w:val="18"/>
                <w:szCs w:val="18"/>
              </w:rPr>
              <w:t>,</w:t>
            </w:r>
            <w:r>
              <w:rPr>
                <w:rFonts w:ascii="Tahoma" w:hAnsi="Tahoma" w:cs="Tahoma"/>
                <w:b/>
                <w:bCs/>
                <w:sz w:val="18"/>
                <w:szCs w:val="18"/>
              </w:rPr>
              <w:t>4%</w:t>
            </w:r>
          </w:p>
        </w:tc>
        <w:tc>
          <w:tcPr>
            <w:tcW w:w="1134" w:type="dxa"/>
            <w:tcBorders>
              <w:top w:val="single" w:sz="8" w:space="0" w:color="D9D9D9"/>
              <w:bottom w:val="single" w:sz="8" w:space="0" w:color="D9D9D9"/>
            </w:tcBorders>
            <w:shd w:val="clear" w:color="auto" w:fill="D9D9D9"/>
            <w:vAlign w:val="center"/>
          </w:tcPr>
          <w:p w14:paraId="26EE0F25" w14:textId="77777777" w:rsidR="00052722" w:rsidRPr="009121C9" w:rsidRDefault="00052722" w:rsidP="00F860B1">
            <w:pPr>
              <w:jc w:val="right"/>
              <w:rPr>
                <w:rFonts w:ascii="Tahoma" w:hAnsi="Tahoma" w:cs="Tahoma"/>
                <w:b/>
                <w:bCs/>
                <w:sz w:val="18"/>
                <w:szCs w:val="18"/>
              </w:rPr>
            </w:pPr>
            <w:r>
              <w:rPr>
                <w:rFonts w:ascii="Tahoma" w:hAnsi="Tahoma" w:cs="Tahoma"/>
                <w:b/>
                <w:bCs/>
                <w:sz w:val="18"/>
                <w:szCs w:val="18"/>
              </w:rPr>
              <w:t>1</w:t>
            </w:r>
            <w:r w:rsidR="00D66540">
              <w:rPr>
                <w:rFonts w:ascii="Tahoma" w:hAnsi="Tahoma" w:cs="Tahoma"/>
                <w:b/>
                <w:bCs/>
                <w:sz w:val="18"/>
                <w:szCs w:val="18"/>
              </w:rPr>
              <w:t>.</w:t>
            </w:r>
            <w:r>
              <w:rPr>
                <w:rFonts w:ascii="Tahoma" w:hAnsi="Tahoma" w:cs="Tahoma"/>
                <w:b/>
                <w:bCs/>
                <w:sz w:val="18"/>
                <w:szCs w:val="18"/>
              </w:rPr>
              <w:t>142</w:t>
            </w:r>
            <w:r w:rsidR="00D66540">
              <w:rPr>
                <w:rFonts w:ascii="Tahoma" w:hAnsi="Tahoma" w:cs="Tahoma"/>
                <w:b/>
                <w:bCs/>
                <w:sz w:val="18"/>
                <w:szCs w:val="18"/>
              </w:rPr>
              <w:t>,</w:t>
            </w:r>
            <w:r>
              <w:rPr>
                <w:rFonts w:ascii="Tahoma" w:hAnsi="Tahoma" w:cs="Tahoma"/>
                <w:b/>
                <w:bCs/>
                <w:sz w:val="18"/>
                <w:szCs w:val="18"/>
              </w:rPr>
              <w:t xml:space="preserve">0 </w:t>
            </w:r>
          </w:p>
        </w:tc>
        <w:tc>
          <w:tcPr>
            <w:tcW w:w="1276" w:type="dxa"/>
            <w:tcBorders>
              <w:top w:val="single" w:sz="8" w:space="0" w:color="D9D9D9"/>
              <w:bottom w:val="single" w:sz="8" w:space="0" w:color="D9D9D9"/>
            </w:tcBorders>
            <w:shd w:val="clear" w:color="auto" w:fill="D9D9D9"/>
            <w:vAlign w:val="center"/>
          </w:tcPr>
          <w:p w14:paraId="15C7B884" w14:textId="77777777" w:rsidR="00052722" w:rsidRPr="009121C9" w:rsidRDefault="00052722" w:rsidP="00F860B1">
            <w:pPr>
              <w:jc w:val="right"/>
              <w:rPr>
                <w:rFonts w:ascii="Tahoma" w:hAnsi="Tahoma" w:cs="Tahoma"/>
                <w:b/>
                <w:bCs/>
                <w:sz w:val="18"/>
                <w:szCs w:val="18"/>
              </w:rPr>
            </w:pPr>
            <w:r>
              <w:rPr>
                <w:rFonts w:ascii="Tahoma" w:hAnsi="Tahoma" w:cs="Tahoma"/>
                <w:b/>
                <w:bCs/>
                <w:sz w:val="18"/>
                <w:szCs w:val="18"/>
              </w:rPr>
              <w:t>1</w:t>
            </w:r>
            <w:r w:rsidR="00D66540">
              <w:rPr>
                <w:rFonts w:ascii="Tahoma" w:hAnsi="Tahoma" w:cs="Tahoma"/>
                <w:b/>
                <w:bCs/>
                <w:sz w:val="18"/>
                <w:szCs w:val="18"/>
              </w:rPr>
              <w:t>.</w:t>
            </w:r>
            <w:r>
              <w:rPr>
                <w:rFonts w:ascii="Tahoma" w:hAnsi="Tahoma" w:cs="Tahoma"/>
                <w:b/>
                <w:bCs/>
                <w:sz w:val="18"/>
                <w:szCs w:val="18"/>
              </w:rPr>
              <w:t>158</w:t>
            </w:r>
            <w:r w:rsidR="00D66540">
              <w:rPr>
                <w:rFonts w:ascii="Tahoma" w:hAnsi="Tahoma" w:cs="Tahoma"/>
                <w:b/>
                <w:bCs/>
                <w:sz w:val="18"/>
                <w:szCs w:val="18"/>
              </w:rPr>
              <w:t>,</w:t>
            </w:r>
            <w:r>
              <w:rPr>
                <w:rFonts w:ascii="Tahoma" w:hAnsi="Tahoma" w:cs="Tahoma"/>
                <w:b/>
                <w:bCs/>
                <w:sz w:val="18"/>
                <w:szCs w:val="18"/>
              </w:rPr>
              <w:t xml:space="preserve">9 </w:t>
            </w:r>
          </w:p>
        </w:tc>
        <w:tc>
          <w:tcPr>
            <w:tcW w:w="1275" w:type="dxa"/>
            <w:tcBorders>
              <w:top w:val="single" w:sz="8" w:space="0" w:color="D9D9D9"/>
              <w:bottom w:val="single" w:sz="8" w:space="0" w:color="D9D9D9"/>
            </w:tcBorders>
            <w:shd w:val="clear" w:color="auto" w:fill="D9D9D9"/>
            <w:vAlign w:val="center"/>
          </w:tcPr>
          <w:p w14:paraId="29FE4AAA" w14:textId="77777777" w:rsidR="00052722" w:rsidRPr="009121C9" w:rsidRDefault="00052722" w:rsidP="00F860B1">
            <w:pPr>
              <w:jc w:val="right"/>
              <w:rPr>
                <w:rFonts w:ascii="Tahoma" w:hAnsi="Tahoma" w:cs="Tahoma"/>
                <w:b/>
                <w:bCs/>
                <w:sz w:val="18"/>
                <w:szCs w:val="18"/>
              </w:rPr>
            </w:pPr>
            <w:r>
              <w:rPr>
                <w:rFonts w:ascii="Tahoma" w:hAnsi="Tahoma" w:cs="Tahoma"/>
                <w:b/>
                <w:bCs/>
                <w:sz w:val="18"/>
                <w:szCs w:val="18"/>
              </w:rPr>
              <w:t>-1</w:t>
            </w:r>
            <w:r w:rsidR="00D66540">
              <w:rPr>
                <w:rFonts w:ascii="Tahoma" w:hAnsi="Tahoma" w:cs="Tahoma"/>
                <w:b/>
                <w:bCs/>
                <w:sz w:val="18"/>
                <w:szCs w:val="18"/>
              </w:rPr>
              <w:t>,</w:t>
            </w:r>
            <w:r>
              <w:rPr>
                <w:rFonts w:ascii="Tahoma" w:hAnsi="Tahoma" w:cs="Tahoma"/>
                <w:b/>
                <w:bCs/>
                <w:sz w:val="18"/>
                <w:szCs w:val="18"/>
              </w:rPr>
              <w:t>5%</w:t>
            </w:r>
          </w:p>
        </w:tc>
      </w:tr>
      <w:tr w:rsidR="00052722" w:rsidRPr="00AE743B" w14:paraId="739BEDC3" w14:textId="77777777" w:rsidTr="00052722">
        <w:trPr>
          <w:trHeight w:val="124"/>
        </w:trPr>
        <w:tc>
          <w:tcPr>
            <w:tcW w:w="3545" w:type="dxa"/>
            <w:tcBorders>
              <w:top w:val="single" w:sz="8" w:space="0" w:color="D9D9D9"/>
              <w:bottom w:val="single" w:sz="8" w:space="0" w:color="D9D9D9"/>
            </w:tcBorders>
            <w:shd w:val="clear" w:color="auto" w:fill="FFFFFF"/>
            <w:vAlign w:val="bottom"/>
          </w:tcPr>
          <w:p w14:paraId="10FFDF09" w14:textId="77777777" w:rsidR="00052722" w:rsidRPr="00AE743B" w:rsidRDefault="00052722" w:rsidP="00F860B1">
            <w:pPr>
              <w:ind w:left="-108"/>
              <w:rPr>
                <w:rFonts w:ascii="Tahoma" w:hAnsi="Tahoma" w:cs="Tahoma"/>
                <w:b/>
                <w:bCs/>
                <w:sz w:val="18"/>
                <w:szCs w:val="18"/>
              </w:rPr>
            </w:pPr>
          </w:p>
        </w:tc>
        <w:tc>
          <w:tcPr>
            <w:tcW w:w="1417" w:type="dxa"/>
            <w:tcBorders>
              <w:top w:val="single" w:sz="8" w:space="0" w:color="D9D9D9"/>
              <w:bottom w:val="single" w:sz="8" w:space="0" w:color="D9D9D9"/>
            </w:tcBorders>
            <w:shd w:val="clear" w:color="auto" w:fill="FFFFFF"/>
            <w:vAlign w:val="center"/>
          </w:tcPr>
          <w:p w14:paraId="431C2506" w14:textId="77777777" w:rsidR="00052722" w:rsidRPr="00D25ECA" w:rsidRDefault="00052722" w:rsidP="00F860B1">
            <w:pPr>
              <w:jc w:val="right"/>
              <w:rPr>
                <w:rFonts w:ascii="Tahoma" w:hAnsi="Tahoma" w:cs="Tahoma"/>
                <w:b/>
                <w:bCs/>
                <w:color w:val="FF0000"/>
                <w:sz w:val="8"/>
                <w:szCs w:val="8"/>
                <w:highlight w:val="red"/>
              </w:rPr>
            </w:pPr>
          </w:p>
        </w:tc>
        <w:tc>
          <w:tcPr>
            <w:tcW w:w="1276" w:type="dxa"/>
            <w:tcBorders>
              <w:top w:val="single" w:sz="8" w:space="0" w:color="D9D9D9"/>
              <w:bottom w:val="single" w:sz="8" w:space="0" w:color="D9D9D9"/>
            </w:tcBorders>
            <w:shd w:val="clear" w:color="auto" w:fill="FFFFFF"/>
            <w:vAlign w:val="center"/>
          </w:tcPr>
          <w:p w14:paraId="29C53F55" w14:textId="77777777" w:rsidR="00052722" w:rsidRPr="00D25ECA" w:rsidRDefault="00052722" w:rsidP="00F860B1">
            <w:pPr>
              <w:jc w:val="right"/>
              <w:rPr>
                <w:rFonts w:ascii="Tahoma" w:hAnsi="Tahoma" w:cs="Tahoma"/>
                <w:b/>
                <w:bCs/>
                <w:color w:val="FF0000"/>
                <w:sz w:val="8"/>
                <w:szCs w:val="8"/>
                <w:highlight w:val="red"/>
              </w:rPr>
            </w:pPr>
          </w:p>
        </w:tc>
        <w:tc>
          <w:tcPr>
            <w:tcW w:w="1276" w:type="dxa"/>
            <w:tcBorders>
              <w:top w:val="single" w:sz="8" w:space="0" w:color="D9D9D9"/>
              <w:bottom w:val="single" w:sz="8" w:space="0" w:color="D9D9D9"/>
            </w:tcBorders>
            <w:shd w:val="clear" w:color="auto" w:fill="FFFFFF"/>
            <w:vAlign w:val="center"/>
          </w:tcPr>
          <w:p w14:paraId="0F1B65CA" w14:textId="77777777" w:rsidR="00052722" w:rsidRPr="00D25ECA" w:rsidRDefault="00052722" w:rsidP="00F860B1">
            <w:pPr>
              <w:jc w:val="right"/>
              <w:rPr>
                <w:rFonts w:ascii="Tahoma" w:hAnsi="Tahoma" w:cs="Tahoma"/>
                <w:b/>
                <w:bCs/>
                <w:color w:val="FF0000"/>
                <w:sz w:val="8"/>
                <w:szCs w:val="8"/>
                <w:highlight w:val="red"/>
              </w:rPr>
            </w:pPr>
          </w:p>
        </w:tc>
        <w:tc>
          <w:tcPr>
            <w:tcW w:w="1134" w:type="dxa"/>
            <w:tcBorders>
              <w:top w:val="single" w:sz="8" w:space="0" w:color="D9D9D9"/>
              <w:bottom w:val="single" w:sz="8" w:space="0" w:color="D9D9D9"/>
            </w:tcBorders>
            <w:shd w:val="clear" w:color="auto" w:fill="FFFFFF"/>
            <w:vAlign w:val="center"/>
          </w:tcPr>
          <w:p w14:paraId="291CBBEB" w14:textId="77777777" w:rsidR="00052722" w:rsidRPr="00D25ECA" w:rsidRDefault="00052722" w:rsidP="00F860B1">
            <w:pPr>
              <w:jc w:val="right"/>
              <w:rPr>
                <w:rFonts w:ascii="Tahoma" w:hAnsi="Tahoma" w:cs="Tahoma"/>
                <w:b/>
                <w:bCs/>
                <w:color w:val="FF0000"/>
                <w:sz w:val="8"/>
                <w:szCs w:val="8"/>
                <w:highlight w:val="red"/>
              </w:rPr>
            </w:pPr>
          </w:p>
        </w:tc>
        <w:tc>
          <w:tcPr>
            <w:tcW w:w="1276" w:type="dxa"/>
            <w:tcBorders>
              <w:top w:val="single" w:sz="8" w:space="0" w:color="D9D9D9"/>
              <w:bottom w:val="single" w:sz="8" w:space="0" w:color="D9D9D9"/>
            </w:tcBorders>
            <w:shd w:val="clear" w:color="auto" w:fill="FFFFFF"/>
            <w:vAlign w:val="center"/>
          </w:tcPr>
          <w:p w14:paraId="4E61EF6D" w14:textId="77777777" w:rsidR="00052722" w:rsidRPr="00D25ECA" w:rsidRDefault="00052722" w:rsidP="00F860B1">
            <w:pPr>
              <w:jc w:val="right"/>
              <w:rPr>
                <w:rFonts w:ascii="Tahoma" w:hAnsi="Tahoma" w:cs="Tahoma"/>
                <w:b/>
                <w:bCs/>
                <w:color w:val="FF0000"/>
                <w:sz w:val="8"/>
                <w:szCs w:val="8"/>
                <w:highlight w:val="red"/>
              </w:rPr>
            </w:pPr>
          </w:p>
        </w:tc>
        <w:tc>
          <w:tcPr>
            <w:tcW w:w="1275" w:type="dxa"/>
            <w:tcBorders>
              <w:top w:val="single" w:sz="8" w:space="0" w:color="D9D9D9"/>
              <w:bottom w:val="single" w:sz="8" w:space="0" w:color="D9D9D9"/>
            </w:tcBorders>
            <w:shd w:val="clear" w:color="auto" w:fill="FFFFFF"/>
            <w:vAlign w:val="center"/>
          </w:tcPr>
          <w:p w14:paraId="1E2B0643" w14:textId="77777777" w:rsidR="00052722" w:rsidRPr="00D25ECA" w:rsidRDefault="00052722" w:rsidP="00F860B1">
            <w:pPr>
              <w:jc w:val="right"/>
              <w:rPr>
                <w:rFonts w:ascii="Tahoma" w:hAnsi="Tahoma" w:cs="Tahoma"/>
                <w:b/>
                <w:bCs/>
                <w:color w:val="FF0000"/>
                <w:sz w:val="8"/>
                <w:szCs w:val="8"/>
                <w:highlight w:val="red"/>
              </w:rPr>
            </w:pPr>
          </w:p>
        </w:tc>
      </w:tr>
      <w:tr w:rsidR="00052722" w:rsidRPr="00AE743B" w14:paraId="036C705A" w14:textId="77777777" w:rsidTr="00052722">
        <w:trPr>
          <w:trHeight w:val="124"/>
        </w:trPr>
        <w:tc>
          <w:tcPr>
            <w:tcW w:w="3545" w:type="dxa"/>
            <w:tcBorders>
              <w:top w:val="single" w:sz="8" w:space="0" w:color="D9D9D9"/>
              <w:bottom w:val="single" w:sz="8" w:space="0" w:color="D9D9D9"/>
            </w:tcBorders>
            <w:shd w:val="clear" w:color="auto" w:fill="D9D9D9"/>
            <w:vAlign w:val="bottom"/>
          </w:tcPr>
          <w:p w14:paraId="3FFD3F3C" w14:textId="77777777" w:rsidR="00052722" w:rsidRPr="00AE743B" w:rsidRDefault="00052722" w:rsidP="00F860B1">
            <w:pPr>
              <w:ind w:left="-108"/>
              <w:rPr>
                <w:rFonts w:ascii="Tahoma" w:hAnsi="Tahoma" w:cs="Tahoma"/>
                <w:sz w:val="18"/>
                <w:szCs w:val="18"/>
              </w:rPr>
            </w:pPr>
            <w:r w:rsidRPr="00AE743B">
              <w:rPr>
                <w:rFonts w:ascii="Tahoma" w:hAnsi="Tahoma" w:cs="Tahoma"/>
                <w:b/>
                <w:bCs/>
                <w:sz w:val="18"/>
                <w:szCs w:val="18"/>
              </w:rPr>
              <w:t>Λοιπά έσοδα</w:t>
            </w:r>
          </w:p>
        </w:tc>
        <w:tc>
          <w:tcPr>
            <w:tcW w:w="1417" w:type="dxa"/>
            <w:tcBorders>
              <w:top w:val="single" w:sz="8" w:space="0" w:color="D9D9D9"/>
              <w:bottom w:val="single" w:sz="8" w:space="0" w:color="D9D9D9"/>
            </w:tcBorders>
            <w:shd w:val="clear" w:color="auto" w:fill="D9D9D9"/>
            <w:vAlign w:val="center"/>
          </w:tcPr>
          <w:p w14:paraId="716FC220"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37</w:t>
            </w:r>
            <w:r w:rsidR="00D66540">
              <w:rPr>
                <w:rFonts w:ascii="Tahoma" w:hAnsi="Tahoma" w:cs="Tahoma"/>
                <w:b/>
                <w:bCs/>
                <w:sz w:val="18"/>
                <w:szCs w:val="18"/>
              </w:rPr>
              <w:t>,</w:t>
            </w:r>
            <w:r>
              <w:rPr>
                <w:rFonts w:ascii="Tahoma" w:hAnsi="Tahoma" w:cs="Tahoma"/>
                <w:b/>
                <w:bCs/>
                <w:sz w:val="18"/>
                <w:szCs w:val="18"/>
              </w:rPr>
              <w:t xml:space="preserve">1 </w:t>
            </w:r>
          </w:p>
        </w:tc>
        <w:tc>
          <w:tcPr>
            <w:tcW w:w="1276" w:type="dxa"/>
            <w:tcBorders>
              <w:top w:val="single" w:sz="8" w:space="0" w:color="D9D9D9"/>
              <w:bottom w:val="single" w:sz="8" w:space="0" w:color="D9D9D9"/>
            </w:tcBorders>
            <w:shd w:val="clear" w:color="auto" w:fill="D9D9D9"/>
            <w:vAlign w:val="center"/>
          </w:tcPr>
          <w:p w14:paraId="677743F4"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30</w:t>
            </w:r>
            <w:r w:rsidR="00D66540">
              <w:rPr>
                <w:rFonts w:ascii="Tahoma" w:hAnsi="Tahoma" w:cs="Tahoma"/>
                <w:b/>
                <w:bCs/>
                <w:sz w:val="18"/>
                <w:szCs w:val="18"/>
              </w:rPr>
              <w:t>,</w:t>
            </w:r>
            <w:r>
              <w:rPr>
                <w:rFonts w:ascii="Tahoma" w:hAnsi="Tahoma" w:cs="Tahoma"/>
                <w:b/>
                <w:bCs/>
                <w:sz w:val="18"/>
                <w:szCs w:val="18"/>
              </w:rPr>
              <w:t xml:space="preserve">1 </w:t>
            </w:r>
          </w:p>
        </w:tc>
        <w:tc>
          <w:tcPr>
            <w:tcW w:w="1276" w:type="dxa"/>
            <w:tcBorders>
              <w:top w:val="single" w:sz="8" w:space="0" w:color="D9D9D9"/>
              <w:bottom w:val="single" w:sz="8" w:space="0" w:color="D9D9D9"/>
            </w:tcBorders>
            <w:shd w:val="clear" w:color="auto" w:fill="D9D9D9"/>
            <w:vAlign w:val="center"/>
          </w:tcPr>
          <w:p w14:paraId="6576CB12"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+23</w:t>
            </w:r>
            <w:r w:rsidR="00D66540">
              <w:rPr>
                <w:rFonts w:ascii="Tahoma" w:hAnsi="Tahoma" w:cs="Tahoma"/>
                <w:b/>
                <w:bCs/>
                <w:sz w:val="18"/>
                <w:szCs w:val="18"/>
              </w:rPr>
              <w:t>,</w:t>
            </w:r>
            <w:r>
              <w:rPr>
                <w:rFonts w:ascii="Tahoma" w:hAnsi="Tahoma" w:cs="Tahoma"/>
                <w:b/>
                <w:bCs/>
                <w:sz w:val="18"/>
                <w:szCs w:val="18"/>
              </w:rPr>
              <w:t>3%</w:t>
            </w:r>
          </w:p>
        </w:tc>
        <w:tc>
          <w:tcPr>
            <w:tcW w:w="1134" w:type="dxa"/>
            <w:tcBorders>
              <w:top w:val="single" w:sz="8" w:space="0" w:color="D9D9D9"/>
              <w:bottom w:val="single" w:sz="8" w:space="0" w:color="D9D9D9"/>
            </w:tcBorders>
            <w:shd w:val="clear" w:color="auto" w:fill="D9D9D9"/>
            <w:vAlign w:val="center"/>
          </w:tcPr>
          <w:p w14:paraId="19594CCE" w14:textId="77777777" w:rsidR="00052722" w:rsidRPr="009121C9" w:rsidRDefault="00052722" w:rsidP="00F860B1">
            <w:pPr>
              <w:jc w:val="right"/>
              <w:rPr>
                <w:rFonts w:ascii="Tahoma" w:hAnsi="Tahoma" w:cs="Tahoma"/>
                <w:b/>
                <w:bCs/>
                <w:sz w:val="18"/>
                <w:szCs w:val="18"/>
              </w:rPr>
            </w:pPr>
            <w:r>
              <w:rPr>
                <w:rFonts w:ascii="Tahoma" w:hAnsi="Tahoma" w:cs="Tahoma"/>
                <w:b/>
                <w:bCs/>
                <w:sz w:val="18"/>
                <w:szCs w:val="18"/>
              </w:rPr>
              <w:t>97</w:t>
            </w:r>
            <w:r w:rsidR="00D66540">
              <w:rPr>
                <w:rFonts w:ascii="Tahoma" w:hAnsi="Tahoma" w:cs="Tahoma"/>
                <w:b/>
                <w:bCs/>
                <w:sz w:val="18"/>
                <w:szCs w:val="18"/>
              </w:rPr>
              <w:t>,</w:t>
            </w:r>
            <w:r>
              <w:rPr>
                <w:rFonts w:ascii="Tahoma" w:hAnsi="Tahoma" w:cs="Tahoma"/>
                <w:b/>
                <w:bCs/>
                <w:sz w:val="18"/>
                <w:szCs w:val="18"/>
              </w:rPr>
              <w:t xml:space="preserve">4 </w:t>
            </w:r>
          </w:p>
        </w:tc>
        <w:tc>
          <w:tcPr>
            <w:tcW w:w="1276" w:type="dxa"/>
            <w:tcBorders>
              <w:top w:val="single" w:sz="8" w:space="0" w:color="D9D9D9"/>
              <w:bottom w:val="single" w:sz="8" w:space="0" w:color="D9D9D9"/>
            </w:tcBorders>
            <w:shd w:val="clear" w:color="auto" w:fill="D9D9D9"/>
            <w:vAlign w:val="center"/>
          </w:tcPr>
          <w:p w14:paraId="11E43775" w14:textId="77777777" w:rsidR="00052722" w:rsidRPr="009121C9" w:rsidRDefault="00052722" w:rsidP="00F860B1">
            <w:pPr>
              <w:jc w:val="right"/>
              <w:rPr>
                <w:rFonts w:ascii="Tahoma" w:hAnsi="Tahoma" w:cs="Tahoma"/>
                <w:b/>
                <w:bCs/>
                <w:sz w:val="18"/>
                <w:szCs w:val="18"/>
              </w:rPr>
            </w:pPr>
            <w:r>
              <w:rPr>
                <w:rFonts w:ascii="Tahoma" w:hAnsi="Tahoma" w:cs="Tahoma"/>
                <w:b/>
                <w:bCs/>
                <w:sz w:val="18"/>
                <w:szCs w:val="18"/>
              </w:rPr>
              <w:t>85</w:t>
            </w:r>
            <w:r w:rsidR="00D66540">
              <w:rPr>
                <w:rFonts w:ascii="Tahoma" w:hAnsi="Tahoma" w:cs="Tahoma"/>
                <w:b/>
                <w:bCs/>
                <w:sz w:val="18"/>
                <w:szCs w:val="18"/>
              </w:rPr>
              <w:t>,</w:t>
            </w:r>
            <w:r>
              <w:rPr>
                <w:rFonts w:ascii="Tahoma" w:hAnsi="Tahoma" w:cs="Tahoma"/>
                <w:b/>
                <w:bCs/>
                <w:sz w:val="18"/>
                <w:szCs w:val="18"/>
              </w:rPr>
              <w:t xml:space="preserve">5 </w:t>
            </w:r>
          </w:p>
        </w:tc>
        <w:tc>
          <w:tcPr>
            <w:tcW w:w="1275" w:type="dxa"/>
            <w:tcBorders>
              <w:top w:val="single" w:sz="8" w:space="0" w:color="D9D9D9"/>
              <w:bottom w:val="single" w:sz="8" w:space="0" w:color="D9D9D9"/>
            </w:tcBorders>
            <w:shd w:val="clear" w:color="auto" w:fill="D9D9D9"/>
            <w:vAlign w:val="center"/>
          </w:tcPr>
          <w:p w14:paraId="7B3034F4" w14:textId="77777777" w:rsidR="00052722" w:rsidRPr="009121C9" w:rsidRDefault="00052722" w:rsidP="00F860B1">
            <w:pPr>
              <w:jc w:val="right"/>
              <w:rPr>
                <w:rFonts w:ascii="Tahoma" w:hAnsi="Tahoma" w:cs="Tahoma"/>
                <w:b/>
                <w:bCs/>
                <w:sz w:val="18"/>
                <w:szCs w:val="18"/>
              </w:rPr>
            </w:pPr>
            <w:r>
              <w:rPr>
                <w:rFonts w:ascii="Tahoma" w:hAnsi="Tahoma" w:cs="Tahoma"/>
                <w:b/>
                <w:bCs/>
                <w:sz w:val="18"/>
                <w:szCs w:val="18"/>
              </w:rPr>
              <w:t>+13</w:t>
            </w:r>
            <w:r w:rsidR="00D66540">
              <w:rPr>
                <w:rFonts w:ascii="Tahoma" w:hAnsi="Tahoma" w:cs="Tahoma"/>
                <w:b/>
                <w:bCs/>
                <w:sz w:val="18"/>
                <w:szCs w:val="18"/>
              </w:rPr>
              <w:t>,</w:t>
            </w:r>
            <w:r>
              <w:rPr>
                <w:rFonts w:ascii="Tahoma" w:hAnsi="Tahoma" w:cs="Tahoma"/>
                <w:b/>
                <w:bCs/>
                <w:sz w:val="18"/>
                <w:szCs w:val="18"/>
              </w:rPr>
              <w:t>9%</w:t>
            </w:r>
          </w:p>
        </w:tc>
      </w:tr>
      <w:tr w:rsidR="00052722" w:rsidRPr="00AE743B" w14:paraId="0504D723" w14:textId="77777777" w:rsidTr="00052722">
        <w:trPr>
          <w:trHeight w:val="124"/>
        </w:trPr>
        <w:tc>
          <w:tcPr>
            <w:tcW w:w="3545" w:type="dxa"/>
            <w:tcBorders>
              <w:top w:val="single" w:sz="8" w:space="0" w:color="D9D9D9"/>
              <w:bottom w:val="single" w:sz="8" w:space="0" w:color="D9D9D9"/>
            </w:tcBorders>
            <w:shd w:val="clear" w:color="auto" w:fill="FFFFFF"/>
            <w:vAlign w:val="bottom"/>
          </w:tcPr>
          <w:p w14:paraId="721EDBF9" w14:textId="77777777" w:rsidR="00052722" w:rsidRPr="00AE743B" w:rsidRDefault="00052722" w:rsidP="00F860B1">
            <w:pPr>
              <w:ind w:left="-108"/>
              <w:rPr>
                <w:rFonts w:ascii="Tahoma" w:hAnsi="Tahoma" w:cs="Tahoma"/>
                <w:b/>
                <w:bCs/>
                <w:sz w:val="18"/>
                <w:szCs w:val="18"/>
              </w:rPr>
            </w:pPr>
          </w:p>
        </w:tc>
        <w:tc>
          <w:tcPr>
            <w:tcW w:w="1417" w:type="dxa"/>
            <w:tcBorders>
              <w:top w:val="single" w:sz="8" w:space="0" w:color="D9D9D9"/>
              <w:bottom w:val="single" w:sz="8" w:space="0" w:color="D9D9D9"/>
            </w:tcBorders>
            <w:shd w:val="clear" w:color="auto" w:fill="FFFFFF"/>
            <w:vAlign w:val="center"/>
          </w:tcPr>
          <w:p w14:paraId="24E9D0E7" w14:textId="77777777" w:rsidR="00052722" w:rsidRPr="00D25ECA" w:rsidRDefault="00052722" w:rsidP="00F860B1">
            <w:pPr>
              <w:jc w:val="right"/>
              <w:rPr>
                <w:rFonts w:ascii="Tahoma" w:hAnsi="Tahoma" w:cs="Tahoma"/>
                <w:b/>
                <w:bCs/>
                <w:color w:val="FF0000"/>
                <w:sz w:val="18"/>
                <w:szCs w:val="18"/>
                <w:highlight w:val="red"/>
              </w:rPr>
            </w:pPr>
          </w:p>
        </w:tc>
        <w:tc>
          <w:tcPr>
            <w:tcW w:w="1276" w:type="dxa"/>
            <w:tcBorders>
              <w:top w:val="single" w:sz="8" w:space="0" w:color="D9D9D9"/>
              <w:bottom w:val="single" w:sz="8" w:space="0" w:color="D9D9D9"/>
            </w:tcBorders>
            <w:shd w:val="clear" w:color="auto" w:fill="FFFFFF"/>
            <w:vAlign w:val="center"/>
          </w:tcPr>
          <w:p w14:paraId="38FFE1B2" w14:textId="77777777" w:rsidR="00052722" w:rsidRPr="00D25ECA" w:rsidRDefault="00052722" w:rsidP="00F860B1">
            <w:pPr>
              <w:jc w:val="right"/>
              <w:rPr>
                <w:rFonts w:ascii="Tahoma" w:hAnsi="Tahoma" w:cs="Tahoma"/>
                <w:b/>
                <w:bCs/>
                <w:color w:val="FF0000"/>
                <w:sz w:val="18"/>
                <w:szCs w:val="18"/>
                <w:highlight w:val="red"/>
              </w:rPr>
            </w:pPr>
          </w:p>
        </w:tc>
        <w:tc>
          <w:tcPr>
            <w:tcW w:w="1276" w:type="dxa"/>
            <w:tcBorders>
              <w:top w:val="single" w:sz="8" w:space="0" w:color="D9D9D9"/>
              <w:bottom w:val="single" w:sz="8" w:space="0" w:color="D9D9D9"/>
            </w:tcBorders>
            <w:shd w:val="clear" w:color="auto" w:fill="FFFFFF"/>
            <w:vAlign w:val="center"/>
          </w:tcPr>
          <w:p w14:paraId="4B8230D8" w14:textId="77777777" w:rsidR="00052722" w:rsidRPr="00D25ECA" w:rsidRDefault="00052722" w:rsidP="00F860B1">
            <w:pPr>
              <w:jc w:val="right"/>
              <w:rPr>
                <w:rFonts w:ascii="Tahoma" w:hAnsi="Tahoma" w:cs="Tahoma"/>
                <w:b/>
                <w:bCs/>
                <w:color w:val="FF0000"/>
                <w:sz w:val="18"/>
                <w:szCs w:val="18"/>
                <w:highlight w:val="red"/>
              </w:rPr>
            </w:pPr>
          </w:p>
        </w:tc>
        <w:tc>
          <w:tcPr>
            <w:tcW w:w="1134" w:type="dxa"/>
            <w:tcBorders>
              <w:top w:val="single" w:sz="8" w:space="0" w:color="D9D9D9"/>
              <w:bottom w:val="single" w:sz="8" w:space="0" w:color="D9D9D9"/>
            </w:tcBorders>
            <w:shd w:val="clear" w:color="auto" w:fill="FFFFFF"/>
            <w:vAlign w:val="center"/>
          </w:tcPr>
          <w:p w14:paraId="5C98BDBC" w14:textId="77777777" w:rsidR="00052722" w:rsidRPr="00D25ECA" w:rsidRDefault="00052722" w:rsidP="00F860B1">
            <w:pPr>
              <w:jc w:val="right"/>
              <w:rPr>
                <w:rFonts w:ascii="Tahoma" w:hAnsi="Tahoma" w:cs="Tahoma"/>
                <w:b/>
                <w:bCs/>
                <w:color w:val="FF0000"/>
                <w:sz w:val="18"/>
                <w:szCs w:val="18"/>
                <w:highlight w:val="red"/>
              </w:rPr>
            </w:pPr>
          </w:p>
        </w:tc>
        <w:tc>
          <w:tcPr>
            <w:tcW w:w="1276" w:type="dxa"/>
            <w:tcBorders>
              <w:top w:val="single" w:sz="8" w:space="0" w:color="D9D9D9"/>
              <w:bottom w:val="single" w:sz="8" w:space="0" w:color="D9D9D9"/>
            </w:tcBorders>
            <w:shd w:val="clear" w:color="auto" w:fill="FFFFFF"/>
            <w:vAlign w:val="center"/>
          </w:tcPr>
          <w:p w14:paraId="6AB3CB62" w14:textId="77777777" w:rsidR="00052722" w:rsidRPr="00D25ECA" w:rsidRDefault="00052722" w:rsidP="00F860B1">
            <w:pPr>
              <w:jc w:val="right"/>
              <w:rPr>
                <w:rFonts w:ascii="Tahoma" w:hAnsi="Tahoma" w:cs="Tahoma"/>
                <w:b/>
                <w:bCs/>
                <w:color w:val="FF0000"/>
                <w:sz w:val="18"/>
                <w:szCs w:val="18"/>
                <w:highlight w:val="red"/>
              </w:rPr>
            </w:pPr>
          </w:p>
        </w:tc>
        <w:tc>
          <w:tcPr>
            <w:tcW w:w="1275" w:type="dxa"/>
            <w:tcBorders>
              <w:top w:val="single" w:sz="8" w:space="0" w:color="D9D9D9"/>
              <w:bottom w:val="single" w:sz="8" w:space="0" w:color="D9D9D9"/>
            </w:tcBorders>
            <w:shd w:val="clear" w:color="auto" w:fill="FFFFFF"/>
            <w:vAlign w:val="center"/>
          </w:tcPr>
          <w:p w14:paraId="0E8E52A2" w14:textId="77777777" w:rsidR="00052722" w:rsidRPr="00D25ECA" w:rsidRDefault="00052722" w:rsidP="00F860B1">
            <w:pPr>
              <w:jc w:val="right"/>
              <w:rPr>
                <w:rFonts w:ascii="Tahoma" w:hAnsi="Tahoma" w:cs="Tahoma"/>
                <w:b/>
                <w:bCs/>
                <w:color w:val="FF0000"/>
                <w:sz w:val="18"/>
                <w:szCs w:val="18"/>
                <w:highlight w:val="red"/>
              </w:rPr>
            </w:pPr>
          </w:p>
        </w:tc>
      </w:tr>
      <w:tr w:rsidR="00052722" w:rsidRPr="00AE743B" w14:paraId="6BFA6C81" w14:textId="77777777" w:rsidTr="00052722">
        <w:trPr>
          <w:trHeight w:val="124"/>
        </w:trPr>
        <w:tc>
          <w:tcPr>
            <w:tcW w:w="3545" w:type="dxa"/>
            <w:tcBorders>
              <w:top w:val="single" w:sz="8" w:space="0" w:color="D9D9D9"/>
              <w:bottom w:val="single" w:sz="8" w:space="0" w:color="D9D9D9"/>
            </w:tcBorders>
            <w:shd w:val="clear" w:color="auto" w:fill="D9D9D9"/>
            <w:vAlign w:val="bottom"/>
          </w:tcPr>
          <w:p w14:paraId="25BE1BBB" w14:textId="77777777" w:rsidR="00052722" w:rsidRPr="00AE743B" w:rsidRDefault="00052722" w:rsidP="00F860B1">
            <w:pPr>
              <w:ind w:left="-108"/>
              <w:rPr>
                <w:rFonts w:ascii="Tahoma" w:hAnsi="Tahoma" w:cs="Tahoma"/>
                <w:sz w:val="18"/>
                <w:szCs w:val="18"/>
              </w:rPr>
            </w:pPr>
            <w:r w:rsidRPr="00AE743B">
              <w:rPr>
                <w:rFonts w:ascii="Tahoma" w:hAnsi="Tahoma" w:cs="Tahoma"/>
                <w:b/>
                <w:bCs/>
                <w:sz w:val="18"/>
                <w:szCs w:val="18"/>
              </w:rPr>
              <w:t>Σύνολο κύκλου εργασιών</w:t>
            </w:r>
          </w:p>
        </w:tc>
        <w:tc>
          <w:tcPr>
            <w:tcW w:w="1417" w:type="dxa"/>
            <w:tcBorders>
              <w:top w:val="single" w:sz="8" w:space="0" w:color="D9D9D9"/>
              <w:bottom w:val="single" w:sz="8" w:space="0" w:color="D9D9D9"/>
            </w:tcBorders>
            <w:shd w:val="clear" w:color="auto" w:fill="D9D9D9"/>
            <w:vAlign w:val="center"/>
          </w:tcPr>
          <w:p w14:paraId="093A8963"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1</w:t>
            </w:r>
            <w:r w:rsidR="00D66540">
              <w:rPr>
                <w:rFonts w:ascii="Tahoma" w:hAnsi="Tahoma" w:cs="Tahoma"/>
                <w:b/>
                <w:bCs/>
                <w:sz w:val="18"/>
                <w:szCs w:val="18"/>
              </w:rPr>
              <w:t>.</w:t>
            </w:r>
            <w:r>
              <w:rPr>
                <w:rFonts w:ascii="Tahoma" w:hAnsi="Tahoma" w:cs="Tahoma"/>
                <w:b/>
                <w:bCs/>
                <w:sz w:val="18"/>
                <w:szCs w:val="18"/>
              </w:rPr>
              <w:t>011</w:t>
            </w:r>
            <w:r w:rsidR="00D66540">
              <w:rPr>
                <w:rFonts w:ascii="Tahoma" w:hAnsi="Tahoma" w:cs="Tahoma"/>
                <w:b/>
                <w:bCs/>
                <w:sz w:val="18"/>
                <w:szCs w:val="18"/>
              </w:rPr>
              <w:t>,</w:t>
            </w:r>
            <w:r>
              <w:rPr>
                <w:rFonts w:ascii="Tahoma" w:hAnsi="Tahoma" w:cs="Tahoma"/>
                <w:b/>
                <w:bCs/>
                <w:sz w:val="18"/>
                <w:szCs w:val="18"/>
              </w:rPr>
              <w:t xml:space="preserve">3 </w:t>
            </w:r>
          </w:p>
        </w:tc>
        <w:tc>
          <w:tcPr>
            <w:tcW w:w="1276" w:type="dxa"/>
            <w:tcBorders>
              <w:top w:val="single" w:sz="8" w:space="0" w:color="D9D9D9"/>
              <w:bottom w:val="single" w:sz="8" w:space="0" w:color="D9D9D9"/>
            </w:tcBorders>
            <w:shd w:val="clear" w:color="auto" w:fill="D9D9D9"/>
            <w:vAlign w:val="center"/>
          </w:tcPr>
          <w:p w14:paraId="25B55423"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975</w:t>
            </w:r>
            <w:r w:rsidR="00D66540">
              <w:rPr>
                <w:rFonts w:ascii="Tahoma" w:hAnsi="Tahoma" w:cs="Tahoma"/>
                <w:b/>
                <w:bCs/>
                <w:sz w:val="18"/>
                <w:szCs w:val="18"/>
              </w:rPr>
              <w:t>,</w:t>
            </w:r>
            <w:r>
              <w:rPr>
                <w:rFonts w:ascii="Tahoma" w:hAnsi="Tahoma" w:cs="Tahoma"/>
                <w:b/>
                <w:bCs/>
                <w:sz w:val="18"/>
                <w:szCs w:val="18"/>
              </w:rPr>
              <w:t xml:space="preserve">4 </w:t>
            </w:r>
          </w:p>
        </w:tc>
        <w:tc>
          <w:tcPr>
            <w:tcW w:w="1276" w:type="dxa"/>
            <w:tcBorders>
              <w:top w:val="single" w:sz="8" w:space="0" w:color="D9D9D9"/>
              <w:bottom w:val="single" w:sz="8" w:space="0" w:color="D9D9D9"/>
            </w:tcBorders>
            <w:shd w:val="clear" w:color="auto" w:fill="D9D9D9"/>
            <w:vAlign w:val="center"/>
          </w:tcPr>
          <w:p w14:paraId="38698CE5" w14:textId="77777777" w:rsidR="00052722" w:rsidRPr="00D25ECA" w:rsidRDefault="00052722" w:rsidP="00F860B1">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+3</w:t>
            </w:r>
            <w:r w:rsidR="00D66540">
              <w:rPr>
                <w:rFonts w:ascii="Tahoma" w:hAnsi="Tahoma" w:cs="Tahoma"/>
                <w:b/>
                <w:bCs/>
                <w:sz w:val="18"/>
                <w:szCs w:val="18"/>
              </w:rPr>
              <w:t>,</w:t>
            </w:r>
            <w:r>
              <w:rPr>
                <w:rFonts w:ascii="Tahoma" w:hAnsi="Tahoma" w:cs="Tahoma"/>
                <w:b/>
                <w:bCs/>
                <w:sz w:val="18"/>
                <w:szCs w:val="18"/>
              </w:rPr>
              <w:t>7%</w:t>
            </w:r>
          </w:p>
        </w:tc>
        <w:tc>
          <w:tcPr>
            <w:tcW w:w="1134" w:type="dxa"/>
            <w:tcBorders>
              <w:top w:val="single" w:sz="8" w:space="0" w:color="D9D9D9"/>
              <w:bottom w:val="single" w:sz="8" w:space="0" w:color="D9D9D9"/>
            </w:tcBorders>
            <w:shd w:val="clear" w:color="auto" w:fill="D9D9D9"/>
            <w:vAlign w:val="center"/>
          </w:tcPr>
          <w:p w14:paraId="444F0049" w14:textId="77777777" w:rsidR="00052722" w:rsidRPr="009121C9" w:rsidRDefault="00052722" w:rsidP="00F860B1">
            <w:pPr>
              <w:jc w:val="right"/>
              <w:rPr>
                <w:rFonts w:ascii="Tahoma" w:hAnsi="Tahoma" w:cs="Tahoma"/>
                <w:b/>
                <w:bCs/>
                <w:sz w:val="18"/>
                <w:szCs w:val="18"/>
              </w:rPr>
            </w:pPr>
            <w:r>
              <w:rPr>
                <w:rFonts w:ascii="Tahoma" w:hAnsi="Tahoma" w:cs="Tahoma"/>
                <w:b/>
                <w:bCs/>
                <w:sz w:val="18"/>
                <w:szCs w:val="18"/>
              </w:rPr>
              <w:t>2</w:t>
            </w:r>
            <w:r w:rsidR="00D66540">
              <w:rPr>
                <w:rFonts w:ascii="Tahoma" w:hAnsi="Tahoma" w:cs="Tahoma"/>
                <w:b/>
                <w:bCs/>
                <w:sz w:val="18"/>
                <w:szCs w:val="18"/>
              </w:rPr>
              <w:t>.</w:t>
            </w:r>
            <w:r>
              <w:rPr>
                <w:rFonts w:ascii="Tahoma" w:hAnsi="Tahoma" w:cs="Tahoma"/>
                <w:b/>
                <w:bCs/>
                <w:sz w:val="18"/>
                <w:szCs w:val="18"/>
              </w:rPr>
              <w:t>866</w:t>
            </w:r>
            <w:r w:rsidR="00D66540">
              <w:rPr>
                <w:rFonts w:ascii="Tahoma" w:hAnsi="Tahoma" w:cs="Tahoma"/>
                <w:b/>
                <w:bCs/>
                <w:sz w:val="18"/>
                <w:szCs w:val="18"/>
              </w:rPr>
              <w:t>,</w:t>
            </w:r>
            <w:r>
              <w:rPr>
                <w:rFonts w:ascii="Tahoma" w:hAnsi="Tahoma" w:cs="Tahoma"/>
                <w:b/>
                <w:bCs/>
                <w:sz w:val="18"/>
                <w:szCs w:val="18"/>
              </w:rPr>
              <w:t xml:space="preserve">8 </w:t>
            </w:r>
          </w:p>
        </w:tc>
        <w:tc>
          <w:tcPr>
            <w:tcW w:w="1276" w:type="dxa"/>
            <w:tcBorders>
              <w:top w:val="single" w:sz="8" w:space="0" w:color="D9D9D9"/>
              <w:bottom w:val="single" w:sz="8" w:space="0" w:color="D9D9D9"/>
            </w:tcBorders>
            <w:shd w:val="clear" w:color="auto" w:fill="D9D9D9"/>
            <w:vAlign w:val="center"/>
          </w:tcPr>
          <w:p w14:paraId="25CADB38" w14:textId="77777777" w:rsidR="00052722" w:rsidRPr="009121C9" w:rsidRDefault="00052722" w:rsidP="00F860B1">
            <w:pPr>
              <w:jc w:val="right"/>
              <w:rPr>
                <w:rFonts w:ascii="Tahoma" w:hAnsi="Tahoma" w:cs="Tahoma"/>
                <w:b/>
                <w:bCs/>
                <w:sz w:val="18"/>
                <w:szCs w:val="18"/>
              </w:rPr>
            </w:pPr>
            <w:r>
              <w:rPr>
                <w:rFonts w:ascii="Tahoma" w:hAnsi="Tahoma" w:cs="Tahoma"/>
                <w:b/>
                <w:bCs/>
                <w:sz w:val="18"/>
                <w:szCs w:val="18"/>
              </w:rPr>
              <w:t>2</w:t>
            </w:r>
            <w:r w:rsidR="00D66540">
              <w:rPr>
                <w:rFonts w:ascii="Tahoma" w:hAnsi="Tahoma" w:cs="Tahoma"/>
                <w:b/>
                <w:bCs/>
                <w:sz w:val="18"/>
                <w:szCs w:val="18"/>
              </w:rPr>
              <w:t>.</w:t>
            </w:r>
            <w:r>
              <w:rPr>
                <w:rFonts w:ascii="Tahoma" w:hAnsi="Tahoma" w:cs="Tahoma"/>
                <w:b/>
                <w:bCs/>
                <w:sz w:val="18"/>
                <w:szCs w:val="18"/>
              </w:rPr>
              <w:t>825</w:t>
            </w:r>
            <w:r w:rsidR="00D66540">
              <w:rPr>
                <w:rFonts w:ascii="Tahoma" w:hAnsi="Tahoma" w:cs="Tahoma"/>
                <w:b/>
                <w:bCs/>
                <w:sz w:val="18"/>
                <w:szCs w:val="18"/>
              </w:rPr>
              <w:t>,</w:t>
            </w:r>
            <w:r>
              <w:rPr>
                <w:rFonts w:ascii="Tahoma" w:hAnsi="Tahoma" w:cs="Tahoma"/>
                <w:b/>
                <w:bCs/>
                <w:sz w:val="18"/>
                <w:szCs w:val="18"/>
              </w:rPr>
              <w:t xml:space="preserve">7 </w:t>
            </w:r>
          </w:p>
        </w:tc>
        <w:tc>
          <w:tcPr>
            <w:tcW w:w="1275" w:type="dxa"/>
            <w:tcBorders>
              <w:top w:val="single" w:sz="8" w:space="0" w:color="D9D9D9"/>
              <w:bottom w:val="single" w:sz="8" w:space="0" w:color="D9D9D9"/>
            </w:tcBorders>
            <w:shd w:val="clear" w:color="auto" w:fill="D9D9D9"/>
            <w:vAlign w:val="center"/>
          </w:tcPr>
          <w:p w14:paraId="7248BFFE" w14:textId="77777777" w:rsidR="00052722" w:rsidRPr="009121C9" w:rsidRDefault="00052722" w:rsidP="00F860B1">
            <w:pPr>
              <w:jc w:val="right"/>
              <w:rPr>
                <w:rFonts w:ascii="Tahoma" w:hAnsi="Tahoma" w:cs="Tahoma"/>
                <w:b/>
                <w:bCs/>
                <w:sz w:val="18"/>
                <w:szCs w:val="18"/>
              </w:rPr>
            </w:pPr>
            <w:r>
              <w:rPr>
                <w:rFonts w:ascii="Tahoma" w:hAnsi="Tahoma" w:cs="Tahoma"/>
                <w:b/>
                <w:bCs/>
                <w:sz w:val="18"/>
                <w:szCs w:val="18"/>
              </w:rPr>
              <w:t>+1</w:t>
            </w:r>
            <w:r w:rsidR="00D66540">
              <w:rPr>
                <w:rFonts w:ascii="Tahoma" w:hAnsi="Tahoma" w:cs="Tahoma"/>
                <w:b/>
                <w:bCs/>
                <w:sz w:val="18"/>
                <w:szCs w:val="18"/>
              </w:rPr>
              <w:t>,</w:t>
            </w:r>
            <w:r>
              <w:rPr>
                <w:rFonts w:ascii="Tahoma" w:hAnsi="Tahoma" w:cs="Tahoma"/>
                <w:b/>
                <w:bCs/>
                <w:sz w:val="18"/>
                <w:szCs w:val="18"/>
              </w:rPr>
              <w:t>5%</w:t>
            </w:r>
          </w:p>
        </w:tc>
      </w:tr>
    </w:tbl>
    <w:p w14:paraId="01218D2C" w14:textId="77777777" w:rsidR="00850EF1" w:rsidRPr="00850EF1" w:rsidRDefault="00850EF1" w:rsidP="00850EF1">
      <w:pPr>
        <w:jc w:val="both"/>
        <w:rPr>
          <w:rFonts w:ascii="Tahoma" w:hAnsi="Tahoma"/>
          <w:b/>
          <w:bCs/>
          <w:color w:val="FF0000"/>
          <w:sz w:val="24"/>
          <w:lang w:val="el-GR" w:eastAsia="el-GR"/>
        </w:rPr>
      </w:pPr>
    </w:p>
    <w:p w14:paraId="7F3191A5" w14:textId="77777777" w:rsidR="00850EF1" w:rsidRPr="00850EF1" w:rsidRDefault="00850EF1" w:rsidP="00850EF1">
      <w:pPr>
        <w:jc w:val="both"/>
        <w:rPr>
          <w:rFonts w:ascii="Tahoma" w:hAnsi="Tahoma"/>
          <w:b/>
          <w:bCs/>
          <w:color w:val="FF0000"/>
          <w:sz w:val="24"/>
          <w:lang w:val="el-GR" w:eastAsia="el-GR"/>
        </w:rPr>
      </w:pPr>
    </w:p>
    <w:p w14:paraId="2BAD5DC8" w14:textId="77777777" w:rsidR="00850EF1" w:rsidRPr="00850EF1" w:rsidRDefault="00850EF1" w:rsidP="00850EF1">
      <w:pPr>
        <w:jc w:val="both"/>
        <w:rPr>
          <w:rFonts w:ascii="Tahoma" w:hAnsi="Tahoma"/>
          <w:b/>
          <w:bCs/>
          <w:color w:val="FF0000"/>
          <w:sz w:val="24"/>
          <w:lang w:val="el-GR" w:eastAsia="el-GR"/>
        </w:rPr>
      </w:pPr>
    </w:p>
    <w:p w14:paraId="34F383D2" w14:textId="77777777" w:rsidR="00850EF1" w:rsidRPr="00850EF1" w:rsidRDefault="00850EF1" w:rsidP="00850EF1">
      <w:pPr>
        <w:jc w:val="both"/>
        <w:rPr>
          <w:rFonts w:ascii="Tahoma" w:hAnsi="Tahoma"/>
          <w:b/>
          <w:bCs/>
          <w:color w:val="FF0000"/>
          <w:sz w:val="24"/>
          <w:lang w:val="el-GR" w:eastAsia="el-GR"/>
        </w:rPr>
      </w:pPr>
    </w:p>
    <w:p w14:paraId="7D14D1AC" w14:textId="77777777" w:rsidR="00850EF1" w:rsidRPr="00850EF1" w:rsidRDefault="00850EF1" w:rsidP="00850EF1">
      <w:pPr>
        <w:jc w:val="both"/>
        <w:rPr>
          <w:rFonts w:ascii="Tahoma" w:hAnsi="Tahoma"/>
          <w:b/>
          <w:bCs/>
          <w:color w:val="FF0000"/>
          <w:sz w:val="24"/>
          <w:lang w:val="el-GR" w:eastAsia="el-GR"/>
        </w:rPr>
      </w:pPr>
    </w:p>
    <w:p w14:paraId="22BCB124" w14:textId="77777777" w:rsidR="00850EF1" w:rsidRPr="00850EF1" w:rsidRDefault="00850EF1" w:rsidP="00850EF1">
      <w:pPr>
        <w:jc w:val="both"/>
        <w:rPr>
          <w:rFonts w:ascii="Tahoma" w:hAnsi="Tahoma"/>
          <w:b/>
          <w:bCs/>
          <w:color w:val="FF0000"/>
          <w:sz w:val="24"/>
          <w:lang w:val="el-GR" w:eastAsia="el-GR"/>
        </w:rPr>
      </w:pPr>
    </w:p>
    <w:p w14:paraId="3BE47D15" w14:textId="77777777" w:rsidR="00850EF1" w:rsidRPr="00850EF1" w:rsidRDefault="00850EF1" w:rsidP="00850EF1">
      <w:pPr>
        <w:jc w:val="both"/>
        <w:rPr>
          <w:rFonts w:ascii="Tahoma" w:hAnsi="Tahoma"/>
          <w:b/>
          <w:bCs/>
          <w:color w:val="FF0000"/>
          <w:sz w:val="24"/>
          <w:lang w:val="el-GR" w:eastAsia="el-GR"/>
        </w:rPr>
      </w:pPr>
    </w:p>
    <w:p w14:paraId="479F61A6" w14:textId="77777777" w:rsidR="00850EF1" w:rsidRPr="00850EF1" w:rsidRDefault="00850EF1" w:rsidP="00850EF1">
      <w:pPr>
        <w:jc w:val="both"/>
        <w:rPr>
          <w:rFonts w:ascii="Tahoma" w:hAnsi="Tahoma"/>
          <w:b/>
          <w:bCs/>
          <w:color w:val="FF0000"/>
          <w:sz w:val="24"/>
          <w:lang w:val="el-GR" w:eastAsia="el-GR"/>
        </w:rPr>
      </w:pPr>
    </w:p>
    <w:p w14:paraId="48720109" w14:textId="77777777" w:rsidR="00850EF1" w:rsidRPr="00850EF1" w:rsidRDefault="00850EF1" w:rsidP="00850EF1">
      <w:pPr>
        <w:jc w:val="both"/>
        <w:rPr>
          <w:rFonts w:ascii="Tahoma" w:hAnsi="Tahoma"/>
          <w:b/>
          <w:bCs/>
          <w:color w:val="FF0000"/>
          <w:sz w:val="24"/>
          <w:lang w:val="el-GR" w:eastAsia="el-GR"/>
        </w:rPr>
      </w:pPr>
    </w:p>
    <w:p w14:paraId="589E870B" w14:textId="77777777" w:rsidR="00850EF1" w:rsidRPr="00850EF1" w:rsidRDefault="00850EF1" w:rsidP="00850EF1">
      <w:pPr>
        <w:jc w:val="both"/>
        <w:rPr>
          <w:rFonts w:ascii="Tahoma" w:hAnsi="Tahoma"/>
          <w:b/>
          <w:bCs/>
          <w:color w:val="FF0000"/>
          <w:sz w:val="24"/>
          <w:lang w:val="el-GR" w:eastAsia="el-GR"/>
        </w:rPr>
      </w:pPr>
    </w:p>
    <w:p w14:paraId="54AF837E" w14:textId="77777777" w:rsidR="00850EF1" w:rsidRPr="00850EF1" w:rsidRDefault="00850EF1" w:rsidP="00282E27">
      <w:pPr>
        <w:tabs>
          <w:tab w:val="left" w:pos="3261"/>
          <w:tab w:val="left" w:pos="3686"/>
          <w:tab w:val="left" w:pos="4536"/>
        </w:tabs>
        <w:jc w:val="both"/>
        <w:rPr>
          <w:rFonts w:ascii="Tahoma" w:hAnsi="Tahoma"/>
          <w:b/>
          <w:bCs/>
          <w:color w:val="FF0000"/>
          <w:sz w:val="24"/>
          <w:lang w:val="el-GR" w:eastAsia="el-GR"/>
        </w:rPr>
      </w:pPr>
    </w:p>
    <w:p w14:paraId="6C545216" w14:textId="77777777" w:rsidR="00850EF1" w:rsidRPr="00850EF1" w:rsidRDefault="00850EF1" w:rsidP="00850EF1">
      <w:pPr>
        <w:jc w:val="both"/>
        <w:rPr>
          <w:rFonts w:ascii="Tahoma" w:hAnsi="Tahoma"/>
          <w:b/>
          <w:bCs/>
          <w:color w:val="FF0000"/>
          <w:sz w:val="24"/>
          <w:lang w:val="el-GR" w:eastAsia="el-GR"/>
        </w:rPr>
      </w:pPr>
    </w:p>
    <w:p w14:paraId="79DE039C" w14:textId="77777777" w:rsidR="00850EF1" w:rsidRPr="00850EF1" w:rsidRDefault="00850EF1" w:rsidP="00850EF1">
      <w:pPr>
        <w:jc w:val="both"/>
        <w:rPr>
          <w:rFonts w:ascii="Tahoma" w:hAnsi="Tahoma"/>
          <w:b/>
          <w:bCs/>
          <w:color w:val="FF0000"/>
          <w:sz w:val="24"/>
          <w:lang w:val="el-GR" w:eastAsia="el-GR"/>
        </w:rPr>
      </w:pPr>
    </w:p>
    <w:p w14:paraId="553D6DFC" w14:textId="77777777" w:rsidR="00850EF1" w:rsidRDefault="00850EF1" w:rsidP="00850EF1">
      <w:pPr>
        <w:jc w:val="both"/>
        <w:rPr>
          <w:rFonts w:ascii="Tahoma" w:hAnsi="Tahoma"/>
          <w:b/>
          <w:bCs/>
          <w:color w:val="FF0000"/>
          <w:sz w:val="24"/>
          <w:lang w:val="el-GR" w:eastAsia="el-GR"/>
        </w:rPr>
      </w:pPr>
    </w:p>
    <w:p w14:paraId="30B12F32" w14:textId="77777777" w:rsidR="00E43F81" w:rsidRDefault="00E43F81" w:rsidP="00850EF1">
      <w:pPr>
        <w:jc w:val="both"/>
        <w:rPr>
          <w:rFonts w:ascii="Tahoma" w:hAnsi="Tahoma"/>
          <w:b/>
          <w:bCs/>
          <w:color w:val="FF0000"/>
          <w:sz w:val="24"/>
          <w:lang w:val="el-GR" w:eastAsia="el-GR"/>
        </w:rPr>
      </w:pPr>
    </w:p>
    <w:p w14:paraId="186C520E" w14:textId="77777777" w:rsidR="002A24AD" w:rsidRDefault="002A24AD" w:rsidP="00850EF1">
      <w:pPr>
        <w:jc w:val="both"/>
        <w:rPr>
          <w:rFonts w:ascii="Tahoma" w:hAnsi="Tahoma"/>
          <w:b/>
          <w:bCs/>
          <w:color w:val="FF0000"/>
          <w:sz w:val="24"/>
          <w:lang w:val="el-GR" w:eastAsia="el-GR"/>
        </w:rPr>
      </w:pPr>
    </w:p>
    <w:p w14:paraId="0E94A21B" w14:textId="77777777" w:rsidR="002A24AD" w:rsidRDefault="002A24AD" w:rsidP="00850EF1">
      <w:pPr>
        <w:jc w:val="both"/>
        <w:rPr>
          <w:rFonts w:ascii="Tahoma" w:hAnsi="Tahoma"/>
          <w:b/>
          <w:bCs/>
          <w:color w:val="FF0000"/>
          <w:sz w:val="24"/>
          <w:lang w:val="el-GR" w:eastAsia="el-GR"/>
        </w:rPr>
      </w:pPr>
    </w:p>
    <w:p w14:paraId="771B9011" w14:textId="77777777" w:rsidR="002A24AD" w:rsidRDefault="002A24AD" w:rsidP="00850EF1">
      <w:pPr>
        <w:jc w:val="both"/>
        <w:rPr>
          <w:rFonts w:ascii="Tahoma" w:hAnsi="Tahoma"/>
          <w:b/>
          <w:bCs/>
          <w:color w:val="FF0000"/>
          <w:sz w:val="24"/>
          <w:lang w:val="el-GR" w:eastAsia="el-GR"/>
        </w:rPr>
      </w:pPr>
    </w:p>
    <w:p w14:paraId="7772C718" w14:textId="77777777" w:rsidR="002A24AD" w:rsidRDefault="002A24AD" w:rsidP="00850EF1">
      <w:pPr>
        <w:jc w:val="both"/>
        <w:rPr>
          <w:rFonts w:ascii="Tahoma" w:hAnsi="Tahoma"/>
          <w:b/>
          <w:bCs/>
          <w:color w:val="FF0000"/>
          <w:sz w:val="24"/>
          <w:lang w:val="el-GR" w:eastAsia="el-GR"/>
        </w:rPr>
      </w:pPr>
    </w:p>
    <w:p w14:paraId="094CEBB8" w14:textId="77777777" w:rsidR="002A24AD" w:rsidRDefault="002A24AD" w:rsidP="00850EF1">
      <w:pPr>
        <w:jc w:val="both"/>
        <w:rPr>
          <w:rFonts w:ascii="Tahoma" w:hAnsi="Tahoma"/>
          <w:b/>
          <w:bCs/>
          <w:color w:val="FF0000"/>
          <w:sz w:val="24"/>
          <w:lang w:val="el-GR" w:eastAsia="el-GR"/>
        </w:rPr>
      </w:pPr>
    </w:p>
    <w:p w14:paraId="66FB9907" w14:textId="77777777" w:rsidR="002A24AD" w:rsidRDefault="002A24AD" w:rsidP="00850EF1">
      <w:pPr>
        <w:jc w:val="both"/>
        <w:rPr>
          <w:rFonts w:ascii="Tahoma" w:hAnsi="Tahoma"/>
          <w:b/>
          <w:bCs/>
          <w:color w:val="FF0000"/>
          <w:sz w:val="24"/>
          <w:lang w:val="el-GR" w:eastAsia="el-GR"/>
        </w:rPr>
      </w:pPr>
    </w:p>
    <w:p w14:paraId="5D2AA1AB" w14:textId="77777777" w:rsidR="002A24AD" w:rsidRDefault="002A24AD" w:rsidP="00850EF1">
      <w:pPr>
        <w:jc w:val="both"/>
        <w:rPr>
          <w:rFonts w:ascii="Tahoma" w:hAnsi="Tahoma"/>
          <w:b/>
          <w:bCs/>
          <w:color w:val="FF0000"/>
          <w:sz w:val="24"/>
          <w:lang w:val="el-GR" w:eastAsia="el-GR"/>
        </w:rPr>
      </w:pPr>
    </w:p>
    <w:p w14:paraId="47890E30" w14:textId="77777777" w:rsidR="002A24AD" w:rsidRDefault="002A24AD" w:rsidP="00850EF1">
      <w:pPr>
        <w:jc w:val="both"/>
        <w:rPr>
          <w:rFonts w:ascii="Tahoma" w:hAnsi="Tahoma"/>
          <w:b/>
          <w:bCs/>
          <w:color w:val="FF0000"/>
          <w:sz w:val="24"/>
          <w:lang w:val="el-GR" w:eastAsia="el-GR"/>
        </w:rPr>
      </w:pPr>
    </w:p>
    <w:p w14:paraId="6FF224F2" w14:textId="77777777" w:rsidR="002A24AD" w:rsidRDefault="002A24AD" w:rsidP="00850EF1">
      <w:pPr>
        <w:jc w:val="both"/>
        <w:rPr>
          <w:rFonts w:ascii="Tahoma" w:hAnsi="Tahoma"/>
          <w:b/>
          <w:bCs/>
          <w:color w:val="FF0000"/>
          <w:sz w:val="24"/>
          <w:lang w:val="el-GR" w:eastAsia="el-GR"/>
        </w:rPr>
      </w:pPr>
    </w:p>
    <w:p w14:paraId="37804C21" w14:textId="77777777" w:rsidR="002A24AD" w:rsidRDefault="002A24AD" w:rsidP="00850EF1">
      <w:pPr>
        <w:jc w:val="both"/>
        <w:rPr>
          <w:rFonts w:ascii="Tahoma" w:hAnsi="Tahoma"/>
          <w:b/>
          <w:bCs/>
          <w:color w:val="FF0000"/>
          <w:sz w:val="24"/>
          <w:lang w:val="el-GR" w:eastAsia="el-GR"/>
        </w:rPr>
      </w:pPr>
    </w:p>
    <w:p w14:paraId="4FF55D56" w14:textId="77777777" w:rsidR="002A24AD" w:rsidRDefault="002A24AD" w:rsidP="00850EF1">
      <w:pPr>
        <w:jc w:val="both"/>
        <w:rPr>
          <w:rFonts w:ascii="Tahoma" w:hAnsi="Tahoma"/>
          <w:b/>
          <w:bCs/>
          <w:color w:val="FF0000"/>
          <w:sz w:val="24"/>
          <w:lang w:val="el-GR" w:eastAsia="el-GR"/>
        </w:rPr>
      </w:pPr>
    </w:p>
    <w:p w14:paraId="130A93CC" w14:textId="77777777" w:rsidR="00E43F81" w:rsidRDefault="00E43F81" w:rsidP="00850EF1">
      <w:pPr>
        <w:jc w:val="both"/>
        <w:rPr>
          <w:rFonts w:ascii="Tahoma" w:hAnsi="Tahoma"/>
          <w:b/>
          <w:bCs/>
          <w:color w:val="FF0000"/>
          <w:sz w:val="24"/>
          <w:lang w:val="el-GR" w:eastAsia="el-GR"/>
        </w:rPr>
      </w:pPr>
    </w:p>
    <w:p w14:paraId="17D4ADA3" w14:textId="77777777" w:rsidR="00E43F81" w:rsidRDefault="00E43F81" w:rsidP="00850EF1">
      <w:pPr>
        <w:jc w:val="both"/>
        <w:rPr>
          <w:rFonts w:ascii="Tahoma" w:hAnsi="Tahoma"/>
          <w:b/>
          <w:bCs/>
          <w:color w:val="FF0000"/>
          <w:sz w:val="24"/>
          <w:lang w:val="el-GR" w:eastAsia="el-GR"/>
        </w:rPr>
      </w:pPr>
    </w:p>
    <w:p w14:paraId="70F15652" w14:textId="77777777" w:rsidR="000D1A48" w:rsidRDefault="000D1A48" w:rsidP="00850EF1">
      <w:pPr>
        <w:jc w:val="both"/>
        <w:rPr>
          <w:rFonts w:ascii="Tahoma" w:hAnsi="Tahoma"/>
          <w:b/>
          <w:bCs/>
          <w:color w:val="FF0000"/>
          <w:sz w:val="24"/>
          <w:lang w:val="el-GR" w:eastAsia="el-GR"/>
        </w:rPr>
      </w:pPr>
      <w:r>
        <w:rPr>
          <w:rFonts w:ascii="Tahoma" w:hAnsi="Tahoma"/>
          <w:b/>
          <w:bCs/>
          <w:noProof/>
          <w:color w:val="FF0000"/>
          <w:sz w:val="24"/>
          <w:lang w:val="en-US"/>
        </w:rPr>
        <mc:AlternateContent>
          <mc:Choice Requires="wpg">
            <w:drawing>
              <wp:anchor distT="0" distB="0" distL="114300" distR="114300" simplePos="0" relativeHeight="251657728" behindDoc="0" locked="0" layoutInCell="1" allowOverlap="1" wp14:anchorId="7B1184B6" wp14:editId="6A1D2989">
                <wp:simplePos x="0" y="0"/>
                <wp:positionH relativeFrom="column">
                  <wp:posOffset>-269240</wp:posOffset>
                </wp:positionH>
                <wp:positionV relativeFrom="paragraph">
                  <wp:posOffset>23495</wp:posOffset>
                </wp:positionV>
                <wp:extent cx="7258050" cy="236220"/>
                <wp:effectExtent l="0" t="0" r="0" b="0"/>
                <wp:wrapNone/>
                <wp:docPr id="2" name="Group 2"/>
                <wp:cNvGraphicFramePr/>
                <a:graphic xmlns:a="http://schemas.openxmlformats.org/drawingml/2006/main">
                  <a:graphicData uri="http://schemas.microsoft.com/office/word/2010/wordprocessingGroup">
                    <wpg:wgp>
                      <wpg:cNvGrpSpPr/>
                      <wpg:grpSpPr>
                        <a:xfrm>
                          <a:off x="0" y="0"/>
                          <a:ext cx="7258050" cy="236220"/>
                          <a:chOff x="0" y="0"/>
                          <a:chExt cx="7258050" cy="236220"/>
                        </a:xfrm>
                      </wpg:grpSpPr>
                      <wps:wsp>
                        <wps:cNvPr id="6" name="Rectangle 57"/>
                        <wps:cNvSpPr>
                          <a:spLocks noChangeArrowheads="1"/>
                        </wps:cNvSpPr>
                        <wps:spPr bwMode="auto">
                          <a:xfrm>
                            <a:off x="0" y="19050"/>
                            <a:ext cx="7258050" cy="2171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58"/>
                        <wps:cNvSpPr txBox="1">
                          <a:spLocks noChangeArrowheads="1"/>
                        </wps:cNvSpPr>
                        <wps:spPr bwMode="auto">
                          <a:xfrm>
                            <a:off x="1714500" y="0"/>
                            <a:ext cx="40589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0AE5D" w14:textId="77777777" w:rsidR="000E62ED" w:rsidRPr="00D05ACA" w:rsidRDefault="000E62ED"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399E2564" w14:textId="77777777" w:rsidR="000E62ED" w:rsidRPr="00A76045" w:rsidRDefault="000E62ED"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anchor>
            </w:drawing>
          </mc:Choice>
          <mc:Fallback>
            <w:pict>
              <v:group w14:anchorId="7B1184B6" id="Group 2" o:spid="_x0000_s1054" style="position:absolute;left:0;text-align:left;margin-left:-21.2pt;margin-top:1.85pt;width:571.5pt;height:18.6pt;z-index:251657728" coordsize="7258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">
                <v:rect id="Rectangle 57" o:spid="_x0000_s1055" style="position:absolute;top:190;width:7258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psMA&#10;AADaAAAADwAAAGRycy9kb3ducmV2LnhtbESP3UoDMRSE74W+QzgF79psRYuuzZZSEUUUdRWvD8nZ&#10;H7o5WZK0Td/eCAUvh5n5hlmtkx3EgXzoHStYzAsQxNqZnlsF31+Ps1sQISIbHByTghMFWFeTixWW&#10;xh35kw51bEWGcChRQRfjWEoZdEcWw9yNxNlrnLcYs/StNB6PGW4HeVUUS2mx57zQ4UjbjvSu3lsF&#10;++sHqX/ehtfm4y4l//J00u83tVKX07S5BxEpxf/wuf1sFCzh70q+Ab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ppsMAAADaAAAADwAAAAAAAAAAAAAAAACYAgAAZHJzL2Rv&#10;d25yZXYueG1sUEsFBgAAAAAEAAQA9QAAAIgDAAAAAA==&#10;" fillcolor="#558ed5" stroked="f"/>
                <v:shape id="Text Box 58" o:spid="_x0000_s1056" type="#_x0000_t202" style="position:absolute;left:17145;width:4058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6F30AE5D" w14:textId="77777777" w:rsidR="000E62ED" w:rsidRPr="00D05ACA" w:rsidRDefault="000E62ED"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399E2564" w14:textId="77777777" w:rsidR="000E62ED" w:rsidRPr="00A76045" w:rsidRDefault="000E62ED" w:rsidP="00850EF1">
                        <w:pPr>
                          <w:rPr>
                            <w:rFonts w:ascii="Tahoma" w:hAnsi="Tahoma" w:cs="Tahoma"/>
                            <w:b/>
                            <w:color w:val="FFFFFF"/>
                            <w:sz w:val="22"/>
                            <w:szCs w:val="22"/>
                            <w:lang w:val="el-GR"/>
                          </w:rPr>
                        </w:pPr>
                      </w:p>
                    </w:txbxContent>
                  </v:textbox>
                </v:shape>
              </v:group>
            </w:pict>
          </mc:Fallback>
        </mc:AlternateContent>
      </w:r>
    </w:p>
    <w:p w14:paraId="75898C8F" w14:textId="77777777" w:rsidR="000D1A48" w:rsidRDefault="000D1A48" w:rsidP="00850EF1">
      <w:pPr>
        <w:jc w:val="both"/>
        <w:rPr>
          <w:rFonts w:ascii="Tahoma" w:hAnsi="Tahoma"/>
          <w:b/>
          <w:bCs/>
          <w:color w:val="FF0000"/>
          <w:sz w:val="24"/>
          <w:lang w:val="el-GR" w:eastAsia="el-GR"/>
        </w:rPr>
      </w:pPr>
    </w:p>
    <w:tbl>
      <w:tblPr>
        <w:tblW w:w="11419" w:type="dxa"/>
        <w:tblInd w:w="-318" w:type="dxa"/>
        <w:tblBorders>
          <w:insideH w:val="single" w:sz="2" w:space="0" w:color="999999"/>
          <w:insideV w:val="single" w:sz="18" w:space="0" w:color="FFFFFF"/>
        </w:tblBorders>
        <w:tblLayout w:type="fixed"/>
        <w:tblLook w:val="0000" w:firstRow="0" w:lastRow="0" w:firstColumn="0" w:lastColumn="0" w:noHBand="0" w:noVBand="0"/>
      </w:tblPr>
      <w:tblGrid>
        <w:gridCol w:w="5281"/>
        <w:gridCol w:w="1142"/>
        <w:gridCol w:w="999"/>
        <w:gridCol w:w="999"/>
        <w:gridCol w:w="999"/>
        <w:gridCol w:w="1000"/>
        <w:gridCol w:w="999"/>
      </w:tblGrid>
      <w:tr w:rsidR="00367FB6" w:rsidRPr="00367FB6" w14:paraId="5E8B4730" w14:textId="77777777" w:rsidTr="002A24AD">
        <w:trPr>
          <w:trHeight w:val="432"/>
        </w:trPr>
        <w:tc>
          <w:tcPr>
            <w:tcW w:w="5281" w:type="dxa"/>
            <w:tcBorders>
              <w:top w:val="nil"/>
              <w:bottom w:val="single" w:sz="2" w:space="0" w:color="999999"/>
            </w:tcBorders>
            <w:shd w:val="clear" w:color="auto" w:fill="B5D2FD"/>
            <w:vAlign w:val="center"/>
          </w:tcPr>
          <w:p w14:paraId="38E2450F" w14:textId="77777777" w:rsidR="00C01FF5" w:rsidRPr="00367FB6" w:rsidRDefault="00C01FF5" w:rsidP="00850EF1">
            <w:pPr>
              <w:rPr>
                <w:rFonts w:ascii="Franklin Gothic Book" w:hAnsi="Franklin Gothic Book"/>
                <w:b/>
                <w:iCs/>
                <w:sz w:val="16"/>
                <w:szCs w:val="16"/>
              </w:rPr>
            </w:pPr>
            <w:r w:rsidRPr="00367FB6">
              <w:rPr>
                <w:rFonts w:ascii="Franklin Gothic Book" w:hAnsi="Franklin Gothic Book"/>
                <w:b/>
                <w:iCs/>
                <w:sz w:val="16"/>
                <w:szCs w:val="16"/>
              </w:rPr>
              <w:t>(Ποσά σε εκατομμύρια Ευρώ)</w:t>
            </w:r>
          </w:p>
        </w:tc>
        <w:tc>
          <w:tcPr>
            <w:tcW w:w="1142" w:type="dxa"/>
            <w:tcBorders>
              <w:top w:val="nil"/>
              <w:bottom w:val="single" w:sz="2" w:space="0" w:color="999999"/>
            </w:tcBorders>
            <w:shd w:val="clear" w:color="auto" w:fill="B5D2FD"/>
            <w:vAlign w:val="center"/>
          </w:tcPr>
          <w:p w14:paraId="5B8014B5" w14:textId="77777777" w:rsidR="00C01FF5" w:rsidRPr="00367FB6" w:rsidRDefault="00052722" w:rsidP="00953A66">
            <w:pPr>
              <w:jc w:val="right"/>
              <w:rPr>
                <w:rFonts w:ascii="Franklin Gothic Book" w:hAnsi="Franklin Gothic Book"/>
                <w:b/>
                <w:sz w:val="16"/>
                <w:szCs w:val="16"/>
                <w:highlight w:val="red"/>
                <w:lang w:val="el-GR"/>
              </w:rPr>
            </w:pPr>
            <w:r w:rsidRPr="004E75C3">
              <w:rPr>
                <w:rFonts w:ascii="Tahoma" w:hAnsi="Tahoma" w:cs="Tahoma"/>
                <w:b/>
                <w:bCs/>
                <w:sz w:val="16"/>
                <w:szCs w:val="16"/>
                <w:lang w:val="el-GR"/>
              </w:rPr>
              <w:t>Γ</w:t>
            </w:r>
            <w:r w:rsidR="00C01FF5" w:rsidRPr="004E75C3">
              <w:rPr>
                <w:rFonts w:ascii="Tahoma" w:hAnsi="Tahoma" w:cs="Tahoma"/>
                <w:b/>
                <w:bCs/>
                <w:sz w:val="16"/>
                <w:szCs w:val="16"/>
                <w:lang w:val="el-GR"/>
              </w:rPr>
              <w:t>’τρίμηνο 2019</w:t>
            </w:r>
          </w:p>
        </w:tc>
        <w:tc>
          <w:tcPr>
            <w:tcW w:w="999" w:type="dxa"/>
            <w:tcBorders>
              <w:top w:val="nil"/>
              <w:bottom w:val="single" w:sz="2" w:space="0" w:color="999999"/>
            </w:tcBorders>
            <w:shd w:val="clear" w:color="auto" w:fill="B5D2FD"/>
            <w:vAlign w:val="center"/>
          </w:tcPr>
          <w:p w14:paraId="5BA74FCD" w14:textId="77777777" w:rsidR="00C01FF5" w:rsidRPr="00367FB6" w:rsidRDefault="00052722" w:rsidP="002A4E5B">
            <w:pPr>
              <w:ind w:left="-250"/>
              <w:jc w:val="right"/>
              <w:rPr>
                <w:rFonts w:ascii="Franklin Gothic Book" w:hAnsi="Franklin Gothic Book"/>
                <w:b/>
                <w:sz w:val="16"/>
                <w:szCs w:val="16"/>
                <w:highlight w:val="red"/>
                <w:lang w:val="el-GR"/>
              </w:rPr>
            </w:pPr>
            <w:r w:rsidRPr="004E75C3">
              <w:rPr>
                <w:rFonts w:ascii="Tahoma" w:hAnsi="Tahoma" w:cs="Tahoma"/>
                <w:b/>
                <w:bCs/>
                <w:sz w:val="16"/>
                <w:szCs w:val="16"/>
                <w:lang w:val="el-GR"/>
              </w:rPr>
              <w:t>Γ</w:t>
            </w:r>
            <w:r w:rsidR="00C01FF5" w:rsidRPr="004E75C3">
              <w:rPr>
                <w:rFonts w:ascii="Tahoma" w:hAnsi="Tahoma" w:cs="Tahoma"/>
                <w:b/>
                <w:bCs/>
                <w:sz w:val="16"/>
                <w:szCs w:val="16"/>
                <w:lang w:val="el-GR"/>
              </w:rPr>
              <w:t>’τρίμηνο 2018</w:t>
            </w:r>
          </w:p>
        </w:tc>
        <w:tc>
          <w:tcPr>
            <w:tcW w:w="999" w:type="dxa"/>
            <w:tcBorders>
              <w:top w:val="nil"/>
              <w:bottom w:val="single" w:sz="2" w:space="0" w:color="999999"/>
            </w:tcBorders>
            <w:shd w:val="clear" w:color="auto" w:fill="B5D2FD"/>
            <w:vAlign w:val="center"/>
          </w:tcPr>
          <w:p w14:paraId="3CAD4277" w14:textId="77777777" w:rsidR="00C01FF5" w:rsidRPr="00367FB6" w:rsidRDefault="00C01FF5" w:rsidP="00953A66">
            <w:pPr>
              <w:jc w:val="right"/>
              <w:rPr>
                <w:rFonts w:ascii="Franklin Gothic Book" w:hAnsi="Franklin Gothic Book"/>
                <w:b/>
                <w:sz w:val="16"/>
                <w:szCs w:val="16"/>
                <w:highlight w:val="red"/>
                <w:lang w:val="el-GR"/>
              </w:rPr>
            </w:pPr>
            <w:r w:rsidRPr="004E75C3">
              <w:rPr>
                <w:rFonts w:ascii="Tahoma" w:hAnsi="Tahoma" w:cs="Tahoma"/>
                <w:b/>
                <w:bCs/>
                <w:sz w:val="16"/>
                <w:szCs w:val="16"/>
                <w:lang w:val="el-GR"/>
              </w:rPr>
              <w:t>+-%</w:t>
            </w:r>
          </w:p>
        </w:tc>
        <w:tc>
          <w:tcPr>
            <w:tcW w:w="999" w:type="dxa"/>
            <w:tcBorders>
              <w:top w:val="nil"/>
              <w:bottom w:val="single" w:sz="2" w:space="0" w:color="999999"/>
            </w:tcBorders>
            <w:shd w:val="clear" w:color="auto" w:fill="B5D2FD"/>
            <w:vAlign w:val="center"/>
          </w:tcPr>
          <w:p w14:paraId="5DDBA4A6" w14:textId="77777777" w:rsidR="00C01FF5" w:rsidRPr="00367FB6" w:rsidRDefault="00C01FF5" w:rsidP="00854F75">
            <w:pPr>
              <w:jc w:val="right"/>
              <w:rPr>
                <w:rFonts w:ascii="Tahoma" w:hAnsi="Tahoma" w:cs="Tahoma"/>
                <w:b/>
                <w:sz w:val="16"/>
                <w:szCs w:val="16"/>
                <w:lang w:val="el-GR"/>
              </w:rPr>
            </w:pPr>
            <w:r w:rsidRPr="00367FB6">
              <w:rPr>
                <w:rFonts w:ascii="Tahoma" w:hAnsi="Tahoma" w:cs="Tahoma"/>
                <w:b/>
                <w:sz w:val="16"/>
                <w:szCs w:val="16"/>
                <w:lang w:val="el-GR"/>
              </w:rPr>
              <w:t>Ε</w:t>
            </w:r>
            <w:r w:rsidR="00052722" w:rsidRPr="00367FB6">
              <w:rPr>
                <w:rFonts w:ascii="Tahoma" w:hAnsi="Tahoma" w:cs="Tahoma"/>
                <w:b/>
                <w:sz w:val="16"/>
                <w:szCs w:val="16"/>
                <w:lang w:val="el-GR"/>
              </w:rPr>
              <w:t>ννεάμηνο</w:t>
            </w:r>
          </w:p>
          <w:p w14:paraId="4E4850D7" w14:textId="77777777" w:rsidR="00C01FF5" w:rsidRPr="004E75C3" w:rsidRDefault="00C01FF5" w:rsidP="00953A66">
            <w:pPr>
              <w:jc w:val="right"/>
              <w:rPr>
                <w:rFonts w:ascii="Tahoma" w:hAnsi="Tahoma" w:cs="Tahoma"/>
                <w:b/>
                <w:bCs/>
                <w:sz w:val="16"/>
                <w:szCs w:val="16"/>
                <w:lang w:val="el-GR"/>
              </w:rPr>
            </w:pPr>
            <w:r w:rsidRPr="00367FB6">
              <w:rPr>
                <w:rFonts w:ascii="Tahoma" w:hAnsi="Tahoma" w:cs="Tahoma"/>
                <w:b/>
                <w:sz w:val="16"/>
                <w:szCs w:val="16"/>
                <w:lang w:val="el-GR"/>
              </w:rPr>
              <w:t xml:space="preserve"> 2019</w:t>
            </w:r>
          </w:p>
        </w:tc>
        <w:tc>
          <w:tcPr>
            <w:tcW w:w="1000" w:type="dxa"/>
            <w:tcBorders>
              <w:top w:val="nil"/>
              <w:bottom w:val="single" w:sz="2" w:space="0" w:color="999999"/>
            </w:tcBorders>
            <w:shd w:val="clear" w:color="auto" w:fill="B5D2FD"/>
            <w:vAlign w:val="center"/>
          </w:tcPr>
          <w:p w14:paraId="47522E75" w14:textId="77777777" w:rsidR="00C01FF5" w:rsidRPr="00367FB6" w:rsidRDefault="00C01FF5" w:rsidP="00854F75">
            <w:pPr>
              <w:jc w:val="right"/>
              <w:rPr>
                <w:rFonts w:ascii="Tahoma" w:hAnsi="Tahoma" w:cs="Tahoma"/>
                <w:b/>
                <w:sz w:val="16"/>
                <w:szCs w:val="16"/>
                <w:lang w:val="el-GR"/>
              </w:rPr>
            </w:pPr>
            <w:r w:rsidRPr="00367FB6">
              <w:rPr>
                <w:rFonts w:ascii="Tahoma" w:hAnsi="Tahoma" w:cs="Tahoma"/>
                <w:b/>
                <w:sz w:val="16"/>
                <w:szCs w:val="16"/>
                <w:lang w:val="el-GR"/>
              </w:rPr>
              <w:t>Ε</w:t>
            </w:r>
            <w:r w:rsidR="00052722" w:rsidRPr="00367FB6">
              <w:rPr>
                <w:rFonts w:ascii="Tahoma" w:hAnsi="Tahoma" w:cs="Tahoma"/>
                <w:b/>
                <w:sz w:val="16"/>
                <w:szCs w:val="16"/>
                <w:lang w:val="el-GR"/>
              </w:rPr>
              <w:t>ννεάμηνο</w:t>
            </w:r>
          </w:p>
          <w:p w14:paraId="36CD1CFD" w14:textId="77777777" w:rsidR="00C01FF5" w:rsidRPr="004E75C3" w:rsidRDefault="00C01FF5" w:rsidP="00953A66">
            <w:pPr>
              <w:jc w:val="right"/>
              <w:rPr>
                <w:rFonts w:ascii="Tahoma" w:hAnsi="Tahoma" w:cs="Tahoma"/>
                <w:b/>
                <w:bCs/>
                <w:sz w:val="16"/>
                <w:szCs w:val="16"/>
                <w:lang w:val="el-GR"/>
              </w:rPr>
            </w:pPr>
            <w:r w:rsidRPr="00367FB6">
              <w:rPr>
                <w:rFonts w:ascii="Tahoma" w:hAnsi="Tahoma" w:cs="Tahoma"/>
                <w:b/>
                <w:sz w:val="16"/>
                <w:szCs w:val="16"/>
                <w:lang w:val="el-GR"/>
              </w:rPr>
              <w:t>2018</w:t>
            </w:r>
          </w:p>
        </w:tc>
        <w:tc>
          <w:tcPr>
            <w:tcW w:w="999" w:type="dxa"/>
            <w:tcBorders>
              <w:top w:val="nil"/>
              <w:bottom w:val="single" w:sz="2" w:space="0" w:color="999999"/>
            </w:tcBorders>
            <w:shd w:val="clear" w:color="auto" w:fill="B5D2FD"/>
            <w:vAlign w:val="center"/>
          </w:tcPr>
          <w:p w14:paraId="75DDF19F" w14:textId="77777777" w:rsidR="00C01FF5" w:rsidRPr="004E75C3" w:rsidRDefault="00C01FF5" w:rsidP="00953A66">
            <w:pPr>
              <w:jc w:val="right"/>
              <w:rPr>
                <w:rFonts w:ascii="Tahoma" w:hAnsi="Tahoma" w:cs="Tahoma"/>
                <w:b/>
                <w:bCs/>
                <w:sz w:val="16"/>
                <w:szCs w:val="16"/>
                <w:lang w:val="el-GR"/>
              </w:rPr>
            </w:pPr>
            <w:r w:rsidRPr="00367FB6">
              <w:rPr>
                <w:rFonts w:ascii="Tahoma" w:hAnsi="Tahoma" w:cs="Tahoma"/>
                <w:b/>
                <w:sz w:val="16"/>
                <w:szCs w:val="16"/>
                <w:lang w:val="el-GR"/>
              </w:rPr>
              <w:t>+/- %</w:t>
            </w:r>
          </w:p>
        </w:tc>
      </w:tr>
      <w:tr w:rsidR="00367FB6" w:rsidRPr="000325B8" w14:paraId="313DE19B" w14:textId="77777777" w:rsidTr="002A24AD">
        <w:trPr>
          <w:trHeight w:val="231"/>
        </w:trPr>
        <w:tc>
          <w:tcPr>
            <w:tcW w:w="5281" w:type="dxa"/>
            <w:tcBorders>
              <w:top w:val="single" w:sz="2" w:space="0" w:color="999999"/>
              <w:bottom w:val="nil"/>
            </w:tcBorders>
            <w:vAlign w:val="bottom"/>
          </w:tcPr>
          <w:p w14:paraId="2036E1F8" w14:textId="77777777" w:rsidR="00C01FF5" w:rsidRPr="00367FB6" w:rsidRDefault="00C01FF5" w:rsidP="00850EF1">
            <w:pPr>
              <w:rPr>
                <w:rFonts w:ascii="Tahoma" w:hAnsi="Tahoma" w:cs="Tahoma"/>
                <w:b/>
                <w:bCs/>
                <w:sz w:val="16"/>
                <w:szCs w:val="16"/>
                <w:lang w:val="el-GR"/>
              </w:rPr>
            </w:pPr>
            <w:r w:rsidRPr="00367FB6">
              <w:rPr>
                <w:rFonts w:ascii="Tahoma" w:hAnsi="Tahoma" w:cs="Tahoma"/>
                <w:b/>
                <w:bCs/>
                <w:sz w:val="16"/>
                <w:szCs w:val="16"/>
                <w:lang w:val="el-GR"/>
              </w:rPr>
              <w:t>Ταμειακές ροές από λειτουργικές δραστηριότητες</w:t>
            </w:r>
          </w:p>
        </w:tc>
        <w:tc>
          <w:tcPr>
            <w:tcW w:w="1142" w:type="dxa"/>
            <w:tcBorders>
              <w:top w:val="single" w:sz="2" w:space="0" w:color="999999"/>
              <w:bottom w:val="nil"/>
            </w:tcBorders>
          </w:tcPr>
          <w:p w14:paraId="74879F49" w14:textId="77777777" w:rsidR="00C01FF5" w:rsidRPr="00367FB6" w:rsidRDefault="00C01FF5" w:rsidP="00850EF1">
            <w:pPr>
              <w:jc w:val="right"/>
              <w:rPr>
                <w:rFonts w:ascii="Franklin Gothic Book" w:hAnsi="Franklin Gothic Book"/>
                <w:sz w:val="16"/>
                <w:szCs w:val="16"/>
                <w:lang w:val="el-GR"/>
              </w:rPr>
            </w:pPr>
          </w:p>
        </w:tc>
        <w:tc>
          <w:tcPr>
            <w:tcW w:w="999" w:type="dxa"/>
            <w:tcBorders>
              <w:top w:val="single" w:sz="2" w:space="0" w:color="999999"/>
              <w:bottom w:val="nil"/>
            </w:tcBorders>
            <w:vAlign w:val="bottom"/>
          </w:tcPr>
          <w:p w14:paraId="11F6BC91" w14:textId="77777777" w:rsidR="00C01FF5" w:rsidRPr="00367FB6" w:rsidRDefault="00C01FF5" w:rsidP="00850EF1">
            <w:pPr>
              <w:jc w:val="right"/>
              <w:rPr>
                <w:rFonts w:ascii="Franklin Gothic Book" w:hAnsi="Franklin Gothic Book"/>
                <w:sz w:val="16"/>
                <w:szCs w:val="16"/>
                <w:lang w:val="el-GR"/>
              </w:rPr>
            </w:pPr>
          </w:p>
        </w:tc>
        <w:tc>
          <w:tcPr>
            <w:tcW w:w="999" w:type="dxa"/>
            <w:tcBorders>
              <w:top w:val="single" w:sz="2" w:space="0" w:color="999999"/>
              <w:bottom w:val="nil"/>
            </w:tcBorders>
            <w:vAlign w:val="bottom"/>
          </w:tcPr>
          <w:p w14:paraId="41ACC2B2" w14:textId="77777777" w:rsidR="00C01FF5" w:rsidRPr="00367FB6" w:rsidRDefault="00C01FF5" w:rsidP="00850EF1">
            <w:pPr>
              <w:jc w:val="right"/>
              <w:rPr>
                <w:rFonts w:ascii="Franklin Gothic Book" w:hAnsi="Franklin Gothic Book"/>
                <w:sz w:val="16"/>
                <w:szCs w:val="16"/>
                <w:lang w:val="el-GR"/>
              </w:rPr>
            </w:pPr>
          </w:p>
        </w:tc>
        <w:tc>
          <w:tcPr>
            <w:tcW w:w="999" w:type="dxa"/>
            <w:tcBorders>
              <w:top w:val="single" w:sz="2" w:space="0" w:color="999999"/>
              <w:bottom w:val="nil"/>
            </w:tcBorders>
          </w:tcPr>
          <w:p w14:paraId="1BB5ED19" w14:textId="77777777" w:rsidR="00C01FF5" w:rsidRPr="00367FB6" w:rsidRDefault="00C01FF5" w:rsidP="00850EF1">
            <w:pPr>
              <w:jc w:val="right"/>
              <w:rPr>
                <w:rFonts w:ascii="Franklin Gothic Book" w:hAnsi="Franklin Gothic Book"/>
                <w:sz w:val="16"/>
                <w:szCs w:val="16"/>
                <w:lang w:val="el-GR"/>
              </w:rPr>
            </w:pPr>
          </w:p>
        </w:tc>
        <w:tc>
          <w:tcPr>
            <w:tcW w:w="1000" w:type="dxa"/>
            <w:tcBorders>
              <w:top w:val="single" w:sz="2" w:space="0" w:color="999999"/>
              <w:bottom w:val="nil"/>
            </w:tcBorders>
          </w:tcPr>
          <w:p w14:paraId="2D55A808" w14:textId="77777777" w:rsidR="00C01FF5" w:rsidRPr="00367FB6" w:rsidRDefault="00C01FF5" w:rsidP="00850EF1">
            <w:pPr>
              <w:jc w:val="right"/>
              <w:rPr>
                <w:rFonts w:ascii="Franklin Gothic Book" w:hAnsi="Franklin Gothic Book"/>
                <w:sz w:val="16"/>
                <w:szCs w:val="16"/>
                <w:lang w:val="el-GR"/>
              </w:rPr>
            </w:pPr>
          </w:p>
        </w:tc>
        <w:tc>
          <w:tcPr>
            <w:tcW w:w="999" w:type="dxa"/>
            <w:tcBorders>
              <w:top w:val="single" w:sz="2" w:space="0" w:color="999999"/>
              <w:bottom w:val="nil"/>
            </w:tcBorders>
          </w:tcPr>
          <w:p w14:paraId="4A1C0D7A" w14:textId="77777777" w:rsidR="00C01FF5" w:rsidRPr="00367FB6" w:rsidRDefault="00C01FF5" w:rsidP="00850EF1">
            <w:pPr>
              <w:jc w:val="right"/>
              <w:rPr>
                <w:rFonts w:ascii="Franklin Gothic Book" w:hAnsi="Franklin Gothic Book"/>
                <w:sz w:val="16"/>
                <w:szCs w:val="16"/>
                <w:lang w:val="el-GR"/>
              </w:rPr>
            </w:pPr>
          </w:p>
        </w:tc>
      </w:tr>
      <w:tr w:rsidR="00367FB6" w:rsidRPr="00367FB6" w14:paraId="6E5263D2" w14:textId="77777777" w:rsidTr="002A24AD">
        <w:trPr>
          <w:trHeight w:val="231"/>
        </w:trPr>
        <w:tc>
          <w:tcPr>
            <w:tcW w:w="5281" w:type="dxa"/>
            <w:tcBorders>
              <w:top w:val="single" w:sz="2" w:space="0" w:color="999999"/>
              <w:bottom w:val="nil"/>
            </w:tcBorders>
            <w:vAlign w:val="bottom"/>
          </w:tcPr>
          <w:p w14:paraId="2E04BA72" w14:textId="77777777" w:rsidR="00052722" w:rsidRPr="00367FB6" w:rsidRDefault="00052722" w:rsidP="00850EF1">
            <w:pPr>
              <w:rPr>
                <w:rFonts w:ascii="Tahoma" w:hAnsi="Tahoma" w:cs="Tahoma"/>
                <w:sz w:val="16"/>
                <w:szCs w:val="16"/>
                <w:lang w:val="el-GR"/>
              </w:rPr>
            </w:pPr>
            <w:r w:rsidRPr="00367FB6">
              <w:rPr>
                <w:rFonts w:ascii="Tahoma" w:hAnsi="Tahoma" w:cs="Tahoma"/>
                <w:sz w:val="16"/>
                <w:szCs w:val="16"/>
                <w:lang w:val="el-GR"/>
              </w:rPr>
              <w:t>Κέρδη προ φόρων</w:t>
            </w:r>
          </w:p>
        </w:tc>
        <w:tc>
          <w:tcPr>
            <w:tcW w:w="1142" w:type="dxa"/>
            <w:tcBorders>
              <w:top w:val="single" w:sz="2" w:space="0" w:color="999999"/>
              <w:bottom w:val="nil"/>
            </w:tcBorders>
            <w:vAlign w:val="center"/>
          </w:tcPr>
          <w:p w14:paraId="067177AB" w14:textId="77777777" w:rsidR="00052722" w:rsidRPr="00367FB6" w:rsidRDefault="00052722" w:rsidP="00850EF1">
            <w:pPr>
              <w:jc w:val="right"/>
              <w:rPr>
                <w:rFonts w:ascii="Tahoma" w:hAnsi="Tahoma" w:cs="Tahoma"/>
                <w:sz w:val="16"/>
                <w:szCs w:val="16"/>
              </w:rPr>
            </w:pPr>
            <w:r w:rsidRPr="004E75C3">
              <w:rPr>
                <w:rFonts w:ascii="Tahoma" w:hAnsi="Tahoma" w:cs="Tahoma"/>
                <w:sz w:val="16"/>
                <w:szCs w:val="16"/>
              </w:rPr>
              <w:t>171</w:t>
            </w:r>
            <w:r w:rsidR="00607690" w:rsidRPr="004E75C3">
              <w:rPr>
                <w:rFonts w:ascii="Tahoma" w:hAnsi="Tahoma" w:cs="Tahoma"/>
                <w:sz w:val="16"/>
                <w:szCs w:val="16"/>
              </w:rPr>
              <w:t>,</w:t>
            </w:r>
            <w:r w:rsidRPr="004E75C3">
              <w:rPr>
                <w:rFonts w:ascii="Tahoma" w:hAnsi="Tahoma" w:cs="Tahoma"/>
                <w:sz w:val="16"/>
                <w:szCs w:val="16"/>
              </w:rPr>
              <w:t xml:space="preserve">0 </w:t>
            </w:r>
          </w:p>
        </w:tc>
        <w:tc>
          <w:tcPr>
            <w:tcW w:w="999" w:type="dxa"/>
            <w:tcBorders>
              <w:top w:val="single" w:sz="2" w:space="0" w:color="999999"/>
              <w:bottom w:val="nil"/>
            </w:tcBorders>
            <w:vAlign w:val="center"/>
          </w:tcPr>
          <w:p w14:paraId="4A087CD7" w14:textId="77777777" w:rsidR="00052722" w:rsidRPr="00367FB6" w:rsidRDefault="00052722" w:rsidP="00850EF1">
            <w:pPr>
              <w:jc w:val="right"/>
              <w:rPr>
                <w:rFonts w:ascii="Tahoma" w:hAnsi="Tahoma" w:cs="Tahoma"/>
                <w:sz w:val="16"/>
                <w:szCs w:val="16"/>
              </w:rPr>
            </w:pPr>
            <w:r w:rsidRPr="004E75C3">
              <w:rPr>
                <w:rFonts w:ascii="Tahoma" w:hAnsi="Tahoma" w:cs="Tahoma"/>
                <w:sz w:val="16"/>
                <w:szCs w:val="16"/>
              </w:rPr>
              <w:t>154</w:t>
            </w:r>
            <w:r w:rsidR="00607690" w:rsidRPr="004E75C3">
              <w:rPr>
                <w:rFonts w:ascii="Tahoma" w:hAnsi="Tahoma" w:cs="Tahoma"/>
                <w:sz w:val="16"/>
                <w:szCs w:val="16"/>
              </w:rPr>
              <w:t>,</w:t>
            </w:r>
            <w:r w:rsidRPr="004E75C3">
              <w:rPr>
                <w:rFonts w:ascii="Tahoma" w:hAnsi="Tahoma" w:cs="Tahoma"/>
                <w:sz w:val="16"/>
                <w:szCs w:val="16"/>
              </w:rPr>
              <w:t xml:space="preserve">6 </w:t>
            </w:r>
          </w:p>
        </w:tc>
        <w:tc>
          <w:tcPr>
            <w:tcW w:w="999" w:type="dxa"/>
            <w:tcBorders>
              <w:top w:val="single" w:sz="2" w:space="0" w:color="999999"/>
              <w:bottom w:val="nil"/>
            </w:tcBorders>
            <w:vAlign w:val="center"/>
          </w:tcPr>
          <w:p w14:paraId="42AA13E7" w14:textId="77777777" w:rsidR="00052722" w:rsidRPr="00367FB6" w:rsidRDefault="00052722" w:rsidP="00850EF1">
            <w:pPr>
              <w:jc w:val="right"/>
              <w:rPr>
                <w:rFonts w:ascii="Tahoma" w:hAnsi="Tahoma" w:cs="Tahoma"/>
                <w:sz w:val="16"/>
                <w:szCs w:val="16"/>
              </w:rPr>
            </w:pPr>
            <w:r w:rsidRPr="004E75C3">
              <w:rPr>
                <w:rFonts w:ascii="Tahoma" w:hAnsi="Tahoma" w:cs="Tahoma"/>
                <w:sz w:val="16"/>
                <w:szCs w:val="16"/>
              </w:rPr>
              <w:t>10</w:t>
            </w:r>
            <w:r w:rsidR="00607690" w:rsidRPr="004E75C3">
              <w:rPr>
                <w:rFonts w:ascii="Tahoma" w:hAnsi="Tahoma" w:cs="Tahoma"/>
                <w:sz w:val="16"/>
                <w:szCs w:val="16"/>
              </w:rPr>
              <w:t>,</w:t>
            </w:r>
            <w:r w:rsidRPr="004E75C3">
              <w:rPr>
                <w:rFonts w:ascii="Tahoma" w:hAnsi="Tahoma" w:cs="Tahoma"/>
                <w:sz w:val="16"/>
                <w:szCs w:val="16"/>
              </w:rPr>
              <w:t>6%</w:t>
            </w:r>
          </w:p>
        </w:tc>
        <w:tc>
          <w:tcPr>
            <w:tcW w:w="999" w:type="dxa"/>
            <w:tcBorders>
              <w:top w:val="single" w:sz="2" w:space="0" w:color="999999"/>
              <w:bottom w:val="nil"/>
            </w:tcBorders>
            <w:vAlign w:val="center"/>
          </w:tcPr>
          <w:p w14:paraId="11CA6FEB" w14:textId="77777777" w:rsidR="00052722" w:rsidRPr="00367FB6" w:rsidRDefault="00052722" w:rsidP="00850EF1">
            <w:pPr>
              <w:jc w:val="right"/>
              <w:rPr>
                <w:rFonts w:ascii="Tahoma" w:hAnsi="Tahoma" w:cs="Tahoma"/>
                <w:sz w:val="16"/>
                <w:szCs w:val="16"/>
              </w:rPr>
            </w:pPr>
            <w:r w:rsidRPr="004E75C3">
              <w:rPr>
                <w:rFonts w:ascii="Tahoma" w:hAnsi="Tahoma" w:cs="Tahoma"/>
                <w:sz w:val="16"/>
                <w:szCs w:val="16"/>
              </w:rPr>
              <w:t>315</w:t>
            </w:r>
            <w:r w:rsidR="00607690" w:rsidRPr="004E75C3">
              <w:rPr>
                <w:rFonts w:ascii="Tahoma" w:hAnsi="Tahoma" w:cs="Tahoma"/>
                <w:sz w:val="16"/>
                <w:szCs w:val="16"/>
              </w:rPr>
              <w:t>,</w:t>
            </w:r>
            <w:r w:rsidRPr="004E75C3">
              <w:rPr>
                <w:rFonts w:ascii="Tahoma" w:hAnsi="Tahoma" w:cs="Tahoma"/>
                <w:sz w:val="16"/>
                <w:szCs w:val="16"/>
              </w:rPr>
              <w:t xml:space="preserve">4 </w:t>
            </w:r>
          </w:p>
        </w:tc>
        <w:tc>
          <w:tcPr>
            <w:tcW w:w="1000" w:type="dxa"/>
            <w:tcBorders>
              <w:top w:val="single" w:sz="2" w:space="0" w:color="999999"/>
              <w:bottom w:val="nil"/>
            </w:tcBorders>
            <w:vAlign w:val="center"/>
          </w:tcPr>
          <w:p w14:paraId="1E344C89" w14:textId="77777777" w:rsidR="00052722" w:rsidRPr="00367FB6" w:rsidRDefault="00052722" w:rsidP="00850EF1">
            <w:pPr>
              <w:jc w:val="right"/>
              <w:rPr>
                <w:rFonts w:ascii="Tahoma" w:hAnsi="Tahoma" w:cs="Tahoma"/>
                <w:sz w:val="16"/>
                <w:szCs w:val="16"/>
              </w:rPr>
            </w:pPr>
            <w:r w:rsidRPr="004E75C3">
              <w:rPr>
                <w:rFonts w:ascii="Tahoma" w:hAnsi="Tahoma" w:cs="Tahoma"/>
                <w:sz w:val="16"/>
                <w:szCs w:val="16"/>
              </w:rPr>
              <w:t>319</w:t>
            </w:r>
            <w:r w:rsidR="00607690" w:rsidRPr="004E75C3">
              <w:rPr>
                <w:rFonts w:ascii="Tahoma" w:hAnsi="Tahoma" w:cs="Tahoma"/>
                <w:sz w:val="16"/>
                <w:szCs w:val="16"/>
              </w:rPr>
              <w:t>,</w:t>
            </w:r>
            <w:r w:rsidRPr="004E75C3">
              <w:rPr>
                <w:rFonts w:ascii="Tahoma" w:hAnsi="Tahoma" w:cs="Tahoma"/>
                <w:sz w:val="16"/>
                <w:szCs w:val="16"/>
              </w:rPr>
              <w:t xml:space="preserve">0 </w:t>
            </w:r>
          </w:p>
        </w:tc>
        <w:tc>
          <w:tcPr>
            <w:tcW w:w="999" w:type="dxa"/>
            <w:tcBorders>
              <w:top w:val="single" w:sz="2" w:space="0" w:color="999999"/>
              <w:bottom w:val="nil"/>
            </w:tcBorders>
            <w:vAlign w:val="center"/>
          </w:tcPr>
          <w:p w14:paraId="5768E628" w14:textId="72FC4F07" w:rsidR="00052722" w:rsidRPr="00367FB6" w:rsidRDefault="000031E8" w:rsidP="00850EF1">
            <w:pPr>
              <w:jc w:val="right"/>
              <w:rPr>
                <w:rFonts w:ascii="Tahoma" w:hAnsi="Tahoma" w:cs="Tahoma"/>
                <w:sz w:val="16"/>
                <w:szCs w:val="16"/>
              </w:rPr>
            </w:pPr>
            <w:r w:rsidRPr="004E75C3">
              <w:rPr>
                <w:rFonts w:ascii="Tahoma" w:hAnsi="Tahoma" w:cs="Tahoma"/>
                <w:sz w:val="16"/>
                <w:szCs w:val="16"/>
                <w:lang w:val="el-GR"/>
              </w:rPr>
              <w:t>1,1%</w:t>
            </w:r>
            <w:r w:rsidR="00052722" w:rsidRPr="004E75C3">
              <w:rPr>
                <w:rFonts w:ascii="Tahoma" w:hAnsi="Tahoma" w:cs="Tahoma"/>
                <w:sz w:val="16"/>
                <w:szCs w:val="16"/>
              </w:rPr>
              <w:t xml:space="preserve"> </w:t>
            </w:r>
          </w:p>
        </w:tc>
      </w:tr>
      <w:tr w:rsidR="00367FB6" w:rsidRPr="00367FB6" w14:paraId="31EDC932" w14:textId="77777777" w:rsidTr="002A24AD">
        <w:trPr>
          <w:trHeight w:val="96"/>
        </w:trPr>
        <w:tc>
          <w:tcPr>
            <w:tcW w:w="5281" w:type="dxa"/>
            <w:tcBorders>
              <w:top w:val="single" w:sz="8" w:space="0" w:color="D9D9D9"/>
              <w:bottom w:val="single" w:sz="8" w:space="0" w:color="D9D9D9"/>
            </w:tcBorders>
            <w:vAlign w:val="bottom"/>
          </w:tcPr>
          <w:p w14:paraId="69CC6094" w14:textId="77777777" w:rsidR="00052722" w:rsidRPr="00367FB6" w:rsidRDefault="00052722" w:rsidP="00850EF1">
            <w:pPr>
              <w:rPr>
                <w:rFonts w:ascii="Tahoma" w:hAnsi="Tahoma" w:cs="Tahoma"/>
                <w:sz w:val="16"/>
                <w:szCs w:val="16"/>
              </w:rPr>
            </w:pPr>
            <w:r w:rsidRPr="00367FB6">
              <w:rPr>
                <w:rFonts w:ascii="Tahoma" w:hAnsi="Tahoma" w:cs="Tahoma"/>
                <w:sz w:val="16"/>
                <w:szCs w:val="16"/>
              </w:rPr>
              <w:t>Προσαρμογές για:</w:t>
            </w:r>
          </w:p>
        </w:tc>
        <w:tc>
          <w:tcPr>
            <w:tcW w:w="1142" w:type="dxa"/>
            <w:tcBorders>
              <w:top w:val="single" w:sz="8" w:space="0" w:color="D9D9D9"/>
              <w:bottom w:val="single" w:sz="8" w:space="0" w:color="D9D9D9"/>
            </w:tcBorders>
            <w:vAlign w:val="center"/>
          </w:tcPr>
          <w:p w14:paraId="60A2002E" w14:textId="77777777" w:rsidR="00052722" w:rsidRPr="00367FB6" w:rsidRDefault="00052722" w:rsidP="00C01FF5">
            <w:pPr>
              <w:jc w:val="right"/>
              <w:rPr>
                <w:rFonts w:ascii="Tahoma" w:hAnsi="Tahoma" w:cs="Tahoma"/>
                <w:sz w:val="16"/>
                <w:szCs w:val="16"/>
                <w:highlight w:val="red"/>
              </w:rPr>
            </w:pPr>
          </w:p>
        </w:tc>
        <w:tc>
          <w:tcPr>
            <w:tcW w:w="999" w:type="dxa"/>
            <w:tcBorders>
              <w:top w:val="single" w:sz="8" w:space="0" w:color="D9D9D9"/>
              <w:bottom w:val="single" w:sz="8" w:space="0" w:color="D9D9D9"/>
            </w:tcBorders>
            <w:vAlign w:val="center"/>
          </w:tcPr>
          <w:p w14:paraId="41EDCC90" w14:textId="77777777" w:rsidR="00052722" w:rsidRPr="00367FB6" w:rsidRDefault="00052722" w:rsidP="00F33659">
            <w:pPr>
              <w:jc w:val="right"/>
              <w:rPr>
                <w:rFonts w:ascii="Tahoma" w:hAnsi="Tahoma" w:cs="Tahoma"/>
                <w:sz w:val="16"/>
                <w:szCs w:val="16"/>
                <w:highlight w:val="red"/>
              </w:rPr>
            </w:pPr>
          </w:p>
        </w:tc>
        <w:tc>
          <w:tcPr>
            <w:tcW w:w="999" w:type="dxa"/>
            <w:tcBorders>
              <w:top w:val="single" w:sz="8" w:space="0" w:color="D9D9D9"/>
              <w:bottom w:val="single" w:sz="8" w:space="0" w:color="D9D9D9"/>
            </w:tcBorders>
            <w:vAlign w:val="center"/>
          </w:tcPr>
          <w:p w14:paraId="5ACD80B6" w14:textId="77777777" w:rsidR="00052722" w:rsidRPr="00367FB6" w:rsidRDefault="00052722" w:rsidP="00F33659">
            <w:pPr>
              <w:jc w:val="right"/>
              <w:rPr>
                <w:rFonts w:ascii="Tahoma" w:hAnsi="Tahoma" w:cs="Tahoma"/>
                <w:sz w:val="16"/>
                <w:szCs w:val="16"/>
                <w:highlight w:val="red"/>
              </w:rPr>
            </w:pPr>
          </w:p>
        </w:tc>
        <w:tc>
          <w:tcPr>
            <w:tcW w:w="999" w:type="dxa"/>
            <w:tcBorders>
              <w:top w:val="single" w:sz="8" w:space="0" w:color="D9D9D9"/>
              <w:bottom w:val="single" w:sz="8" w:space="0" w:color="D9D9D9"/>
            </w:tcBorders>
            <w:vAlign w:val="center"/>
          </w:tcPr>
          <w:p w14:paraId="18CF9C23" w14:textId="77777777" w:rsidR="00052722" w:rsidRPr="00367FB6" w:rsidRDefault="00052722" w:rsidP="00F33659">
            <w:pPr>
              <w:jc w:val="right"/>
              <w:rPr>
                <w:rFonts w:ascii="Tahoma" w:hAnsi="Tahoma" w:cs="Tahoma"/>
                <w:sz w:val="16"/>
                <w:szCs w:val="16"/>
                <w:highlight w:val="red"/>
              </w:rPr>
            </w:pPr>
          </w:p>
        </w:tc>
        <w:tc>
          <w:tcPr>
            <w:tcW w:w="1000" w:type="dxa"/>
            <w:tcBorders>
              <w:top w:val="single" w:sz="8" w:space="0" w:color="D9D9D9"/>
              <w:bottom w:val="single" w:sz="8" w:space="0" w:color="D9D9D9"/>
            </w:tcBorders>
            <w:vAlign w:val="center"/>
          </w:tcPr>
          <w:p w14:paraId="6FA5B245" w14:textId="77777777" w:rsidR="00052722" w:rsidRPr="00367FB6" w:rsidRDefault="00052722" w:rsidP="00F33659">
            <w:pPr>
              <w:jc w:val="right"/>
              <w:rPr>
                <w:rFonts w:ascii="Tahoma" w:hAnsi="Tahoma" w:cs="Tahoma"/>
                <w:sz w:val="16"/>
                <w:szCs w:val="16"/>
                <w:highlight w:val="red"/>
              </w:rPr>
            </w:pPr>
          </w:p>
        </w:tc>
        <w:tc>
          <w:tcPr>
            <w:tcW w:w="999" w:type="dxa"/>
            <w:tcBorders>
              <w:top w:val="single" w:sz="8" w:space="0" w:color="D9D9D9"/>
              <w:bottom w:val="single" w:sz="8" w:space="0" w:color="D9D9D9"/>
            </w:tcBorders>
            <w:vAlign w:val="center"/>
          </w:tcPr>
          <w:p w14:paraId="42B4ECD0" w14:textId="77777777" w:rsidR="00052722" w:rsidRPr="00367FB6" w:rsidRDefault="00052722" w:rsidP="00F33659">
            <w:pPr>
              <w:jc w:val="right"/>
              <w:rPr>
                <w:rFonts w:ascii="Tahoma" w:hAnsi="Tahoma" w:cs="Tahoma"/>
                <w:sz w:val="16"/>
                <w:szCs w:val="16"/>
                <w:highlight w:val="red"/>
              </w:rPr>
            </w:pPr>
          </w:p>
        </w:tc>
      </w:tr>
      <w:tr w:rsidR="00367FB6" w:rsidRPr="00367FB6" w14:paraId="0B4CA92E" w14:textId="77777777" w:rsidTr="002A24AD">
        <w:trPr>
          <w:trHeight w:val="96"/>
        </w:trPr>
        <w:tc>
          <w:tcPr>
            <w:tcW w:w="5281" w:type="dxa"/>
            <w:tcBorders>
              <w:top w:val="single" w:sz="8" w:space="0" w:color="D9D9D9"/>
              <w:bottom w:val="single" w:sz="8" w:space="0" w:color="D9D9D9"/>
            </w:tcBorders>
            <w:vAlign w:val="bottom"/>
          </w:tcPr>
          <w:p w14:paraId="0A4C50A5" w14:textId="77777777" w:rsidR="00052722" w:rsidRPr="00367FB6" w:rsidRDefault="00052722" w:rsidP="00850EF1">
            <w:pPr>
              <w:rPr>
                <w:rFonts w:ascii="Tahoma" w:hAnsi="Tahoma" w:cs="Tahoma"/>
                <w:sz w:val="16"/>
                <w:szCs w:val="16"/>
              </w:rPr>
            </w:pPr>
            <w:r w:rsidRPr="00367FB6">
              <w:rPr>
                <w:rFonts w:ascii="Tahoma" w:hAnsi="Tahoma" w:cs="Tahoma"/>
                <w:sz w:val="16"/>
                <w:szCs w:val="16"/>
              </w:rPr>
              <w:t xml:space="preserve"> Αποσβέσεις και απομειώσεις</w:t>
            </w:r>
          </w:p>
        </w:tc>
        <w:tc>
          <w:tcPr>
            <w:tcW w:w="1142" w:type="dxa"/>
            <w:tcBorders>
              <w:top w:val="single" w:sz="8" w:space="0" w:color="D9D9D9"/>
              <w:bottom w:val="single" w:sz="8" w:space="0" w:color="D9D9D9"/>
            </w:tcBorders>
            <w:vAlign w:val="center"/>
          </w:tcPr>
          <w:p w14:paraId="2CBE7660" w14:textId="77777777" w:rsidR="00052722" w:rsidRPr="00367FB6" w:rsidRDefault="00052722" w:rsidP="00C01FF5">
            <w:pPr>
              <w:ind w:left="-34" w:right="-22"/>
              <w:jc w:val="right"/>
              <w:rPr>
                <w:rFonts w:ascii="Tahoma" w:hAnsi="Tahoma" w:cs="Tahoma"/>
                <w:sz w:val="16"/>
                <w:szCs w:val="16"/>
                <w:highlight w:val="red"/>
              </w:rPr>
            </w:pPr>
            <w:r w:rsidRPr="004E75C3">
              <w:rPr>
                <w:rFonts w:ascii="Tahoma" w:hAnsi="Tahoma" w:cs="Tahoma"/>
                <w:sz w:val="16"/>
                <w:szCs w:val="16"/>
              </w:rPr>
              <w:t>202</w:t>
            </w:r>
            <w:r w:rsidR="00607690" w:rsidRPr="004E75C3">
              <w:rPr>
                <w:rFonts w:ascii="Tahoma" w:hAnsi="Tahoma" w:cs="Tahoma"/>
                <w:sz w:val="16"/>
                <w:szCs w:val="16"/>
              </w:rPr>
              <w:t>,</w:t>
            </w:r>
            <w:r w:rsidRPr="004E75C3">
              <w:rPr>
                <w:rFonts w:ascii="Tahoma" w:hAnsi="Tahoma" w:cs="Tahoma"/>
                <w:sz w:val="16"/>
                <w:szCs w:val="16"/>
              </w:rPr>
              <w:t xml:space="preserve">5 </w:t>
            </w:r>
          </w:p>
        </w:tc>
        <w:tc>
          <w:tcPr>
            <w:tcW w:w="999" w:type="dxa"/>
            <w:tcBorders>
              <w:top w:val="single" w:sz="8" w:space="0" w:color="D9D9D9"/>
              <w:bottom w:val="single" w:sz="8" w:space="0" w:color="D9D9D9"/>
            </w:tcBorders>
            <w:vAlign w:val="center"/>
          </w:tcPr>
          <w:p w14:paraId="21D00FB4"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183</w:t>
            </w:r>
            <w:r w:rsidR="00607690" w:rsidRPr="004E75C3">
              <w:rPr>
                <w:rFonts w:ascii="Tahoma" w:hAnsi="Tahoma" w:cs="Tahoma"/>
                <w:sz w:val="16"/>
                <w:szCs w:val="16"/>
              </w:rPr>
              <w:t>,</w:t>
            </w:r>
            <w:r w:rsidRPr="004E75C3">
              <w:rPr>
                <w:rFonts w:ascii="Tahoma" w:hAnsi="Tahoma" w:cs="Tahoma"/>
                <w:sz w:val="16"/>
                <w:szCs w:val="16"/>
              </w:rPr>
              <w:t xml:space="preserve">2 </w:t>
            </w:r>
          </w:p>
        </w:tc>
        <w:tc>
          <w:tcPr>
            <w:tcW w:w="999" w:type="dxa"/>
            <w:tcBorders>
              <w:top w:val="single" w:sz="8" w:space="0" w:color="D9D9D9"/>
              <w:bottom w:val="single" w:sz="8" w:space="0" w:color="D9D9D9"/>
            </w:tcBorders>
            <w:vAlign w:val="center"/>
          </w:tcPr>
          <w:p w14:paraId="45F7232A"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10</w:t>
            </w:r>
            <w:r w:rsidR="00607690" w:rsidRPr="004E75C3">
              <w:rPr>
                <w:rFonts w:ascii="Tahoma" w:hAnsi="Tahoma" w:cs="Tahoma"/>
                <w:sz w:val="16"/>
                <w:szCs w:val="16"/>
              </w:rPr>
              <w:t>,</w:t>
            </w:r>
            <w:r w:rsidRPr="004E75C3">
              <w:rPr>
                <w:rFonts w:ascii="Tahoma" w:hAnsi="Tahoma" w:cs="Tahoma"/>
                <w:sz w:val="16"/>
                <w:szCs w:val="16"/>
              </w:rPr>
              <w:t>5%</w:t>
            </w:r>
          </w:p>
        </w:tc>
        <w:tc>
          <w:tcPr>
            <w:tcW w:w="999" w:type="dxa"/>
            <w:tcBorders>
              <w:top w:val="single" w:sz="8" w:space="0" w:color="D9D9D9"/>
              <w:bottom w:val="single" w:sz="8" w:space="0" w:color="D9D9D9"/>
            </w:tcBorders>
            <w:vAlign w:val="center"/>
          </w:tcPr>
          <w:p w14:paraId="350CD3A2"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675</w:t>
            </w:r>
            <w:r w:rsidR="00607690" w:rsidRPr="004E75C3">
              <w:rPr>
                <w:rFonts w:ascii="Tahoma" w:hAnsi="Tahoma" w:cs="Tahoma"/>
                <w:sz w:val="16"/>
                <w:szCs w:val="16"/>
              </w:rPr>
              <w:t>,</w:t>
            </w:r>
            <w:r w:rsidRPr="004E75C3">
              <w:rPr>
                <w:rFonts w:ascii="Tahoma" w:hAnsi="Tahoma" w:cs="Tahoma"/>
                <w:sz w:val="16"/>
                <w:szCs w:val="16"/>
              </w:rPr>
              <w:t xml:space="preserve">0 </w:t>
            </w:r>
          </w:p>
        </w:tc>
        <w:tc>
          <w:tcPr>
            <w:tcW w:w="1000" w:type="dxa"/>
            <w:tcBorders>
              <w:top w:val="single" w:sz="8" w:space="0" w:color="D9D9D9"/>
              <w:bottom w:val="single" w:sz="8" w:space="0" w:color="D9D9D9"/>
            </w:tcBorders>
            <w:vAlign w:val="center"/>
          </w:tcPr>
          <w:p w14:paraId="481FAB5E"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567</w:t>
            </w:r>
            <w:r w:rsidR="00607690" w:rsidRPr="004E75C3">
              <w:rPr>
                <w:rFonts w:ascii="Tahoma" w:hAnsi="Tahoma" w:cs="Tahoma"/>
                <w:sz w:val="16"/>
                <w:szCs w:val="16"/>
              </w:rPr>
              <w:t>,</w:t>
            </w:r>
            <w:r w:rsidRPr="004E75C3">
              <w:rPr>
                <w:rFonts w:ascii="Tahoma" w:hAnsi="Tahoma" w:cs="Tahoma"/>
                <w:sz w:val="16"/>
                <w:szCs w:val="16"/>
              </w:rPr>
              <w:t xml:space="preserve">2 </w:t>
            </w:r>
          </w:p>
        </w:tc>
        <w:tc>
          <w:tcPr>
            <w:tcW w:w="999" w:type="dxa"/>
            <w:tcBorders>
              <w:top w:val="single" w:sz="8" w:space="0" w:color="D9D9D9"/>
              <w:bottom w:val="single" w:sz="8" w:space="0" w:color="D9D9D9"/>
            </w:tcBorders>
            <w:vAlign w:val="center"/>
          </w:tcPr>
          <w:p w14:paraId="01FE13DD"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19</w:t>
            </w:r>
            <w:r w:rsidR="00607690" w:rsidRPr="004E75C3">
              <w:rPr>
                <w:rFonts w:ascii="Tahoma" w:hAnsi="Tahoma" w:cs="Tahoma"/>
                <w:sz w:val="16"/>
                <w:szCs w:val="16"/>
              </w:rPr>
              <w:t>,</w:t>
            </w:r>
            <w:r w:rsidRPr="004E75C3">
              <w:rPr>
                <w:rFonts w:ascii="Tahoma" w:hAnsi="Tahoma" w:cs="Tahoma"/>
                <w:sz w:val="16"/>
                <w:szCs w:val="16"/>
              </w:rPr>
              <w:t>0%</w:t>
            </w:r>
          </w:p>
        </w:tc>
      </w:tr>
      <w:tr w:rsidR="00367FB6" w:rsidRPr="00367FB6" w14:paraId="42BBFD31" w14:textId="77777777" w:rsidTr="002A24AD">
        <w:trPr>
          <w:trHeight w:val="131"/>
        </w:trPr>
        <w:tc>
          <w:tcPr>
            <w:tcW w:w="5281" w:type="dxa"/>
            <w:tcBorders>
              <w:top w:val="single" w:sz="8" w:space="0" w:color="D9D9D9"/>
              <w:bottom w:val="single" w:sz="8" w:space="0" w:color="D9D9D9"/>
            </w:tcBorders>
            <w:vAlign w:val="bottom"/>
          </w:tcPr>
          <w:p w14:paraId="1702FD6B" w14:textId="77777777" w:rsidR="00052722" w:rsidRPr="00367FB6" w:rsidRDefault="00052722" w:rsidP="00850EF1">
            <w:pPr>
              <w:rPr>
                <w:rFonts w:ascii="Tahoma" w:hAnsi="Tahoma" w:cs="Tahoma"/>
                <w:sz w:val="16"/>
                <w:szCs w:val="16"/>
                <w:lang w:val="el-GR"/>
              </w:rPr>
            </w:pPr>
            <w:r w:rsidRPr="00367FB6">
              <w:rPr>
                <w:rFonts w:ascii="Tahoma" w:hAnsi="Tahoma" w:cs="Tahoma"/>
                <w:sz w:val="16"/>
                <w:szCs w:val="16"/>
                <w:lang w:val="el-GR"/>
              </w:rPr>
              <w:t>Κόστη σχετιζόμενα με προγράμματα εθελούσιας   αποχώρησης</w:t>
            </w:r>
          </w:p>
        </w:tc>
        <w:tc>
          <w:tcPr>
            <w:tcW w:w="1142" w:type="dxa"/>
            <w:tcBorders>
              <w:top w:val="single" w:sz="8" w:space="0" w:color="D9D9D9"/>
              <w:bottom w:val="single" w:sz="8" w:space="0" w:color="D9D9D9"/>
            </w:tcBorders>
            <w:vAlign w:val="center"/>
          </w:tcPr>
          <w:p w14:paraId="68C0A2B6" w14:textId="77777777" w:rsidR="00052722" w:rsidRPr="00367FB6" w:rsidRDefault="00052722" w:rsidP="00C01FF5">
            <w:pPr>
              <w:jc w:val="right"/>
              <w:rPr>
                <w:rFonts w:ascii="Tahoma" w:hAnsi="Tahoma" w:cs="Tahoma"/>
                <w:sz w:val="16"/>
                <w:szCs w:val="16"/>
                <w:highlight w:val="red"/>
              </w:rPr>
            </w:pPr>
            <w:r w:rsidRPr="004E75C3">
              <w:rPr>
                <w:rFonts w:ascii="Tahoma" w:hAnsi="Tahoma" w:cs="Tahoma"/>
                <w:sz w:val="16"/>
                <w:szCs w:val="16"/>
              </w:rPr>
              <w:t>2</w:t>
            </w:r>
            <w:r w:rsidR="00607690" w:rsidRPr="004E75C3">
              <w:rPr>
                <w:rFonts w:ascii="Tahoma" w:hAnsi="Tahoma" w:cs="Tahoma"/>
                <w:sz w:val="16"/>
                <w:szCs w:val="16"/>
              </w:rPr>
              <w:t>,</w:t>
            </w:r>
            <w:r w:rsidRPr="004E75C3">
              <w:rPr>
                <w:rFonts w:ascii="Tahoma" w:hAnsi="Tahoma" w:cs="Tahoma"/>
                <w:sz w:val="16"/>
                <w:szCs w:val="16"/>
              </w:rPr>
              <w:t xml:space="preserve">6 </w:t>
            </w:r>
          </w:p>
        </w:tc>
        <w:tc>
          <w:tcPr>
            <w:tcW w:w="999" w:type="dxa"/>
            <w:tcBorders>
              <w:top w:val="single" w:sz="8" w:space="0" w:color="D9D9D9"/>
              <w:bottom w:val="single" w:sz="8" w:space="0" w:color="D9D9D9"/>
            </w:tcBorders>
            <w:vAlign w:val="center"/>
          </w:tcPr>
          <w:p w14:paraId="412F218E"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6</w:t>
            </w:r>
            <w:r w:rsidR="00607690" w:rsidRPr="004E75C3">
              <w:rPr>
                <w:rFonts w:ascii="Tahoma" w:hAnsi="Tahoma" w:cs="Tahoma"/>
                <w:sz w:val="16"/>
                <w:szCs w:val="16"/>
              </w:rPr>
              <w:t>,</w:t>
            </w:r>
            <w:r w:rsidRPr="004E75C3">
              <w:rPr>
                <w:rFonts w:ascii="Tahoma" w:hAnsi="Tahoma" w:cs="Tahoma"/>
                <w:sz w:val="16"/>
                <w:szCs w:val="16"/>
              </w:rPr>
              <w:t xml:space="preserve">2 </w:t>
            </w:r>
          </w:p>
        </w:tc>
        <w:tc>
          <w:tcPr>
            <w:tcW w:w="999" w:type="dxa"/>
            <w:tcBorders>
              <w:top w:val="single" w:sz="8" w:space="0" w:color="D9D9D9"/>
              <w:bottom w:val="single" w:sz="8" w:space="0" w:color="D9D9D9"/>
            </w:tcBorders>
            <w:vAlign w:val="center"/>
          </w:tcPr>
          <w:p w14:paraId="4827294A"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-58</w:t>
            </w:r>
            <w:r w:rsidR="00607690" w:rsidRPr="004E75C3">
              <w:rPr>
                <w:rFonts w:ascii="Tahoma" w:hAnsi="Tahoma" w:cs="Tahoma"/>
                <w:sz w:val="16"/>
                <w:szCs w:val="16"/>
              </w:rPr>
              <w:t>,</w:t>
            </w:r>
            <w:r w:rsidRPr="004E75C3">
              <w:rPr>
                <w:rFonts w:ascii="Tahoma" w:hAnsi="Tahoma" w:cs="Tahoma"/>
                <w:sz w:val="16"/>
                <w:szCs w:val="16"/>
              </w:rPr>
              <w:t>1%</w:t>
            </w:r>
          </w:p>
        </w:tc>
        <w:tc>
          <w:tcPr>
            <w:tcW w:w="999" w:type="dxa"/>
            <w:tcBorders>
              <w:top w:val="single" w:sz="8" w:space="0" w:color="D9D9D9"/>
              <w:bottom w:val="single" w:sz="8" w:space="0" w:color="D9D9D9"/>
            </w:tcBorders>
            <w:vAlign w:val="center"/>
          </w:tcPr>
          <w:p w14:paraId="2167DA85"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57</w:t>
            </w:r>
            <w:r w:rsidR="00607690" w:rsidRPr="004E75C3">
              <w:rPr>
                <w:rFonts w:ascii="Tahoma" w:hAnsi="Tahoma" w:cs="Tahoma"/>
                <w:sz w:val="16"/>
                <w:szCs w:val="16"/>
              </w:rPr>
              <w:t>,</w:t>
            </w:r>
            <w:r w:rsidRPr="004E75C3">
              <w:rPr>
                <w:rFonts w:ascii="Tahoma" w:hAnsi="Tahoma" w:cs="Tahoma"/>
                <w:sz w:val="16"/>
                <w:szCs w:val="16"/>
              </w:rPr>
              <w:t xml:space="preserve">1 </w:t>
            </w:r>
          </w:p>
        </w:tc>
        <w:tc>
          <w:tcPr>
            <w:tcW w:w="1000" w:type="dxa"/>
            <w:tcBorders>
              <w:top w:val="single" w:sz="8" w:space="0" w:color="D9D9D9"/>
              <w:bottom w:val="single" w:sz="8" w:space="0" w:color="D9D9D9"/>
            </w:tcBorders>
            <w:vAlign w:val="center"/>
          </w:tcPr>
          <w:p w14:paraId="2836E39B"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43</w:t>
            </w:r>
            <w:r w:rsidR="00607690" w:rsidRPr="004E75C3">
              <w:rPr>
                <w:rFonts w:ascii="Tahoma" w:hAnsi="Tahoma" w:cs="Tahoma"/>
                <w:sz w:val="16"/>
                <w:szCs w:val="16"/>
              </w:rPr>
              <w:t>,</w:t>
            </w:r>
            <w:r w:rsidRPr="004E75C3">
              <w:rPr>
                <w:rFonts w:ascii="Tahoma" w:hAnsi="Tahoma" w:cs="Tahoma"/>
                <w:sz w:val="16"/>
                <w:szCs w:val="16"/>
              </w:rPr>
              <w:t xml:space="preserve">3 </w:t>
            </w:r>
          </w:p>
        </w:tc>
        <w:tc>
          <w:tcPr>
            <w:tcW w:w="999" w:type="dxa"/>
            <w:tcBorders>
              <w:top w:val="single" w:sz="8" w:space="0" w:color="D9D9D9"/>
              <w:bottom w:val="single" w:sz="8" w:space="0" w:color="D9D9D9"/>
            </w:tcBorders>
            <w:vAlign w:val="center"/>
          </w:tcPr>
          <w:p w14:paraId="5CC66921"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31</w:t>
            </w:r>
            <w:r w:rsidR="00607690" w:rsidRPr="004E75C3">
              <w:rPr>
                <w:rFonts w:ascii="Tahoma" w:hAnsi="Tahoma" w:cs="Tahoma"/>
                <w:sz w:val="16"/>
                <w:szCs w:val="16"/>
              </w:rPr>
              <w:t>,</w:t>
            </w:r>
            <w:r w:rsidRPr="004E75C3">
              <w:rPr>
                <w:rFonts w:ascii="Tahoma" w:hAnsi="Tahoma" w:cs="Tahoma"/>
                <w:sz w:val="16"/>
                <w:szCs w:val="16"/>
              </w:rPr>
              <w:t>9%</w:t>
            </w:r>
          </w:p>
        </w:tc>
      </w:tr>
      <w:tr w:rsidR="00367FB6" w:rsidRPr="00367FB6" w14:paraId="13043666" w14:textId="77777777" w:rsidTr="002A24AD">
        <w:trPr>
          <w:trHeight w:val="131"/>
        </w:trPr>
        <w:tc>
          <w:tcPr>
            <w:tcW w:w="5281" w:type="dxa"/>
            <w:tcBorders>
              <w:top w:val="single" w:sz="8" w:space="0" w:color="D9D9D9"/>
              <w:bottom w:val="single" w:sz="8" w:space="0" w:color="D9D9D9"/>
            </w:tcBorders>
            <w:vAlign w:val="bottom"/>
          </w:tcPr>
          <w:p w14:paraId="40ED1159" w14:textId="77777777" w:rsidR="00052722" w:rsidRPr="00367FB6" w:rsidRDefault="00052722" w:rsidP="00850EF1">
            <w:pPr>
              <w:rPr>
                <w:rFonts w:ascii="Tahoma" w:hAnsi="Tahoma" w:cs="Tahoma"/>
                <w:sz w:val="16"/>
                <w:szCs w:val="16"/>
              </w:rPr>
            </w:pPr>
            <w:r w:rsidRPr="00367FB6">
              <w:rPr>
                <w:rFonts w:ascii="Tahoma" w:hAnsi="Tahoma" w:cs="Tahoma"/>
                <w:sz w:val="16"/>
                <w:szCs w:val="16"/>
              </w:rPr>
              <w:t xml:space="preserve"> Πρόβλεψη για αποζημίωση προσωπικού</w:t>
            </w:r>
          </w:p>
        </w:tc>
        <w:tc>
          <w:tcPr>
            <w:tcW w:w="1142" w:type="dxa"/>
            <w:tcBorders>
              <w:top w:val="single" w:sz="8" w:space="0" w:color="D9D9D9"/>
              <w:bottom w:val="single" w:sz="8" w:space="0" w:color="D9D9D9"/>
            </w:tcBorders>
            <w:vAlign w:val="center"/>
          </w:tcPr>
          <w:p w14:paraId="61BF6749" w14:textId="77777777" w:rsidR="00052722" w:rsidRPr="00367FB6" w:rsidRDefault="00052722" w:rsidP="00C01FF5">
            <w:pPr>
              <w:jc w:val="right"/>
              <w:rPr>
                <w:rFonts w:ascii="Tahoma" w:hAnsi="Tahoma" w:cs="Tahoma"/>
                <w:sz w:val="16"/>
                <w:szCs w:val="16"/>
                <w:highlight w:val="red"/>
              </w:rPr>
            </w:pPr>
            <w:r w:rsidRPr="004E75C3">
              <w:rPr>
                <w:rFonts w:ascii="Tahoma" w:hAnsi="Tahoma" w:cs="Tahoma"/>
                <w:sz w:val="16"/>
                <w:szCs w:val="16"/>
              </w:rPr>
              <w:t>1</w:t>
            </w:r>
            <w:r w:rsidR="00607690" w:rsidRPr="004E75C3">
              <w:rPr>
                <w:rFonts w:ascii="Tahoma" w:hAnsi="Tahoma" w:cs="Tahoma"/>
                <w:sz w:val="16"/>
                <w:szCs w:val="16"/>
              </w:rPr>
              <w:t>,</w:t>
            </w:r>
            <w:r w:rsidRPr="004E75C3">
              <w:rPr>
                <w:rFonts w:ascii="Tahoma" w:hAnsi="Tahoma" w:cs="Tahoma"/>
                <w:sz w:val="16"/>
                <w:szCs w:val="16"/>
              </w:rPr>
              <w:t xml:space="preserve">3 </w:t>
            </w:r>
          </w:p>
        </w:tc>
        <w:tc>
          <w:tcPr>
            <w:tcW w:w="999" w:type="dxa"/>
            <w:tcBorders>
              <w:top w:val="single" w:sz="8" w:space="0" w:color="D9D9D9"/>
              <w:bottom w:val="single" w:sz="8" w:space="0" w:color="D9D9D9"/>
            </w:tcBorders>
            <w:vAlign w:val="center"/>
          </w:tcPr>
          <w:p w14:paraId="06EA4133"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1</w:t>
            </w:r>
            <w:r w:rsidR="00607690" w:rsidRPr="004E75C3">
              <w:rPr>
                <w:rFonts w:ascii="Tahoma" w:hAnsi="Tahoma" w:cs="Tahoma"/>
                <w:sz w:val="16"/>
                <w:szCs w:val="16"/>
              </w:rPr>
              <w:t>,</w:t>
            </w:r>
            <w:r w:rsidRPr="004E75C3">
              <w:rPr>
                <w:rFonts w:ascii="Tahoma" w:hAnsi="Tahoma" w:cs="Tahoma"/>
                <w:sz w:val="16"/>
                <w:szCs w:val="16"/>
              </w:rPr>
              <w:t xml:space="preserve">5 </w:t>
            </w:r>
          </w:p>
        </w:tc>
        <w:tc>
          <w:tcPr>
            <w:tcW w:w="999" w:type="dxa"/>
            <w:tcBorders>
              <w:top w:val="single" w:sz="8" w:space="0" w:color="D9D9D9"/>
              <w:bottom w:val="single" w:sz="8" w:space="0" w:color="D9D9D9"/>
            </w:tcBorders>
            <w:vAlign w:val="center"/>
          </w:tcPr>
          <w:p w14:paraId="63D407A9"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-13</w:t>
            </w:r>
            <w:r w:rsidR="00607690" w:rsidRPr="004E75C3">
              <w:rPr>
                <w:rFonts w:ascii="Tahoma" w:hAnsi="Tahoma" w:cs="Tahoma"/>
                <w:sz w:val="16"/>
                <w:szCs w:val="16"/>
              </w:rPr>
              <w:t>,</w:t>
            </w:r>
            <w:r w:rsidRPr="004E75C3">
              <w:rPr>
                <w:rFonts w:ascii="Tahoma" w:hAnsi="Tahoma" w:cs="Tahoma"/>
                <w:sz w:val="16"/>
                <w:szCs w:val="16"/>
              </w:rPr>
              <w:t>3%</w:t>
            </w:r>
          </w:p>
        </w:tc>
        <w:tc>
          <w:tcPr>
            <w:tcW w:w="999" w:type="dxa"/>
            <w:tcBorders>
              <w:top w:val="single" w:sz="8" w:space="0" w:color="D9D9D9"/>
              <w:bottom w:val="single" w:sz="8" w:space="0" w:color="D9D9D9"/>
            </w:tcBorders>
            <w:vAlign w:val="center"/>
          </w:tcPr>
          <w:p w14:paraId="5836B8D5"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4</w:t>
            </w:r>
            <w:r w:rsidR="00607690" w:rsidRPr="004E75C3">
              <w:rPr>
                <w:rFonts w:ascii="Tahoma" w:hAnsi="Tahoma" w:cs="Tahoma"/>
                <w:sz w:val="16"/>
                <w:szCs w:val="16"/>
              </w:rPr>
              <w:t>,</w:t>
            </w:r>
            <w:r w:rsidRPr="004E75C3">
              <w:rPr>
                <w:rFonts w:ascii="Tahoma" w:hAnsi="Tahoma" w:cs="Tahoma"/>
                <w:sz w:val="16"/>
                <w:szCs w:val="16"/>
              </w:rPr>
              <w:t xml:space="preserve">0 </w:t>
            </w:r>
          </w:p>
        </w:tc>
        <w:tc>
          <w:tcPr>
            <w:tcW w:w="1000" w:type="dxa"/>
            <w:tcBorders>
              <w:top w:val="single" w:sz="8" w:space="0" w:color="D9D9D9"/>
              <w:bottom w:val="single" w:sz="8" w:space="0" w:color="D9D9D9"/>
            </w:tcBorders>
            <w:vAlign w:val="center"/>
          </w:tcPr>
          <w:p w14:paraId="465DA66F"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(28</w:t>
            </w:r>
            <w:r w:rsidR="00607690" w:rsidRPr="004E75C3">
              <w:rPr>
                <w:rFonts w:ascii="Tahoma" w:hAnsi="Tahoma" w:cs="Tahoma"/>
                <w:sz w:val="16"/>
                <w:szCs w:val="16"/>
              </w:rPr>
              <w:t>,</w:t>
            </w:r>
            <w:r w:rsidRPr="004E75C3">
              <w:rPr>
                <w:rFonts w:ascii="Tahoma" w:hAnsi="Tahoma" w:cs="Tahoma"/>
                <w:sz w:val="16"/>
                <w:szCs w:val="16"/>
              </w:rPr>
              <w:t>0)</w:t>
            </w:r>
          </w:p>
        </w:tc>
        <w:tc>
          <w:tcPr>
            <w:tcW w:w="999" w:type="dxa"/>
            <w:tcBorders>
              <w:top w:val="single" w:sz="8" w:space="0" w:color="D9D9D9"/>
              <w:bottom w:val="single" w:sz="8" w:space="0" w:color="D9D9D9"/>
            </w:tcBorders>
            <w:vAlign w:val="center"/>
          </w:tcPr>
          <w:p w14:paraId="11C6CF1D"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-114</w:t>
            </w:r>
            <w:r w:rsidR="00607690" w:rsidRPr="004E75C3">
              <w:rPr>
                <w:rFonts w:ascii="Tahoma" w:hAnsi="Tahoma" w:cs="Tahoma"/>
                <w:sz w:val="16"/>
                <w:szCs w:val="16"/>
              </w:rPr>
              <w:t>,</w:t>
            </w:r>
            <w:r w:rsidRPr="004E75C3">
              <w:rPr>
                <w:rFonts w:ascii="Tahoma" w:hAnsi="Tahoma" w:cs="Tahoma"/>
                <w:sz w:val="16"/>
                <w:szCs w:val="16"/>
              </w:rPr>
              <w:t>3%</w:t>
            </w:r>
          </w:p>
        </w:tc>
      </w:tr>
      <w:tr w:rsidR="00367FB6" w:rsidRPr="00367FB6" w14:paraId="52D189EE" w14:textId="77777777" w:rsidTr="002A24AD">
        <w:trPr>
          <w:trHeight w:val="131"/>
        </w:trPr>
        <w:tc>
          <w:tcPr>
            <w:tcW w:w="5281" w:type="dxa"/>
            <w:tcBorders>
              <w:top w:val="single" w:sz="8" w:space="0" w:color="D9D9D9"/>
              <w:bottom w:val="single" w:sz="8" w:space="0" w:color="D9D9D9"/>
            </w:tcBorders>
            <w:vAlign w:val="bottom"/>
          </w:tcPr>
          <w:p w14:paraId="23A796A3" w14:textId="77777777" w:rsidR="00052722" w:rsidRPr="00367FB6" w:rsidRDefault="00052722" w:rsidP="00850EF1">
            <w:pPr>
              <w:rPr>
                <w:rFonts w:ascii="Tahoma" w:hAnsi="Tahoma" w:cs="Tahoma"/>
                <w:sz w:val="16"/>
                <w:szCs w:val="16"/>
              </w:rPr>
            </w:pPr>
            <w:r w:rsidRPr="00367FB6">
              <w:rPr>
                <w:rFonts w:ascii="Tahoma" w:hAnsi="Tahoma" w:cs="Tahoma"/>
                <w:sz w:val="16"/>
                <w:szCs w:val="16"/>
              </w:rPr>
              <w:t xml:space="preserve"> Πρόβλεψη για λογαριασμό νεότητας</w:t>
            </w:r>
          </w:p>
        </w:tc>
        <w:tc>
          <w:tcPr>
            <w:tcW w:w="1142" w:type="dxa"/>
            <w:tcBorders>
              <w:top w:val="single" w:sz="8" w:space="0" w:color="D9D9D9"/>
              <w:bottom w:val="single" w:sz="8" w:space="0" w:color="D9D9D9"/>
            </w:tcBorders>
            <w:vAlign w:val="center"/>
          </w:tcPr>
          <w:p w14:paraId="6F4AABCD" w14:textId="77777777" w:rsidR="00052722" w:rsidRPr="00367FB6" w:rsidRDefault="00052722" w:rsidP="00C01FF5">
            <w:pPr>
              <w:jc w:val="right"/>
              <w:rPr>
                <w:rFonts w:ascii="Tahoma" w:hAnsi="Tahoma" w:cs="Tahoma"/>
                <w:sz w:val="16"/>
                <w:szCs w:val="16"/>
                <w:highlight w:val="red"/>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 xml:space="preserve">6 </w:t>
            </w:r>
          </w:p>
        </w:tc>
        <w:tc>
          <w:tcPr>
            <w:tcW w:w="999" w:type="dxa"/>
            <w:tcBorders>
              <w:top w:val="single" w:sz="8" w:space="0" w:color="D9D9D9"/>
              <w:bottom w:val="single" w:sz="8" w:space="0" w:color="D9D9D9"/>
            </w:tcBorders>
            <w:vAlign w:val="center"/>
          </w:tcPr>
          <w:p w14:paraId="1EADC758"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 xml:space="preserve">7 </w:t>
            </w:r>
          </w:p>
        </w:tc>
        <w:tc>
          <w:tcPr>
            <w:tcW w:w="999" w:type="dxa"/>
            <w:tcBorders>
              <w:top w:val="single" w:sz="8" w:space="0" w:color="D9D9D9"/>
              <w:bottom w:val="single" w:sz="8" w:space="0" w:color="D9D9D9"/>
            </w:tcBorders>
            <w:vAlign w:val="center"/>
          </w:tcPr>
          <w:p w14:paraId="0BC535CA"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-14</w:t>
            </w:r>
            <w:r w:rsidR="00607690" w:rsidRPr="004E75C3">
              <w:rPr>
                <w:rFonts w:ascii="Tahoma" w:hAnsi="Tahoma" w:cs="Tahoma"/>
                <w:sz w:val="16"/>
                <w:szCs w:val="16"/>
              </w:rPr>
              <w:t>,</w:t>
            </w:r>
            <w:r w:rsidRPr="004E75C3">
              <w:rPr>
                <w:rFonts w:ascii="Tahoma" w:hAnsi="Tahoma" w:cs="Tahoma"/>
                <w:sz w:val="16"/>
                <w:szCs w:val="16"/>
              </w:rPr>
              <w:t>3%</w:t>
            </w:r>
          </w:p>
        </w:tc>
        <w:tc>
          <w:tcPr>
            <w:tcW w:w="999" w:type="dxa"/>
            <w:tcBorders>
              <w:top w:val="single" w:sz="8" w:space="0" w:color="D9D9D9"/>
              <w:bottom w:val="single" w:sz="8" w:space="0" w:color="D9D9D9"/>
            </w:tcBorders>
            <w:vAlign w:val="center"/>
          </w:tcPr>
          <w:p w14:paraId="27AD506A"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1</w:t>
            </w:r>
            <w:r w:rsidR="00607690" w:rsidRPr="004E75C3">
              <w:rPr>
                <w:rFonts w:ascii="Tahoma" w:hAnsi="Tahoma" w:cs="Tahoma"/>
                <w:sz w:val="16"/>
                <w:szCs w:val="16"/>
              </w:rPr>
              <w:t>,</w:t>
            </w:r>
            <w:r w:rsidRPr="004E75C3">
              <w:rPr>
                <w:rFonts w:ascii="Tahoma" w:hAnsi="Tahoma" w:cs="Tahoma"/>
                <w:sz w:val="16"/>
                <w:szCs w:val="16"/>
              </w:rPr>
              <w:t xml:space="preserve">9 </w:t>
            </w:r>
          </w:p>
        </w:tc>
        <w:tc>
          <w:tcPr>
            <w:tcW w:w="1000" w:type="dxa"/>
            <w:tcBorders>
              <w:top w:val="single" w:sz="8" w:space="0" w:color="D9D9D9"/>
              <w:bottom w:val="single" w:sz="8" w:space="0" w:color="D9D9D9"/>
            </w:tcBorders>
            <w:vAlign w:val="center"/>
          </w:tcPr>
          <w:p w14:paraId="3EF2B7AB"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2</w:t>
            </w:r>
            <w:r w:rsidR="00607690" w:rsidRPr="004E75C3">
              <w:rPr>
                <w:rFonts w:ascii="Tahoma" w:hAnsi="Tahoma" w:cs="Tahoma"/>
                <w:sz w:val="16"/>
                <w:szCs w:val="16"/>
              </w:rPr>
              <w:t>,</w:t>
            </w:r>
            <w:r w:rsidRPr="004E75C3">
              <w:rPr>
                <w:rFonts w:ascii="Tahoma" w:hAnsi="Tahoma" w:cs="Tahoma"/>
                <w:sz w:val="16"/>
                <w:szCs w:val="16"/>
              </w:rPr>
              <w:t xml:space="preserve">0 </w:t>
            </w:r>
          </w:p>
        </w:tc>
        <w:tc>
          <w:tcPr>
            <w:tcW w:w="999" w:type="dxa"/>
            <w:tcBorders>
              <w:top w:val="single" w:sz="8" w:space="0" w:color="D9D9D9"/>
              <w:bottom w:val="single" w:sz="8" w:space="0" w:color="D9D9D9"/>
            </w:tcBorders>
            <w:vAlign w:val="center"/>
          </w:tcPr>
          <w:p w14:paraId="007CE7B4"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-5</w:t>
            </w:r>
            <w:r w:rsidR="00607690" w:rsidRPr="004E75C3">
              <w:rPr>
                <w:rFonts w:ascii="Tahoma" w:hAnsi="Tahoma" w:cs="Tahoma"/>
                <w:sz w:val="16"/>
                <w:szCs w:val="16"/>
              </w:rPr>
              <w:t>,</w:t>
            </w:r>
            <w:r w:rsidRPr="004E75C3">
              <w:rPr>
                <w:rFonts w:ascii="Tahoma" w:hAnsi="Tahoma" w:cs="Tahoma"/>
                <w:sz w:val="16"/>
                <w:szCs w:val="16"/>
              </w:rPr>
              <w:t>0%</w:t>
            </w:r>
          </w:p>
        </w:tc>
      </w:tr>
      <w:tr w:rsidR="00367FB6" w:rsidRPr="00367FB6" w14:paraId="66147846" w14:textId="77777777" w:rsidTr="002A24AD">
        <w:trPr>
          <w:trHeight w:val="131"/>
        </w:trPr>
        <w:tc>
          <w:tcPr>
            <w:tcW w:w="5281" w:type="dxa"/>
            <w:tcBorders>
              <w:top w:val="single" w:sz="8" w:space="0" w:color="D9D9D9"/>
              <w:bottom w:val="single" w:sz="8" w:space="0" w:color="D9D9D9"/>
            </w:tcBorders>
            <w:vAlign w:val="bottom"/>
          </w:tcPr>
          <w:p w14:paraId="4BA54960" w14:textId="77777777" w:rsidR="00052722" w:rsidRPr="00367FB6" w:rsidRDefault="00052722" w:rsidP="00850EF1">
            <w:pPr>
              <w:rPr>
                <w:rFonts w:ascii="Tahoma" w:hAnsi="Tahoma" w:cs="Tahoma"/>
                <w:sz w:val="16"/>
                <w:szCs w:val="16"/>
              </w:rPr>
            </w:pPr>
            <w:r w:rsidRPr="00367FB6">
              <w:rPr>
                <w:rFonts w:ascii="Tahoma" w:hAnsi="Tahoma" w:cs="Tahoma"/>
                <w:sz w:val="16"/>
                <w:szCs w:val="16"/>
              </w:rPr>
              <w:t xml:space="preserve"> Συναλλαγματικές διαφορές, καθαρές</w:t>
            </w:r>
          </w:p>
        </w:tc>
        <w:tc>
          <w:tcPr>
            <w:tcW w:w="1142" w:type="dxa"/>
            <w:tcBorders>
              <w:top w:val="single" w:sz="8" w:space="0" w:color="D9D9D9"/>
              <w:bottom w:val="single" w:sz="8" w:space="0" w:color="D9D9D9"/>
            </w:tcBorders>
            <w:vAlign w:val="center"/>
          </w:tcPr>
          <w:p w14:paraId="1EFCCBFB" w14:textId="77777777" w:rsidR="00052722" w:rsidRPr="00367FB6" w:rsidRDefault="00052722" w:rsidP="00C01FF5">
            <w:pPr>
              <w:jc w:val="right"/>
              <w:rPr>
                <w:rFonts w:ascii="Tahoma" w:hAnsi="Tahoma" w:cs="Tahoma"/>
                <w:sz w:val="16"/>
                <w:szCs w:val="16"/>
                <w:highlight w:val="red"/>
              </w:rPr>
            </w:pPr>
            <w:r w:rsidRPr="004E75C3">
              <w:rPr>
                <w:rFonts w:ascii="Tahoma" w:hAnsi="Tahoma" w:cs="Tahoma"/>
                <w:sz w:val="16"/>
                <w:szCs w:val="16"/>
              </w:rPr>
              <w:t>(1</w:t>
            </w:r>
            <w:r w:rsidR="00607690" w:rsidRPr="004E75C3">
              <w:rPr>
                <w:rFonts w:ascii="Tahoma" w:hAnsi="Tahoma" w:cs="Tahoma"/>
                <w:sz w:val="16"/>
                <w:szCs w:val="16"/>
              </w:rPr>
              <w:t>,</w:t>
            </w:r>
            <w:r w:rsidRPr="004E75C3">
              <w:rPr>
                <w:rFonts w:ascii="Tahoma" w:hAnsi="Tahoma" w:cs="Tahoma"/>
                <w:sz w:val="16"/>
                <w:szCs w:val="16"/>
              </w:rPr>
              <w:t>7)</w:t>
            </w:r>
          </w:p>
        </w:tc>
        <w:tc>
          <w:tcPr>
            <w:tcW w:w="999" w:type="dxa"/>
            <w:tcBorders>
              <w:top w:val="single" w:sz="8" w:space="0" w:color="D9D9D9"/>
              <w:bottom w:val="single" w:sz="8" w:space="0" w:color="D9D9D9"/>
            </w:tcBorders>
            <w:vAlign w:val="center"/>
          </w:tcPr>
          <w:p w14:paraId="632A296F"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(1</w:t>
            </w:r>
            <w:r w:rsidR="00607690" w:rsidRPr="004E75C3">
              <w:rPr>
                <w:rFonts w:ascii="Tahoma" w:hAnsi="Tahoma" w:cs="Tahoma"/>
                <w:sz w:val="16"/>
                <w:szCs w:val="16"/>
              </w:rPr>
              <w:t>,</w:t>
            </w:r>
            <w:r w:rsidRPr="004E75C3">
              <w:rPr>
                <w:rFonts w:ascii="Tahoma" w:hAnsi="Tahoma" w:cs="Tahoma"/>
                <w:sz w:val="16"/>
                <w:szCs w:val="16"/>
              </w:rPr>
              <w:t>5)</w:t>
            </w:r>
          </w:p>
        </w:tc>
        <w:tc>
          <w:tcPr>
            <w:tcW w:w="999" w:type="dxa"/>
            <w:tcBorders>
              <w:top w:val="single" w:sz="8" w:space="0" w:color="D9D9D9"/>
              <w:bottom w:val="single" w:sz="8" w:space="0" w:color="D9D9D9"/>
            </w:tcBorders>
            <w:vAlign w:val="center"/>
          </w:tcPr>
          <w:p w14:paraId="63846B94"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13</w:t>
            </w:r>
            <w:r w:rsidR="00607690" w:rsidRPr="004E75C3">
              <w:rPr>
                <w:rFonts w:ascii="Tahoma" w:hAnsi="Tahoma" w:cs="Tahoma"/>
                <w:sz w:val="16"/>
                <w:szCs w:val="16"/>
              </w:rPr>
              <w:t>,</w:t>
            </w:r>
            <w:r w:rsidRPr="004E75C3">
              <w:rPr>
                <w:rFonts w:ascii="Tahoma" w:hAnsi="Tahoma" w:cs="Tahoma"/>
                <w:sz w:val="16"/>
                <w:szCs w:val="16"/>
              </w:rPr>
              <w:t>3%</w:t>
            </w:r>
          </w:p>
        </w:tc>
        <w:tc>
          <w:tcPr>
            <w:tcW w:w="999" w:type="dxa"/>
            <w:tcBorders>
              <w:top w:val="single" w:sz="8" w:space="0" w:color="D9D9D9"/>
              <w:bottom w:val="single" w:sz="8" w:space="0" w:color="D9D9D9"/>
            </w:tcBorders>
            <w:vAlign w:val="center"/>
          </w:tcPr>
          <w:p w14:paraId="6A1FE7F3"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(15</w:t>
            </w:r>
            <w:r w:rsidR="00607690" w:rsidRPr="004E75C3">
              <w:rPr>
                <w:rFonts w:ascii="Tahoma" w:hAnsi="Tahoma" w:cs="Tahoma"/>
                <w:sz w:val="16"/>
                <w:szCs w:val="16"/>
              </w:rPr>
              <w:t>,</w:t>
            </w:r>
            <w:r w:rsidRPr="004E75C3">
              <w:rPr>
                <w:rFonts w:ascii="Tahoma" w:hAnsi="Tahoma" w:cs="Tahoma"/>
                <w:sz w:val="16"/>
                <w:szCs w:val="16"/>
              </w:rPr>
              <w:t>3)</w:t>
            </w:r>
          </w:p>
        </w:tc>
        <w:tc>
          <w:tcPr>
            <w:tcW w:w="1000" w:type="dxa"/>
            <w:tcBorders>
              <w:top w:val="single" w:sz="8" w:space="0" w:color="D9D9D9"/>
              <w:bottom w:val="single" w:sz="8" w:space="0" w:color="D9D9D9"/>
            </w:tcBorders>
            <w:vAlign w:val="center"/>
          </w:tcPr>
          <w:p w14:paraId="651257A7"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 xml:space="preserve">3 </w:t>
            </w:r>
          </w:p>
        </w:tc>
        <w:tc>
          <w:tcPr>
            <w:tcW w:w="999" w:type="dxa"/>
            <w:tcBorders>
              <w:top w:val="single" w:sz="8" w:space="0" w:color="D9D9D9"/>
              <w:bottom w:val="single" w:sz="8" w:space="0" w:color="D9D9D9"/>
            </w:tcBorders>
            <w:vAlign w:val="center"/>
          </w:tcPr>
          <w:p w14:paraId="0BB97D9C"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w:t>
            </w:r>
          </w:p>
        </w:tc>
      </w:tr>
      <w:tr w:rsidR="00367FB6" w:rsidRPr="00367FB6" w14:paraId="5DBDD0DE" w14:textId="77777777" w:rsidTr="002A24AD">
        <w:trPr>
          <w:trHeight w:val="131"/>
        </w:trPr>
        <w:tc>
          <w:tcPr>
            <w:tcW w:w="5281" w:type="dxa"/>
            <w:tcBorders>
              <w:top w:val="single" w:sz="8" w:space="0" w:color="D9D9D9"/>
              <w:bottom w:val="single" w:sz="8" w:space="0" w:color="D9D9D9"/>
            </w:tcBorders>
            <w:vAlign w:val="bottom"/>
          </w:tcPr>
          <w:p w14:paraId="3A5714E2" w14:textId="77777777" w:rsidR="00052722" w:rsidRPr="00367FB6" w:rsidRDefault="00052722" w:rsidP="00850EF1">
            <w:pPr>
              <w:rPr>
                <w:rFonts w:ascii="Tahoma" w:hAnsi="Tahoma" w:cs="Tahoma"/>
                <w:sz w:val="16"/>
                <w:szCs w:val="16"/>
              </w:rPr>
            </w:pPr>
            <w:r w:rsidRPr="00367FB6">
              <w:rPr>
                <w:rFonts w:ascii="Tahoma" w:hAnsi="Tahoma" w:cs="Tahoma"/>
                <w:sz w:val="16"/>
                <w:szCs w:val="16"/>
              </w:rPr>
              <w:t xml:space="preserve"> Πιστωτικοί τόκοι</w:t>
            </w:r>
          </w:p>
        </w:tc>
        <w:tc>
          <w:tcPr>
            <w:tcW w:w="1142" w:type="dxa"/>
            <w:tcBorders>
              <w:top w:val="single" w:sz="8" w:space="0" w:color="D9D9D9"/>
              <w:bottom w:val="single" w:sz="8" w:space="0" w:color="D9D9D9"/>
            </w:tcBorders>
            <w:vAlign w:val="center"/>
          </w:tcPr>
          <w:p w14:paraId="39C8FAD1" w14:textId="77777777" w:rsidR="00052722" w:rsidRPr="00367FB6" w:rsidRDefault="00052722" w:rsidP="00C01FF5">
            <w:pPr>
              <w:jc w:val="right"/>
              <w:rPr>
                <w:rFonts w:ascii="Tahoma" w:hAnsi="Tahoma" w:cs="Tahoma"/>
                <w:sz w:val="16"/>
                <w:szCs w:val="16"/>
                <w:highlight w:val="red"/>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6)</w:t>
            </w:r>
          </w:p>
        </w:tc>
        <w:tc>
          <w:tcPr>
            <w:tcW w:w="999" w:type="dxa"/>
            <w:tcBorders>
              <w:top w:val="single" w:sz="8" w:space="0" w:color="D9D9D9"/>
              <w:bottom w:val="single" w:sz="8" w:space="0" w:color="D9D9D9"/>
            </w:tcBorders>
            <w:vAlign w:val="center"/>
          </w:tcPr>
          <w:p w14:paraId="6E4B0029"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8)</w:t>
            </w:r>
          </w:p>
        </w:tc>
        <w:tc>
          <w:tcPr>
            <w:tcW w:w="999" w:type="dxa"/>
            <w:tcBorders>
              <w:top w:val="single" w:sz="8" w:space="0" w:color="D9D9D9"/>
              <w:bottom w:val="single" w:sz="8" w:space="0" w:color="D9D9D9"/>
            </w:tcBorders>
            <w:vAlign w:val="center"/>
          </w:tcPr>
          <w:p w14:paraId="4E5215BC"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-25</w:t>
            </w:r>
            <w:r w:rsidR="00607690" w:rsidRPr="004E75C3">
              <w:rPr>
                <w:rFonts w:ascii="Tahoma" w:hAnsi="Tahoma" w:cs="Tahoma"/>
                <w:sz w:val="16"/>
                <w:szCs w:val="16"/>
              </w:rPr>
              <w:t>,</w:t>
            </w:r>
            <w:r w:rsidRPr="004E75C3">
              <w:rPr>
                <w:rFonts w:ascii="Tahoma" w:hAnsi="Tahoma" w:cs="Tahoma"/>
                <w:sz w:val="16"/>
                <w:szCs w:val="16"/>
              </w:rPr>
              <w:t>0%</w:t>
            </w:r>
          </w:p>
        </w:tc>
        <w:tc>
          <w:tcPr>
            <w:tcW w:w="999" w:type="dxa"/>
            <w:tcBorders>
              <w:top w:val="single" w:sz="8" w:space="0" w:color="D9D9D9"/>
              <w:bottom w:val="single" w:sz="8" w:space="0" w:color="D9D9D9"/>
            </w:tcBorders>
            <w:vAlign w:val="center"/>
          </w:tcPr>
          <w:p w14:paraId="3E18BC6A"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(2</w:t>
            </w:r>
            <w:r w:rsidR="00607690" w:rsidRPr="004E75C3">
              <w:rPr>
                <w:rFonts w:ascii="Tahoma" w:hAnsi="Tahoma" w:cs="Tahoma"/>
                <w:sz w:val="16"/>
                <w:szCs w:val="16"/>
              </w:rPr>
              <w:t>,</w:t>
            </w:r>
            <w:r w:rsidRPr="004E75C3">
              <w:rPr>
                <w:rFonts w:ascii="Tahoma" w:hAnsi="Tahoma" w:cs="Tahoma"/>
                <w:sz w:val="16"/>
                <w:szCs w:val="16"/>
              </w:rPr>
              <w:t>9)</w:t>
            </w:r>
          </w:p>
        </w:tc>
        <w:tc>
          <w:tcPr>
            <w:tcW w:w="1000" w:type="dxa"/>
            <w:tcBorders>
              <w:top w:val="single" w:sz="8" w:space="0" w:color="D9D9D9"/>
              <w:bottom w:val="single" w:sz="8" w:space="0" w:color="D9D9D9"/>
            </w:tcBorders>
            <w:vAlign w:val="center"/>
          </w:tcPr>
          <w:p w14:paraId="560116A8"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(1</w:t>
            </w:r>
            <w:r w:rsidR="00607690" w:rsidRPr="004E75C3">
              <w:rPr>
                <w:rFonts w:ascii="Tahoma" w:hAnsi="Tahoma" w:cs="Tahoma"/>
                <w:sz w:val="16"/>
                <w:szCs w:val="16"/>
              </w:rPr>
              <w:t>,</w:t>
            </w:r>
            <w:r w:rsidRPr="004E75C3">
              <w:rPr>
                <w:rFonts w:ascii="Tahoma" w:hAnsi="Tahoma" w:cs="Tahoma"/>
                <w:sz w:val="16"/>
                <w:szCs w:val="16"/>
              </w:rPr>
              <w:t>7)</w:t>
            </w:r>
          </w:p>
        </w:tc>
        <w:tc>
          <w:tcPr>
            <w:tcW w:w="999" w:type="dxa"/>
            <w:tcBorders>
              <w:top w:val="single" w:sz="8" w:space="0" w:color="D9D9D9"/>
              <w:bottom w:val="single" w:sz="8" w:space="0" w:color="D9D9D9"/>
            </w:tcBorders>
            <w:vAlign w:val="center"/>
          </w:tcPr>
          <w:p w14:paraId="02CF174F"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70</w:t>
            </w:r>
            <w:r w:rsidR="00607690" w:rsidRPr="004E75C3">
              <w:rPr>
                <w:rFonts w:ascii="Tahoma" w:hAnsi="Tahoma" w:cs="Tahoma"/>
                <w:sz w:val="16"/>
                <w:szCs w:val="16"/>
              </w:rPr>
              <w:t>,</w:t>
            </w:r>
            <w:r w:rsidRPr="004E75C3">
              <w:rPr>
                <w:rFonts w:ascii="Tahoma" w:hAnsi="Tahoma" w:cs="Tahoma"/>
                <w:sz w:val="16"/>
                <w:szCs w:val="16"/>
              </w:rPr>
              <w:t>6%</w:t>
            </w:r>
          </w:p>
        </w:tc>
      </w:tr>
      <w:tr w:rsidR="00367FB6" w:rsidRPr="00367FB6" w14:paraId="0B0609EF" w14:textId="77777777" w:rsidTr="002A24AD">
        <w:trPr>
          <w:trHeight w:val="131"/>
        </w:trPr>
        <w:tc>
          <w:tcPr>
            <w:tcW w:w="5281" w:type="dxa"/>
            <w:tcBorders>
              <w:top w:val="single" w:sz="8" w:space="0" w:color="D9D9D9"/>
              <w:bottom w:val="single" w:sz="8" w:space="0" w:color="D9D9D9"/>
            </w:tcBorders>
            <w:vAlign w:val="bottom"/>
          </w:tcPr>
          <w:p w14:paraId="5602C411" w14:textId="77777777" w:rsidR="00052722" w:rsidRPr="00367FB6" w:rsidRDefault="00052722" w:rsidP="00850EF1">
            <w:pPr>
              <w:rPr>
                <w:rFonts w:ascii="Tahoma" w:hAnsi="Tahoma" w:cs="Tahoma"/>
                <w:sz w:val="16"/>
                <w:szCs w:val="16"/>
                <w:lang w:val="el-GR"/>
              </w:rPr>
            </w:pPr>
            <w:r w:rsidRPr="00367FB6">
              <w:rPr>
                <w:rFonts w:ascii="Tahoma" w:hAnsi="Tahoma" w:cs="Tahoma"/>
                <w:sz w:val="16"/>
                <w:szCs w:val="16"/>
                <w:lang w:val="el-GR"/>
              </w:rPr>
              <w:t xml:space="preserve"> (Κέρδη) / ζημιές από συμμετοχές και χρηματοοικονομικά   περιουσιακά στοιχεία - Απομειώσεις</w:t>
            </w:r>
          </w:p>
        </w:tc>
        <w:tc>
          <w:tcPr>
            <w:tcW w:w="1142" w:type="dxa"/>
            <w:tcBorders>
              <w:top w:val="single" w:sz="8" w:space="0" w:color="D9D9D9"/>
              <w:bottom w:val="single" w:sz="8" w:space="0" w:color="D9D9D9"/>
            </w:tcBorders>
            <w:vAlign w:val="center"/>
          </w:tcPr>
          <w:p w14:paraId="4328B4D7" w14:textId="77777777" w:rsidR="00052722" w:rsidRPr="00367FB6" w:rsidRDefault="00052722" w:rsidP="00C01FF5">
            <w:pPr>
              <w:jc w:val="right"/>
              <w:rPr>
                <w:rFonts w:ascii="Tahoma" w:hAnsi="Tahoma" w:cs="Tahoma"/>
                <w:sz w:val="16"/>
                <w:szCs w:val="16"/>
                <w:highlight w:val="red"/>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1)</w:t>
            </w:r>
          </w:p>
        </w:tc>
        <w:tc>
          <w:tcPr>
            <w:tcW w:w="999" w:type="dxa"/>
            <w:tcBorders>
              <w:top w:val="single" w:sz="8" w:space="0" w:color="D9D9D9"/>
              <w:bottom w:val="single" w:sz="8" w:space="0" w:color="D9D9D9"/>
            </w:tcBorders>
            <w:vAlign w:val="center"/>
          </w:tcPr>
          <w:p w14:paraId="0BAE6ED4"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 xml:space="preserve">1 </w:t>
            </w:r>
          </w:p>
        </w:tc>
        <w:tc>
          <w:tcPr>
            <w:tcW w:w="999" w:type="dxa"/>
            <w:tcBorders>
              <w:top w:val="single" w:sz="8" w:space="0" w:color="D9D9D9"/>
              <w:bottom w:val="single" w:sz="8" w:space="0" w:color="D9D9D9"/>
            </w:tcBorders>
            <w:vAlign w:val="center"/>
          </w:tcPr>
          <w:p w14:paraId="3DDE82DF"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1C4F8645"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(25</w:t>
            </w:r>
            <w:r w:rsidR="00607690" w:rsidRPr="004E75C3">
              <w:rPr>
                <w:rFonts w:ascii="Tahoma" w:hAnsi="Tahoma" w:cs="Tahoma"/>
                <w:sz w:val="16"/>
                <w:szCs w:val="16"/>
              </w:rPr>
              <w:t>,</w:t>
            </w:r>
            <w:r w:rsidRPr="004E75C3">
              <w:rPr>
                <w:rFonts w:ascii="Tahoma" w:hAnsi="Tahoma" w:cs="Tahoma"/>
                <w:sz w:val="16"/>
                <w:szCs w:val="16"/>
              </w:rPr>
              <w:t>9)</w:t>
            </w:r>
          </w:p>
        </w:tc>
        <w:tc>
          <w:tcPr>
            <w:tcW w:w="1000" w:type="dxa"/>
            <w:tcBorders>
              <w:top w:val="single" w:sz="8" w:space="0" w:color="D9D9D9"/>
              <w:bottom w:val="single" w:sz="8" w:space="0" w:color="D9D9D9"/>
            </w:tcBorders>
            <w:vAlign w:val="center"/>
          </w:tcPr>
          <w:p w14:paraId="31DED611"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 xml:space="preserve">2 </w:t>
            </w:r>
          </w:p>
        </w:tc>
        <w:tc>
          <w:tcPr>
            <w:tcW w:w="999" w:type="dxa"/>
            <w:tcBorders>
              <w:top w:val="single" w:sz="8" w:space="0" w:color="D9D9D9"/>
              <w:bottom w:val="single" w:sz="8" w:space="0" w:color="D9D9D9"/>
            </w:tcBorders>
            <w:vAlign w:val="center"/>
          </w:tcPr>
          <w:p w14:paraId="4CC70B37"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w:t>
            </w:r>
          </w:p>
        </w:tc>
      </w:tr>
      <w:tr w:rsidR="00367FB6" w:rsidRPr="00367FB6" w14:paraId="1F89768E" w14:textId="77777777" w:rsidTr="002A24AD">
        <w:trPr>
          <w:trHeight w:val="96"/>
        </w:trPr>
        <w:tc>
          <w:tcPr>
            <w:tcW w:w="5281" w:type="dxa"/>
            <w:tcBorders>
              <w:top w:val="single" w:sz="8" w:space="0" w:color="D9D9D9"/>
              <w:bottom w:val="single" w:sz="8" w:space="0" w:color="D9D9D9"/>
            </w:tcBorders>
            <w:vAlign w:val="bottom"/>
          </w:tcPr>
          <w:p w14:paraId="01B7DE36" w14:textId="77777777" w:rsidR="00052722" w:rsidRPr="00367FB6" w:rsidRDefault="00052722" w:rsidP="00850EF1">
            <w:pPr>
              <w:rPr>
                <w:rFonts w:ascii="Tahoma" w:hAnsi="Tahoma" w:cs="Tahoma"/>
                <w:sz w:val="16"/>
                <w:szCs w:val="16"/>
                <w:lang w:val="el-GR"/>
              </w:rPr>
            </w:pPr>
            <w:r w:rsidRPr="00367FB6">
              <w:rPr>
                <w:rFonts w:ascii="Tahoma" w:hAnsi="Tahoma" w:cs="Tahoma"/>
                <w:sz w:val="16"/>
                <w:szCs w:val="16"/>
                <w:lang w:val="el-GR"/>
              </w:rPr>
              <w:t xml:space="preserve"> Χρεωστικοί τόκοι και συναφή έξοδα</w:t>
            </w:r>
          </w:p>
        </w:tc>
        <w:tc>
          <w:tcPr>
            <w:tcW w:w="1142" w:type="dxa"/>
            <w:tcBorders>
              <w:top w:val="single" w:sz="8" w:space="0" w:color="D9D9D9"/>
              <w:bottom w:val="single" w:sz="8" w:space="0" w:color="D9D9D9"/>
            </w:tcBorders>
            <w:vAlign w:val="center"/>
          </w:tcPr>
          <w:p w14:paraId="05D45C91" w14:textId="77777777" w:rsidR="00052722" w:rsidRPr="00367FB6" w:rsidRDefault="00052722" w:rsidP="00C01FF5">
            <w:pPr>
              <w:jc w:val="right"/>
              <w:rPr>
                <w:rFonts w:ascii="Tahoma" w:hAnsi="Tahoma" w:cs="Tahoma"/>
                <w:sz w:val="16"/>
                <w:szCs w:val="16"/>
                <w:highlight w:val="red"/>
              </w:rPr>
            </w:pPr>
            <w:r w:rsidRPr="004E75C3">
              <w:rPr>
                <w:rFonts w:ascii="Tahoma" w:hAnsi="Tahoma" w:cs="Tahoma"/>
                <w:sz w:val="16"/>
                <w:szCs w:val="16"/>
              </w:rPr>
              <w:t>24</w:t>
            </w:r>
            <w:r w:rsidR="00607690" w:rsidRPr="004E75C3">
              <w:rPr>
                <w:rFonts w:ascii="Tahoma" w:hAnsi="Tahoma" w:cs="Tahoma"/>
                <w:sz w:val="16"/>
                <w:szCs w:val="16"/>
              </w:rPr>
              <w:t>,</w:t>
            </w:r>
            <w:r w:rsidRPr="004E75C3">
              <w:rPr>
                <w:rFonts w:ascii="Tahoma" w:hAnsi="Tahoma" w:cs="Tahoma"/>
                <w:sz w:val="16"/>
                <w:szCs w:val="16"/>
              </w:rPr>
              <w:t xml:space="preserve">9 </w:t>
            </w:r>
          </w:p>
        </w:tc>
        <w:tc>
          <w:tcPr>
            <w:tcW w:w="999" w:type="dxa"/>
            <w:tcBorders>
              <w:top w:val="single" w:sz="8" w:space="0" w:color="D9D9D9"/>
              <w:bottom w:val="single" w:sz="8" w:space="0" w:color="D9D9D9"/>
            </w:tcBorders>
            <w:vAlign w:val="center"/>
          </w:tcPr>
          <w:p w14:paraId="3EEFDAD4"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20</w:t>
            </w:r>
            <w:r w:rsidR="00607690" w:rsidRPr="004E75C3">
              <w:rPr>
                <w:rFonts w:ascii="Tahoma" w:hAnsi="Tahoma" w:cs="Tahoma"/>
                <w:sz w:val="16"/>
                <w:szCs w:val="16"/>
              </w:rPr>
              <w:t>,</w:t>
            </w:r>
            <w:r w:rsidRPr="004E75C3">
              <w:rPr>
                <w:rFonts w:ascii="Tahoma" w:hAnsi="Tahoma" w:cs="Tahoma"/>
                <w:sz w:val="16"/>
                <w:szCs w:val="16"/>
              </w:rPr>
              <w:t xml:space="preserve">0 </w:t>
            </w:r>
          </w:p>
        </w:tc>
        <w:tc>
          <w:tcPr>
            <w:tcW w:w="999" w:type="dxa"/>
            <w:tcBorders>
              <w:top w:val="single" w:sz="8" w:space="0" w:color="D9D9D9"/>
              <w:bottom w:val="single" w:sz="8" w:space="0" w:color="D9D9D9"/>
            </w:tcBorders>
            <w:vAlign w:val="center"/>
          </w:tcPr>
          <w:p w14:paraId="12AAD1AC"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24</w:t>
            </w:r>
            <w:r w:rsidR="00607690" w:rsidRPr="004E75C3">
              <w:rPr>
                <w:rFonts w:ascii="Tahoma" w:hAnsi="Tahoma" w:cs="Tahoma"/>
                <w:sz w:val="16"/>
                <w:szCs w:val="16"/>
              </w:rPr>
              <w:t>,</w:t>
            </w:r>
            <w:r w:rsidRPr="004E75C3">
              <w:rPr>
                <w:rFonts w:ascii="Tahoma" w:hAnsi="Tahoma" w:cs="Tahoma"/>
                <w:sz w:val="16"/>
                <w:szCs w:val="16"/>
              </w:rPr>
              <w:t>5%</w:t>
            </w:r>
          </w:p>
        </w:tc>
        <w:tc>
          <w:tcPr>
            <w:tcW w:w="999" w:type="dxa"/>
            <w:tcBorders>
              <w:top w:val="single" w:sz="8" w:space="0" w:color="D9D9D9"/>
              <w:bottom w:val="single" w:sz="8" w:space="0" w:color="D9D9D9"/>
            </w:tcBorders>
            <w:vAlign w:val="center"/>
          </w:tcPr>
          <w:p w14:paraId="3E3A75CC" w14:textId="77777777" w:rsidR="00052722" w:rsidRPr="00367FB6" w:rsidRDefault="00052722" w:rsidP="00F33659">
            <w:pPr>
              <w:jc w:val="right"/>
              <w:rPr>
                <w:rFonts w:ascii="Tahoma" w:hAnsi="Tahoma" w:cs="Tahoma"/>
                <w:sz w:val="16"/>
                <w:szCs w:val="16"/>
                <w:lang w:val="el-GR"/>
              </w:rPr>
            </w:pPr>
            <w:r w:rsidRPr="004E75C3">
              <w:rPr>
                <w:rFonts w:ascii="Tahoma" w:hAnsi="Tahoma" w:cs="Tahoma"/>
                <w:sz w:val="16"/>
                <w:szCs w:val="16"/>
              </w:rPr>
              <w:t>75</w:t>
            </w:r>
            <w:r w:rsidR="00607690" w:rsidRPr="004E75C3">
              <w:rPr>
                <w:rFonts w:ascii="Tahoma" w:hAnsi="Tahoma" w:cs="Tahoma"/>
                <w:sz w:val="16"/>
                <w:szCs w:val="16"/>
              </w:rPr>
              <w:t>,</w:t>
            </w:r>
            <w:r w:rsidRPr="004E75C3">
              <w:rPr>
                <w:rFonts w:ascii="Tahoma" w:hAnsi="Tahoma" w:cs="Tahoma"/>
                <w:sz w:val="16"/>
                <w:szCs w:val="16"/>
              </w:rPr>
              <w:t xml:space="preserve">1 </w:t>
            </w:r>
          </w:p>
        </w:tc>
        <w:tc>
          <w:tcPr>
            <w:tcW w:w="1000" w:type="dxa"/>
            <w:tcBorders>
              <w:top w:val="single" w:sz="8" w:space="0" w:color="D9D9D9"/>
              <w:bottom w:val="single" w:sz="8" w:space="0" w:color="D9D9D9"/>
            </w:tcBorders>
            <w:vAlign w:val="center"/>
          </w:tcPr>
          <w:p w14:paraId="63C5E36E" w14:textId="77777777" w:rsidR="00052722" w:rsidRPr="00367FB6" w:rsidRDefault="00052722" w:rsidP="00F33659">
            <w:pPr>
              <w:jc w:val="right"/>
              <w:rPr>
                <w:rFonts w:ascii="Tahoma" w:hAnsi="Tahoma" w:cs="Tahoma"/>
                <w:sz w:val="16"/>
                <w:szCs w:val="16"/>
                <w:lang w:val="el-GR"/>
              </w:rPr>
            </w:pPr>
            <w:r w:rsidRPr="004E75C3">
              <w:rPr>
                <w:rFonts w:ascii="Tahoma" w:hAnsi="Tahoma" w:cs="Tahoma"/>
                <w:sz w:val="16"/>
                <w:szCs w:val="16"/>
              </w:rPr>
              <w:t>63</w:t>
            </w:r>
            <w:r w:rsidR="00607690" w:rsidRPr="004E75C3">
              <w:rPr>
                <w:rFonts w:ascii="Tahoma" w:hAnsi="Tahoma" w:cs="Tahoma"/>
                <w:sz w:val="16"/>
                <w:szCs w:val="16"/>
              </w:rPr>
              <w:t>,</w:t>
            </w:r>
            <w:r w:rsidRPr="004E75C3">
              <w:rPr>
                <w:rFonts w:ascii="Tahoma" w:hAnsi="Tahoma" w:cs="Tahoma"/>
                <w:sz w:val="16"/>
                <w:szCs w:val="16"/>
              </w:rPr>
              <w:t xml:space="preserve">0 </w:t>
            </w:r>
          </w:p>
        </w:tc>
        <w:tc>
          <w:tcPr>
            <w:tcW w:w="999" w:type="dxa"/>
            <w:tcBorders>
              <w:top w:val="single" w:sz="8" w:space="0" w:color="D9D9D9"/>
              <w:bottom w:val="single" w:sz="8" w:space="0" w:color="D9D9D9"/>
            </w:tcBorders>
            <w:vAlign w:val="center"/>
          </w:tcPr>
          <w:p w14:paraId="39B2E860" w14:textId="77777777" w:rsidR="00052722" w:rsidRPr="00367FB6" w:rsidRDefault="00052722" w:rsidP="00F33659">
            <w:pPr>
              <w:jc w:val="right"/>
              <w:rPr>
                <w:rFonts w:ascii="Tahoma" w:hAnsi="Tahoma" w:cs="Tahoma"/>
                <w:sz w:val="16"/>
                <w:szCs w:val="16"/>
                <w:lang w:val="el-GR"/>
              </w:rPr>
            </w:pPr>
            <w:r w:rsidRPr="004E75C3">
              <w:rPr>
                <w:rFonts w:ascii="Tahoma" w:hAnsi="Tahoma" w:cs="Tahoma"/>
                <w:sz w:val="16"/>
                <w:szCs w:val="16"/>
              </w:rPr>
              <w:t>19</w:t>
            </w:r>
            <w:r w:rsidR="00607690" w:rsidRPr="004E75C3">
              <w:rPr>
                <w:rFonts w:ascii="Tahoma" w:hAnsi="Tahoma" w:cs="Tahoma"/>
                <w:sz w:val="16"/>
                <w:szCs w:val="16"/>
              </w:rPr>
              <w:t>,</w:t>
            </w:r>
            <w:r w:rsidRPr="004E75C3">
              <w:rPr>
                <w:rFonts w:ascii="Tahoma" w:hAnsi="Tahoma" w:cs="Tahoma"/>
                <w:sz w:val="16"/>
                <w:szCs w:val="16"/>
              </w:rPr>
              <w:t>2%</w:t>
            </w:r>
          </w:p>
        </w:tc>
      </w:tr>
      <w:tr w:rsidR="00367FB6" w:rsidRPr="00367FB6" w14:paraId="22239C22" w14:textId="77777777" w:rsidTr="000D1A48">
        <w:trPr>
          <w:trHeight w:val="166"/>
        </w:trPr>
        <w:tc>
          <w:tcPr>
            <w:tcW w:w="5281" w:type="dxa"/>
            <w:tcBorders>
              <w:top w:val="single" w:sz="8" w:space="0" w:color="D9D9D9"/>
              <w:bottom w:val="single" w:sz="8" w:space="0" w:color="D9D9D9"/>
            </w:tcBorders>
            <w:vAlign w:val="center"/>
          </w:tcPr>
          <w:p w14:paraId="7795EA98" w14:textId="77777777" w:rsidR="00052722" w:rsidRPr="00367FB6" w:rsidRDefault="00052722" w:rsidP="000D1A48">
            <w:pPr>
              <w:jc w:val="center"/>
              <w:rPr>
                <w:rFonts w:ascii="Tahoma" w:hAnsi="Tahoma" w:cs="Tahoma"/>
                <w:b/>
                <w:sz w:val="16"/>
                <w:szCs w:val="16"/>
                <w:lang w:val="el-GR"/>
              </w:rPr>
            </w:pPr>
            <w:r w:rsidRPr="00367FB6">
              <w:rPr>
                <w:rFonts w:ascii="Tahoma" w:hAnsi="Tahoma" w:cs="Tahoma"/>
                <w:b/>
                <w:sz w:val="16"/>
                <w:szCs w:val="16"/>
                <w:lang w:val="el-GR"/>
              </w:rPr>
              <w:t>Προσαρμογές για μεταβολές λογαριασμών κεφαλαίου κίνησης:</w:t>
            </w:r>
          </w:p>
        </w:tc>
        <w:tc>
          <w:tcPr>
            <w:tcW w:w="1142" w:type="dxa"/>
            <w:tcBorders>
              <w:top w:val="single" w:sz="8" w:space="0" w:color="D9D9D9"/>
              <w:bottom w:val="single" w:sz="8" w:space="0" w:color="D9D9D9"/>
            </w:tcBorders>
            <w:vAlign w:val="center"/>
          </w:tcPr>
          <w:p w14:paraId="4D55AE39" w14:textId="77777777" w:rsidR="00052722" w:rsidRPr="00367FB6" w:rsidRDefault="00052722" w:rsidP="00C01FF5">
            <w:pPr>
              <w:jc w:val="right"/>
              <w:rPr>
                <w:rFonts w:ascii="Tahoma" w:hAnsi="Tahoma" w:cs="Tahoma"/>
                <w:b/>
                <w:i/>
                <w:sz w:val="16"/>
                <w:szCs w:val="16"/>
                <w:highlight w:val="red"/>
              </w:rPr>
            </w:pPr>
            <w:r w:rsidRPr="004E75C3">
              <w:rPr>
                <w:rFonts w:ascii="Tahoma" w:hAnsi="Tahoma" w:cs="Tahoma"/>
                <w:b/>
                <w:bCs/>
                <w:i/>
                <w:iCs/>
                <w:sz w:val="16"/>
                <w:szCs w:val="16"/>
              </w:rPr>
              <w:t>(27</w:t>
            </w:r>
            <w:r w:rsidR="00607690" w:rsidRPr="004E75C3">
              <w:rPr>
                <w:rFonts w:ascii="Tahoma" w:hAnsi="Tahoma" w:cs="Tahoma"/>
                <w:b/>
                <w:bCs/>
                <w:i/>
                <w:iCs/>
                <w:sz w:val="16"/>
                <w:szCs w:val="16"/>
              </w:rPr>
              <w:t>,</w:t>
            </w:r>
            <w:r w:rsidRPr="004E75C3">
              <w:rPr>
                <w:rFonts w:ascii="Tahoma" w:hAnsi="Tahoma" w:cs="Tahoma"/>
                <w:b/>
                <w:bCs/>
                <w:i/>
                <w:iCs/>
                <w:sz w:val="16"/>
                <w:szCs w:val="16"/>
              </w:rPr>
              <w:t>4)</w:t>
            </w:r>
          </w:p>
        </w:tc>
        <w:tc>
          <w:tcPr>
            <w:tcW w:w="999" w:type="dxa"/>
            <w:tcBorders>
              <w:top w:val="single" w:sz="8" w:space="0" w:color="D9D9D9"/>
              <w:bottom w:val="single" w:sz="8" w:space="0" w:color="D9D9D9"/>
            </w:tcBorders>
            <w:vAlign w:val="center"/>
          </w:tcPr>
          <w:p w14:paraId="6B0994D9" w14:textId="77777777" w:rsidR="00052722" w:rsidRPr="00367FB6" w:rsidRDefault="00052722" w:rsidP="00F33659">
            <w:pPr>
              <w:jc w:val="right"/>
              <w:rPr>
                <w:rFonts w:ascii="Tahoma" w:hAnsi="Tahoma" w:cs="Tahoma"/>
                <w:b/>
                <w:i/>
                <w:sz w:val="16"/>
                <w:szCs w:val="16"/>
                <w:highlight w:val="red"/>
              </w:rPr>
            </w:pPr>
            <w:r w:rsidRPr="004E75C3">
              <w:rPr>
                <w:rFonts w:ascii="Tahoma" w:hAnsi="Tahoma" w:cs="Tahoma"/>
                <w:b/>
                <w:bCs/>
                <w:i/>
                <w:iCs/>
                <w:sz w:val="16"/>
                <w:szCs w:val="16"/>
              </w:rPr>
              <w:t>22</w:t>
            </w:r>
            <w:r w:rsidR="00607690" w:rsidRPr="004E75C3">
              <w:rPr>
                <w:rFonts w:ascii="Tahoma" w:hAnsi="Tahoma" w:cs="Tahoma"/>
                <w:b/>
                <w:bCs/>
                <w:i/>
                <w:iCs/>
                <w:sz w:val="16"/>
                <w:szCs w:val="16"/>
              </w:rPr>
              <w:t>,</w:t>
            </w:r>
            <w:r w:rsidRPr="004E75C3">
              <w:rPr>
                <w:rFonts w:ascii="Tahoma" w:hAnsi="Tahoma" w:cs="Tahoma"/>
                <w:b/>
                <w:bCs/>
                <w:i/>
                <w:iCs/>
                <w:sz w:val="16"/>
                <w:szCs w:val="16"/>
              </w:rPr>
              <w:t xml:space="preserve">1 </w:t>
            </w:r>
          </w:p>
        </w:tc>
        <w:tc>
          <w:tcPr>
            <w:tcW w:w="999" w:type="dxa"/>
            <w:tcBorders>
              <w:top w:val="single" w:sz="8" w:space="0" w:color="D9D9D9"/>
              <w:bottom w:val="single" w:sz="8" w:space="0" w:color="D9D9D9"/>
            </w:tcBorders>
            <w:vAlign w:val="center"/>
          </w:tcPr>
          <w:p w14:paraId="69A0485C" w14:textId="77777777" w:rsidR="00052722" w:rsidRPr="00367FB6" w:rsidRDefault="00052722" w:rsidP="00F33659">
            <w:pPr>
              <w:jc w:val="right"/>
              <w:rPr>
                <w:rFonts w:ascii="Tahoma" w:hAnsi="Tahoma" w:cs="Tahoma"/>
                <w:b/>
                <w:i/>
                <w:sz w:val="16"/>
                <w:szCs w:val="16"/>
                <w:highlight w:val="red"/>
              </w:rPr>
            </w:pPr>
            <w:r w:rsidRPr="004E75C3">
              <w:rPr>
                <w:rFonts w:ascii="Tahoma" w:hAnsi="Tahoma" w:cs="Tahoma"/>
                <w:b/>
                <w:bCs/>
                <w:i/>
                <w:iCs/>
                <w:sz w:val="16"/>
                <w:szCs w:val="16"/>
              </w:rPr>
              <w:t>-</w:t>
            </w:r>
          </w:p>
        </w:tc>
        <w:tc>
          <w:tcPr>
            <w:tcW w:w="999" w:type="dxa"/>
            <w:tcBorders>
              <w:top w:val="single" w:sz="8" w:space="0" w:color="D9D9D9"/>
              <w:bottom w:val="single" w:sz="8" w:space="0" w:color="D9D9D9"/>
            </w:tcBorders>
            <w:vAlign w:val="center"/>
          </w:tcPr>
          <w:p w14:paraId="4504D141" w14:textId="77777777" w:rsidR="00052722" w:rsidRPr="00367FB6" w:rsidRDefault="00052722" w:rsidP="00F33659">
            <w:pPr>
              <w:jc w:val="right"/>
              <w:rPr>
                <w:rFonts w:ascii="Tahoma" w:hAnsi="Tahoma" w:cs="Tahoma"/>
                <w:b/>
                <w:bCs/>
                <w:i/>
                <w:iCs/>
                <w:sz w:val="16"/>
                <w:szCs w:val="16"/>
              </w:rPr>
            </w:pPr>
            <w:r w:rsidRPr="004E75C3">
              <w:rPr>
                <w:rFonts w:ascii="Tahoma" w:hAnsi="Tahoma" w:cs="Tahoma"/>
                <w:b/>
                <w:bCs/>
                <w:i/>
                <w:iCs/>
                <w:sz w:val="16"/>
                <w:szCs w:val="16"/>
              </w:rPr>
              <w:t>(53</w:t>
            </w:r>
            <w:r w:rsidR="00607690" w:rsidRPr="004E75C3">
              <w:rPr>
                <w:rFonts w:ascii="Tahoma" w:hAnsi="Tahoma" w:cs="Tahoma"/>
                <w:b/>
                <w:bCs/>
                <w:i/>
                <w:iCs/>
                <w:sz w:val="16"/>
                <w:szCs w:val="16"/>
              </w:rPr>
              <w:t>,</w:t>
            </w:r>
            <w:r w:rsidRPr="004E75C3">
              <w:rPr>
                <w:rFonts w:ascii="Tahoma" w:hAnsi="Tahoma" w:cs="Tahoma"/>
                <w:b/>
                <w:bCs/>
                <w:i/>
                <w:iCs/>
                <w:sz w:val="16"/>
                <w:szCs w:val="16"/>
              </w:rPr>
              <w:t>8)</w:t>
            </w:r>
          </w:p>
        </w:tc>
        <w:tc>
          <w:tcPr>
            <w:tcW w:w="1000" w:type="dxa"/>
            <w:tcBorders>
              <w:top w:val="single" w:sz="8" w:space="0" w:color="D9D9D9"/>
              <w:bottom w:val="single" w:sz="8" w:space="0" w:color="D9D9D9"/>
            </w:tcBorders>
            <w:vAlign w:val="center"/>
          </w:tcPr>
          <w:p w14:paraId="64DC90AA" w14:textId="77777777" w:rsidR="00052722" w:rsidRPr="00367FB6" w:rsidRDefault="00052722" w:rsidP="00F33659">
            <w:pPr>
              <w:jc w:val="right"/>
              <w:rPr>
                <w:rFonts w:ascii="Tahoma" w:hAnsi="Tahoma" w:cs="Tahoma"/>
                <w:b/>
                <w:bCs/>
                <w:i/>
                <w:iCs/>
                <w:sz w:val="16"/>
                <w:szCs w:val="16"/>
              </w:rPr>
            </w:pPr>
            <w:r w:rsidRPr="004E75C3">
              <w:rPr>
                <w:rFonts w:ascii="Tahoma" w:hAnsi="Tahoma" w:cs="Tahoma"/>
                <w:b/>
                <w:bCs/>
                <w:i/>
                <w:iCs/>
                <w:sz w:val="16"/>
                <w:szCs w:val="16"/>
              </w:rPr>
              <w:t>(91</w:t>
            </w:r>
            <w:r w:rsidR="00607690" w:rsidRPr="004E75C3">
              <w:rPr>
                <w:rFonts w:ascii="Tahoma" w:hAnsi="Tahoma" w:cs="Tahoma"/>
                <w:b/>
                <w:bCs/>
                <w:i/>
                <w:iCs/>
                <w:sz w:val="16"/>
                <w:szCs w:val="16"/>
              </w:rPr>
              <w:t>,</w:t>
            </w:r>
            <w:r w:rsidRPr="004E75C3">
              <w:rPr>
                <w:rFonts w:ascii="Tahoma" w:hAnsi="Tahoma" w:cs="Tahoma"/>
                <w:b/>
                <w:bCs/>
                <w:i/>
                <w:iCs/>
                <w:sz w:val="16"/>
                <w:szCs w:val="16"/>
              </w:rPr>
              <w:t>8)</w:t>
            </w:r>
          </w:p>
        </w:tc>
        <w:tc>
          <w:tcPr>
            <w:tcW w:w="999" w:type="dxa"/>
            <w:tcBorders>
              <w:top w:val="single" w:sz="8" w:space="0" w:color="D9D9D9"/>
              <w:bottom w:val="single" w:sz="8" w:space="0" w:color="D9D9D9"/>
            </w:tcBorders>
            <w:vAlign w:val="center"/>
          </w:tcPr>
          <w:p w14:paraId="7CA6B2BB" w14:textId="77777777" w:rsidR="00052722" w:rsidRPr="00367FB6" w:rsidRDefault="00052722" w:rsidP="00F33659">
            <w:pPr>
              <w:jc w:val="right"/>
              <w:rPr>
                <w:rFonts w:ascii="Tahoma" w:hAnsi="Tahoma" w:cs="Tahoma"/>
                <w:b/>
                <w:bCs/>
                <w:i/>
                <w:iCs/>
                <w:sz w:val="16"/>
                <w:szCs w:val="16"/>
              </w:rPr>
            </w:pPr>
            <w:r w:rsidRPr="004E75C3">
              <w:rPr>
                <w:rFonts w:ascii="Tahoma" w:hAnsi="Tahoma" w:cs="Tahoma"/>
                <w:b/>
                <w:bCs/>
                <w:i/>
                <w:iCs/>
                <w:sz w:val="16"/>
                <w:szCs w:val="16"/>
              </w:rPr>
              <w:t>-41</w:t>
            </w:r>
            <w:r w:rsidR="00607690" w:rsidRPr="004E75C3">
              <w:rPr>
                <w:rFonts w:ascii="Tahoma" w:hAnsi="Tahoma" w:cs="Tahoma"/>
                <w:b/>
                <w:bCs/>
                <w:i/>
                <w:iCs/>
                <w:sz w:val="16"/>
                <w:szCs w:val="16"/>
              </w:rPr>
              <w:t>,</w:t>
            </w:r>
            <w:r w:rsidRPr="004E75C3">
              <w:rPr>
                <w:rFonts w:ascii="Tahoma" w:hAnsi="Tahoma" w:cs="Tahoma"/>
                <w:b/>
                <w:bCs/>
                <w:i/>
                <w:iCs/>
                <w:sz w:val="16"/>
                <w:szCs w:val="16"/>
              </w:rPr>
              <w:t>4%</w:t>
            </w:r>
          </w:p>
        </w:tc>
      </w:tr>
      <w:tr w:rsidR="00367FB6" w:rsidRPr="00367FB6" w14:paraId="1361666B" w14:textId="77777777" w:rsidTr="002A24AD">
        <w:trPr>
          <w:trHeight w:val="114"/>
        </w:trPr>
        <w:tc>
          <w:tcPr>
            <w:tcW w:w="5281" w:type="dxa"/>
            <w:tcBorders>
              <w:top w:val="single" w:sz="8" w:space="0" w:color="D9D9D9"/>
              <w:bottom w:val="single" w:sz="8" w:space="0" w:color="D9D9D9"/>
            </w:tcBorders>
            <w:vAlign w:val="bottom"/>
          </w:tcPr>
          <w:p w14:paraId="4B2982EB" w14:textId="77777777" w:rsidR="00052722" w:rsidRPr="00367FB6" w:rsidRDefault="00052722" w:rsidP="00850EF1">
            <w:pPr>
              <w:rPr>
                <w:rFonts w:ascii="Tahoma" w:hAnsi="Tahoma" w:cs="Tahoma"/>
                <w:sz w:val="16"/>
                <w:szCs w:val="16"/>
              </w:rPr>
            </w:pPr>
            <w:r w:rsidRPr="00367FB6">
              <w:rPr>
                <w:rFonts w:ascii="Tahoma" w:hAnsi="Tahoma" w:cs="Tahoma"/>
                <w:sz w:val="16"/>
                <w:szCs w:val="16"/>
                <w:lang w:val="el-GR"/>
              </w:rPr>
              <w:t xml:space="preserve"> </w:t>
            </w:r>
            <w:r w:rsidRPr="00367FB6">
              <w:rPr>
                <w:rFonts w:ascii="Tahoma" w:hAnsi="Tahoma" w:cs="Tahoma"/>
                <w:sz w:val="16"/>
                <w:szCs w:val="16"/>
              </w:rPr>
              <w:t>Μείωση / (αύξηση) αποθεμάτων</w:t>
            </w:r>
          </w:p>
        </w:tc>
        <w:tc>
          <w:tcPr>
            <w:tcW w:w="1142" w:type="dxa"/>
            <w:tcBorders>
              <w:top w:val="single" w:sz="8" w:space="0" w:color="D9D9D9"/>
              <w:bottom w:val="single" w:sz="8" w:space="0" w:color="D9D9D9"/>
            </w:tcBorders>
            <w:vAlign w:val="center"/>
          </w:tcPr>
          <w:p w14:paraId="12903E8D" w14:textId="77777777" w:rsidR="00052722" w:rsidRPr="00367FB6" w:rsidRDefault="00052722" w:rsidP="00C01FF5">
            <w:pPr>
              <w:jc w:val="right"/>
              <w:rPr>
                <w:rFonts w:ascii="Tahoma" w:hAnsi="Tahoma" w:cs="Tahoma"/>
                <w:sz w:val="16"/>
                <w:szCs w:val="16"/>
                <w:highlight w:val="red"/>
              </w:rPr>
            </w:pPr>
            <w:r w:rsidRPr="004E75C3">
              <w:rPr>
                <w:rFonts w:ascii="Tahoma" w:hAnsi="Tahoma" w:cs="Tahoma"/>
                <w:sz w:val="16"/>
                <w:szCs w:val="16"/>
              </w:rPr>
              <w:t>5</w:t>
            </w:r>
            <w:r w:rsidR="00607690" w:rsidRPr="004E75C3">
              <w:rPr>
                <w:rFonts w:ascii="Tahoma" w:hAnsi="Tahoma" w:cs="Tahoma"/>
                <w:sz w:val="16"/>
                <w:szCs w:val="16"/>
              </w:rPr>
              <w:t>,</w:t>
            </w:r>
            <w:r w:rsidRPr="004E75C3">
              <w:rPr>
                <w:rFonts w:ascii="Tahoma" w:hAnsi="Tahoma" w:cs="Tahoma"/>
                <w:sz w:val="16"/>
                <w:szCs w:val="16"/>
              </w:rPr>
              <w:t xml:space="preserve">3 </w:t>
            </w:r>
          </w:p>
        </w:tc>
        <w:tc>
          <w:tcPr>
            <w:tcW w:w="999" w:type="dxa"/>
            <w:tcBorders>
              <w:top w:val="single" w:sz="8" w:space="0" w:color="D9D9D9"/>
              <w:bottom w:val="single" w:sz="8" w:space="0" w:color="D9D9D9"/>
            </w:tcBorders>
            <w:vAlign w:val="center"/>
          </w:tcPr>
          <w:p w14:paraId="42BC5E25"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(2</w:t>
            </w:r>
            <w:r w:rsidR="00607690" w:rsidRPr="004E75C3">
              <w:rPr>
                <w:rFonts w:ascii="Tahoma" w:hAnsi="Tahoma" w:cs="Tahoma"/>
                <w:sz w:val="16"/>
                <w:szCs w:val="16"/>
              </w:rPr>
              <w:t>,</w:t>
            </w:r>
            <w:r w:rsidRPr="004E75C3">
              <w:rPr>
                <w:rFonts w:ascii="Tahoma" w:hAnsi="Tahoma" w:cs="Tahoma"/>
                <w:sz w:val="16"/>
                <w:szCs w:val="16"/>
              </w:rPr>
              <w:t>8)</w:t>
            </w:r>
          </w:p>
        </w:tc>
        <w:tc>
          <w:tcPr>
            <w:tcW w:w="999" w:type="dxa"/>
            <w:tcBorders>
              <w:top w:val="single" w:sz="8" w:space="0" w:color="D9D9D9"/>
              <w:bottom w:val="single" w:sz="8" w:space="0" w:color="D9D9D9"/>
            </w:tcBorders>
            <w:vAlign w:val="center"/>
          </w:tcPr>
          <w:p w14:paraId="4F7490C0"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45E1F163"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15</w:t>
            </w:r>
            <w:r w:rsidR="00607690" w:rsidRPr="004E75C3">
              <w:rPr>
                <w:rFonts w:ascii="Tahoma" w:hAnsi="Tahoma" w:cs="Tahoma"/>
                <w:sz w:val="16"/>
                <w:szCs w:val="16"/>
              </w:rPr>
              <w:t>,</w:t>
            </w:r>
            <w:r w:rsidRPr="004E75C3">
              <w:rPr>
                <w:rFonts w:ascii="Tahoma" w:hAnsi="Tahoma" w:cs="Tahoma"/>
                <w:sz w:val="16"/>
                <w:szCs w:val="16"/>
              </w:rPr>
              <w:t xml:space="preserve">8 </w:t>
            </w:r>
          </w:p>
        </w:tc>
        <w:tc>
          <w:tcPr>
            <w:tcW w:w="1000" w:type="dxa"/>
            <w:tcBorders>
              <w:top w:val="single" w:sz="8" w:space="0" w:color="D9D9D9"/>
              <w:bottom w:val="single" w:sz="8" w:space="0" w:color="D9D9D9"/>
            </w:tcBorders>
            <w:vAlign w:val="center"/>
          </w:tcPr>
          <w:p w14:paraId="07F6426D"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(12</w:t>
            </w:r>
            <w:r w:rsidR="00607690" w:rsidRPr="004E75C3">
              <w:rPr>
                <w:rFonts w:ascii="Tahoma" w:hAnsi="Tahoma" w:cs="Tahoma"/>
                <w:sz w:val="16"/>
                <w:szCs w:val="16"/>
              </w:rPr>
              <w:t>,</w:t>
            </w:r>
            <w:r w:rsidRPr="004E75C3">
              <w:rPr>
                <w:rFonts w:ascii="Tahoma" w:hAnsi="Tahoma" w:cs="Tahoma"/>
                <w:sz w:val="16"/>
                <w:szCs w:val="16"/>
              </w:rPr>
              <w:t>7)</w:t>
            </w:r>
          </w:p>
        </w:tc>
        <w:tc>
          <w:tcPr>
            <w:tcW w:w="999" w:type="dxa"/>
            <w:tcBorders>
              <w:top w:val="single" w:sz="8" w:space="0" w:color="D9D9D9"/>
              <w:bottom w:val="single" w:sz="8" w:space="0" w:color="D9D9D9"/>
            </w:tcBorders>
            <w:vAlign w:val="center"/>
          </w:tcPr>
          <w:p w14:paraId="0D5F12D0"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w:t>
            </w:r>
          </w:p>
        </w:tc>
      </w:tr>
      <w:tr w:rsidR="00367FB6" w:rsidRPr="00367FB6" w14:paraId="3B55B029" w14:textId="77777777" w:rsidTr="002A24AD">
        <w:trPr>
          <w:trHeight w:val="114"/>
        </w:trPr>
        <w:tc>
          <w:tcPr>
            <w:tcW w:w="5281" w:type="dxa"/>
            <w:tcBorders>
              <w:top w:val="single" w:sz="8" w:space="0" w:color="D9D9D9"/>
              <w:bottom w:val="single" w:sz="8" w:space="0" w:color="D9D9D9"/>
            </w:tcBorders>
            <w:vAlign w:val="bottom"/>
          </w:tcPr>
          <w:p w14:paraId="1AA2DAD5" w14:textId="77777777" w:rsidR="00052722" w:rsidRPr="00367FB6" w:rsidRDefault="00052722" w:rsidP="00850EF1">
            <w:pPr>
              <w:rPr>
                <w:rFonts w:ascii="Tahoma" w:hAnsi="Tahoma" w:cs="Tahoma"/>
                <w:sz w:val="16"/>
                <w:szCs w:val="16"/>
              </w:rPr>
            </w:pPr>
            <w:r w:rsidRPr="00367FB6">
              <w:rPr>
                <w:rFonts w:ascii="Tahoma" w:hAnsi="Tahoma" w:cs="Tahoma"/>
                <w:sz w:val="16"/>
                <w:szCs w:val="16"/>
              </w:rPr>
              <w:t xml:space="preserve"> Μείωση / (αύξηση) απαιτήσεων</w:t>
            </w:r>
          </w:p>
        </w:tc>
        <w:tc>
          <w:tcPr>
            <w:tcW w:w="1142" w:type="dxa"/>
            <w:tcBorders>
              <w:top w:val="single" w:sz="8" w:space="0" w:color="D9D9D9"/>
              <w:bottom w:val="single" w:sz="8" w:space="0" w:color="D9D9D9"/>
            </w:tcBorders>
            <w:vAlign w:val="center"/>
          </w:tcPr>
          <w:p w14:paraId="74B1ED8D" w14:textId="77777777" w:rsidR="00052722" w:rsidRPr="00367FB6" w:rsidRDefault="00052722" w:rsidP="00C01FF5">
            <w:pPr>
              <w:jc w:val="right"/>
              <w:rPr>
                <w:rFonts w:ascii="Tahoma" w:hAnsi="Tahoma" w:cs="Tahoma"/>
                <w:sz w:val="16"/>
                <w:szCs w:val="16"/>
                <w:highlight w:val="red"/>
              </w:rPr>
            </w:pPr>
            <w:r w:rsidRPr="004E75C3">
              <w:rPr>
                <w:rFonts w:ascii="Tahoma" w:hAnsi="Tahoma" w:cs="Tahoma"/>
                <w:sz w:val="16"/>
                <w:szCs w:val="16"/>
              </w:rPr>
              <w:t>(7</w:t>
            </w:r>
            <w:r w:rsidR="00607690" w:rsidRPr="004E75C3">
              <w:rPr>
                <w:rFonts w:ascii="Tahoma" w:hAnsi="Tahoma" w:cs="Tahoma"/>
                <w:sz w:val="16"/>
                <w:szCs w:val="16"/>
              </w:rPr>
              <w:t>,</w:t>
            </w:r>
            <w:r w:rsidRPr="004E75C3">
              <w:rPr>
                <w:rFonts w:ascii="Tahoma" w:hAnsi="Tahoma" w:cs="Tahoma"/>
                <w:sz w:val="16"/>
                <w:szCs w:val="16"/>
              </w:rPr>
              <w:t>8)</w:t>
            </w:r>
          </w:p>
        </w:tc>
        <w:tc>
          <w:tcPr>
            <w:tcW w:w="999" w:type="dxa"/>
            <w:tcBorders>
              <w:top w:val="single" w:sz="8" w:space="0" w:color="D9D9D9"/>
              <w:bottom w:val="single" w:sz="8" w:space="0" w:color="D9D9D9"/>
            </w:tcBorders>
            <w:vAlign w:val="center"/>
          </w:tcPr>
          <w:p w14:paraId="68F321B2" w14:textId="77777777" w:rsidR="00052722" w:rsidRPr="00367FB6" w:rsidRDefault="00052722" w:rsidP="00182104">
            <w:pPr>
              <w:jc w:val="right"/>
              <w:rPr>
                <w:rFonts w:ascii="Tahoma" w:hAnsi="Tahoma" w:cs="Tahoma"/>
                <w:sz w:val="16"/>
                <w:szCs w:val="16"/>
                <w:highlight w:val="red"/>
              </w:rPr>
            </w:pPr>
            <w:r w:rsidRPr="004E75C3">
              <w:rPr>
                <w:rFonts w:ascii="Tahoma" w:hAnsi="Tahoma" w:cs="Tahoma"/>
                <w:sz w:val="16"/>
                <w:szCs w:val="16"/>
              </w:rPr>
              <w:t>(5</w:t>
            </w:r>
            <w:r w:rsidR="00607690" w:rsidRPr="004E75C3">
              <w:rPr>
                <w:rFonts w:ascii="Tahoma" w:hAnsi="Tahoma" w:cs="Tahoma"/>
                <w:sz w:val="16"/>
                <w:szCs w:val="16"/>
              </w:rPr>
              <w:t>,</w:t>
            </w:r>
            <w:r w:rsidRPr="004E75C3">
              <w:rPr>
                <w:rFonts w:ascii="Tahoma" w:hAnsi="Tahoma" w:cs="Tahoma"/>
                <w:sz w:val="16"/>
                <w:szCs w:val="16"/>
              </w:rPr>
              <w:t>5)</w:t>
            </w:r>
          </w:p>
        </w:tc>
        <w:tc>
          <w:tcPr>
            <w:tcW w:w="999" w:type="dxa"/>
            <w:tcBorders>
              <w:top w:val="single" w:sz="8" w:space="0" w:color="D9D9D9"/>
              <w:bottom w:val="single" w:sz="8" w:space="0" w:color="D9D9D9"/>
            </w:tcBorders>
            <w:vAlign w:val="center"/>
          </w:tcPr>
          <w:p w14:paraId="5260A405"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41</w:t>
            </w:r>
            <w:r w:rsidR="00607690" w:rsidRPr="004E75C3">
              <w:rPr>
                <w:rFonts w:ascii="Tahoma" w:hAnsi="Tahoma" w:cs="Tahoma"/>
                <w:sz w:val="16"/>
                <w:szCs w:val="16"/>
              </w:rPr>
              <w:t>,</w:t>
            </w:r>
            <w:r w:rsidRPr="004E75C3">
              <w:rPr>
                <w:rFonts w:ascii="Tahoma" w:hAnsi="Tahoma" w:cs="Tahoma"/>
                <w:sz w:val="16"/>
                <w:szCs w:val="16"/>
              </w:rPr>
              <w:t>8%</w:t>
            </w:r>
          </w:p>
        </w:tc>
        <w:tc>
          <w:tcPr>
            <w:tcW w:w="999" w:type="dxa"/>
            <w:tcBorders>
              <w:top w:val="single" w:sz="8" w:space="0" w:color="D9D9D9"/>
              <w:bottom w:val="single" w:sz="8" w:space="0" w:color="D9D9D9"/>
            </w:tcBorders>
            <w:vAlign w:val="center"/>
          </w:tcPr>
          <w:p w14:paraId="60814568"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(14</w:t>
            </w:r>
            <w:r w:rsidR="00607690" w:rsidRPr="004E75C3">
              <w:rPr>
                <w:rFonts w:ascii="Tahoma" w:hAnsi="Tahoma" w:cs="Tahoma"/>
                <w:sz w:val="16"/>
                <w:szCs w:val="16"/>
              </w:rPr>
              <w:t>,</w:t>
            </w:r>
            <w:r w:rsidRPr="004E75C3">
              <w:rPr>
                <w:rFonts w:ascii="Tahoma" w:hAnsi="Tahoma" w:cs="Tahoma"/>
                <w:sz w:val="16"/>
                <w:szCs w:val="16"/>
              </w:rPr>
              <w:t>3)</w:t>
            </w:r>
          </w:p>
        </w:tc>
        <w:tc>
          <w:tcPr>
            <w:tcW w:w="1000" w:type="dxa"/>
            <w:tcBorders>
              <w:top w:val="single" w:sz="8" w:space="0" w:color="D9D9D9"/>
              <w:bottom w:val="single" w:sz="8" w:space="0" w:color="D9D9D9"/>
            </w:tcBorders>
            <w:vAlign w:val="center"/>
          </w:tcPr>
          <w:p w14:paraId="5A508EB5"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(64</w:t>
            </w:r>
            <w:r w:rsidR="00607690" w:rsidRPr="004E75C3">
              <w:rPr>
                <w:rFonts w:ascii="Tahoma" w:hAnsi="Tahoma" w:cs="Tahoma"/>
                <w:sz w:val="16"/>
                <w:szCs w:val="16"/>
              </w:rPr>
              <w:t>,</w:t>
            </w:r>
            <w:r w:rsidRPr="004E75C3">
              <w:rPr>
                <w:rFonts w:ascii="Tahoma" w:hAnsi="Tahoma" w:cs="Tahoma"/>
                <w:sz w:val="16"/>
                <w:szCs w:val="16"/>
              </w:rPr>
              <w:t>5)</w:t>
            </w:r>
          </w:p>
        </w:tc>
        <w:tc>
          <w:tcPr>
            <w:tcW w:w="999" w:type="dxa"/>
            <w:tcBorders>
              <w:top w:val="single" w:sz="8" w:space="0" w:color="D9D9D9"/>
              <w:bottom w:val="single" w:sz="8" w:space="0" w:color="D9D9D9"/>
            </w:tcBorders>
            <w:vAlign w:val="center"/>
          </w:tcPr>
          <w:p w14:paraId="5F7F8D1E"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-77</w:t>
            </w:r>
            <w:r w:rsidR="00607690" w:rsidRPr="004E75C3">
              <w:rPr>
                <w:rFonts w:ascii="Tahoma" w:hAnsi="Tahoma" w:cs="Tahoma"/>
                <w:sz w:val="16"/>
                <w:szCs w:val="16"/>
              </w:rPr>
              <w:t>,</w:t>
            </w:r>
            <w:r w:rsidRPr="004E75C3">
              <w:rPr>
                <w:rFonts w:ascii="Tahoma" w:hAnsi="Tahoma" w:cs="Tahoma"/>
                <w:sz w:val="16"/>
                <w:szCs w:val="16"/>
              </w:rPr>
              <w:t>8%</w:t>
            </w:r>
          </w:p>
        </w:tc>
      </w:tr>
      <w:tr w:rsidR="00367FB6" w:rsidRPr="00367FB6" w14:paraId="22DC6495" w14:textId="77777777" w:rsidTr="002A24AD">
        <w:trPr>
          <w:trHeight w:val="114"/>
        </w:trPr>
        <w:tc>
          <w:tcPr>
            <w:tcW w:w="5281" w:type="dxa"/>
            <w:tcBorders>
              <w:top w:val="single" w:sz="8" w:space="0" w:color="D9D9D9"/>
              <w:bottom w:val="single" w:sz="8" w:space="0" w:color="D9D9D9"/>
            </w:tcBorders>
            <w:vAlign w:val="bottom"/>
          </w:tcPr>
          <w:p w14:paraId="6153DCD3" w14:textId="77777777" w:rsidR="00052722" w:rsidRPr="00367FB6" w:rsidRDefault="00052722" w:rsidP="00850EF1">
            <w:pPr>
              <w:rPr>
                <w:rFonts w:ascii="Tahoma" w:hAnsi="Tahoma" w:cs="Tahoma"/>
                <w:sz w:val="16"/>
                <w:szCs w:val="16"/>
                <w:lang w:val="el-GR"/>
              </w:rPr>
            </w:pPr>
            <w:r w:rsidRPr="00367FB6">
              <w:rPr>
                <w:rFonts w:ascii="Tahoma" w:hAnsi="Tahoma" w:cs="Tahoma"/>
                <w:sz w:val="16"/>
                <w:szCs w:val="16"/>
                <w:lang w:val="el-GR"/>
              </w:rPr>
              <w:t xml:space="preserve"> (Μείωση) / αύξηση υποχρεώσεων (πλην δανεισμού)</w:t>
            </w:r>
          </w:p>
        </w:tc>
        <w:tc>
          <w:tcPr>
            <w:tcW w:w="1142" w:type="dxa"/>
            <w:tcBorders>
              <w:top w:val="single" w:sz="8" w:space="0" w:color="D9D9D9"/>
              <w:bottom w:val="single" w:sz="8" w:space="0" w:color="D9D9D9"/>
            </w:tcBorders>
            <w:vAlign w:val="center"/>
          </w:tcPr>
          <w:p w14:paraId="694B72E0" w14:textId="77777777" w:rsidR="00052722" w:rsidRPr="00367FB6" w:rsidRDefault="00052722" w:rsidP="00C01FF5">
            <w:pPr>
              <w:jc w:val="right"/>
              <w:rPr>
                <w:rFonts w:ascii="Tahoma" w:hAnsi="Tahoma" w:cs="Tahoma"/>
                <w:sz w:val="16"/>
                <w:szCs w:val="16"/>
                <w:highlight w:val="red"/>
              </w:rPr>
            </w:pPr>
            <w:r w:rsidRPr="004E75C3">
              <w:rPr>
                <w:rFonts w:ascii="Tahoma" w:hAnsi="Tahoma" w:cs="Tahoma"/>
                <w:sz w:val="16"/>
                <w:szCs w:val="16"/>
              </w:rPr>
              <w:t>(24</w:t>
            </w:r>
            <w:r w:rsidR="00607690" w:rsidRPr="004E75C3">
              <w:rPr>
                <w:rFonts w:ascii="Tahoma" w:hAnsi="Tahoma" w:cs="Tahoma"/>
                <w:sz w:val="16"/>
                <w:szCs w:val="16"/>
              </w:rPr>
              <w:t>,</w:t>
            </w:r>
            <w:r w:rsidRPr="004E75C3">
              <w:rPr>
                <w:rFonts w:ascii="Tahoma" w:hAnsi="Tahoma" w:cs="Tahoma"/>
                <w:sz w:val="16"/>
                <w:szCs w:val="16"/>
              </w:rPr>
              <w:t>9)</w:t>
            </w:r>
          </w:p>
        </w:tc>
        <w:tc>
          <w:tcPr>
            <w:tcW w:w="999" w:type="dxa"/>
            <w:tcBorders>
              <w:top w:val="single" w:sz="8" w:space="0" w:color="D9D9D9"/>
              <w:bottom w:val="single" w:sz="8" w:space="0" w:color="D9D9D9"/>
            </w:tcBorders>
            <w:vAlign w:val="center"/>
          </w:tcPr>
          <w:p w14:paraId="0E82EE9E"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30</w:t>
            </w:r>
            <w:r w:rsidR="00607690" w:rsidRPr="004E75C3">
              <w:rPr>
                <w:rFonts w:ascii="Tahoma" w:hAnsi="Tahoma" w:cs="Tahoma"/>
                <w:sz w:val="16"/>
                <w:szCs w:val="16"/>
              </w:rPr>
              <w:t>,</w:t>
            </w:r>
            <w:r w:rsidRPr="004E75C3">
              <w:rPr>
                <w:rFonts w:ascii="Tahoma" w:hAnsi="Tahoma" w:cs="Tahoma"/>
                <w:sz w:val="16"/>
                <w:szCs w:val="16"/>
              </w:rPr>
              <w:t xml:space="preserve">4 </w:t>
            </w:r>
          </w:p>
        </w:tc>
        <w:tc>
          <w:tcPr>
            <w:tcW w:w="999" w:type="dxa"/>
            <w:tcBorders>
              <w:top w:val="single" w:sz="8" w:space="0" w:color="D9D9D9"/>
              <w:bottom w:val="single" w:sz="8" w:space="0" w:color="D9D9D9"/>
            </w:tcBorders>
            <w:vAlign w:val="center"/>
          </w:tcPr>
          <w:p w14:paraId="5008E4CF"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-181</w:t>
            </w:r>
            <w:r w:rsidR="00607690" w:rsidRPr="004E75C3">
              <w:rPr>
                <w:rFonts w:ascii="Tahoma" w:hAnsi="Tahoma" w:cs="Tahoma"/>
                <w:sz w:val="16"/>
                <w:szCs w:val="16"/>
              </w:rPr>
              <w:t>,</w:t>
            </w:r>
            <w:r w:rsidRPr="004E75C3">
              <w:rPr>
                <w:rFonts w:ascii="Tahoma" w:hAnsi="Tahoma" w:cs="Tahoma"/>
                <w:sz w:val="16"/>
                <w:szCs w:val="16"/>
              </w:rPr>
              <w:t>9%</w:t>
            </w:r>
          </w:p>
        </w:tc>
        <w:tc>
          <w:tcPr>
            <w:tcW w:w="999" w:type="dxa"/>
            <w:tcBorders>
              <w:top w:val="single" w:sz="8" w:space="0" w:color="D9D9D9"/>
              <w:bottom w:val="single" w:sz="8" w:space="0" w:color="D9D9D9"/>
            </w:tcBorders>
            <w:vAlign w:val="center"/>
          </w:tcPr>
          <w:p w14:paraId="003EC8FF"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(55</w:t>
            </w:r>
            <w:r w:rsidR="00607690" w:rsidRPr="004E75C3">
              <w:rPr>
                <w:rFonts w:ascii="Tahoma" w:hAnsi="Tahoma" w:cs="Tahoma"/>
                <w:sz w:val="16"/>
                <w:szCs w:val="16"/>
              </w:rPr>
              <w:t>,</w:t>
            </w:r>
            <w:r w:rsidRPr="004E75C3">
              <w:rPr>
                <w:rFonts w:ascii="Tahoma" w:hAnsi="Tahoma" w:cs="Tahoma"/>
                <w:sz w:val="16"/>
                <w:szCs w:val="16"/>
              </w:rPr>
              <w:t>3)</w:t>
            </w:r>
          </w:p>
        </w:tc>
        <w:tc>
          <w:tcPr>
            <w:tcW w:w="1000" w:type="dxa"/>
            <w:tcBorders>
              <w:top w:val="single" w:sz="8" w:space="0" w:color="D9D9D9"/>
              <w:bottom w:val="single" w:sz="8" w:space="0" w:color="D9D9D9"/>
            </w:tcBorders>
            <w:vAlign w:val="center"/>
          </w:tcPr>
          <w:p w14:paraId="03B1926B"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(14</w:t>
            </w:r>
            <w:r w:rsidR="00607690" w:rsidRPr="004E75C3">
              <w:rPr>
                <w:rFonts w:ascii="Tahoma" w:hAnsi="Tahoma" w:cs="Tahoma"/>
                <w:sz w:val="16"/>
                <w:szCs w:val="16"/>
              </w:rPr>
              <w:t>,</w:t>
            </w:r>
            <w:r w:rsidRPr="004E75C3">
              <w:rPr>
                <w:rFonts w:ascii="Tahoma" w:hAnsi="Tahoma" w:cs="Tahoma"/>
                <w:sz w:val="16"/>
                <w:szCs w:val="16"/>
              </w:rPr>
              <w:t>6)</w:t>
            </w:r>
          </w:p>
        </w:tc>
        <w:tc>
          <w:tcPr>
            <w:tcW w:w="999" w:type="dxa"/>
            <w:tcBorders>
              <w:top w:val="single" w:sz="8" w:space="0" w:color="D9D9D9"/>
              <w:bottom w:val="single" w:sz="8" w:space="0" w:color="D9D9D9"/>
            </w:tcBorders>
            <w:vAlign w:val="center"/>
          </w:tcPr>
          <w:p w14:paraId="4E4AB3B1"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w:t>
            </w:r>
          </w:p>
        </w:tc>
      </w:tr>
      <w:tr w:rsidR="00367FB6" w:rsidRPr="00367FB6" w14:paraId="1A3DE017" w14:textId="77777777" w:rsidTr="002A24AD">
        <w:trPr>
          <w:trHeight w:val="114"/>
        </w:trPr>
        <w:tc>
          <w:tcPr>
            <w:tcW w:w="5281" w:type="dxa"/>
            <w:tcBorders>
              <w:top w:val="single" w:sz="8" w:space="0" w:color="D9D9D9"/>
              <w:bottom w:val="single" w:sz="8" w:space="0" w:color="D9D9D9"/>
            </w:tcBorders>
            <w:vAlign w:val="bottom"/>
          </w:tcPr>
          <w:p w14:paraId="7C0B5C33" w14:textId="77777777" w:rsidR="00052722" w:rsidRPr="00367FB6" w:rsidRDefault="00052722" w:rsidP="00850EF1">
            <w:pPr>
              <w:rPr>
                <w:rFonts w:ascii="Tahoma" w:hAnsi="Tahoma" w:cs="Tahoma"/>
                <w:sz w:val="16"/>
                <w:szCs w:val="16"/>
              </w:rPr>
            </w:pPr>
            <w:r w:rsidRPr="00367FB6">
              <w:rPr>
                <w:rFonts w:ascii="Tahoma" w:hAnsi="Tahoma" w:cs="Tahoma"/>
                <w:sz w:val="16"/>
                <w:szCs w:val="16"/>
              </w:rPr>
              <w:t>Πλέον / (Μείον):</w:t>
            </w:r>
          </w:p>
        </w:tc>
        <w:tc>
          <w:tcPr>
            <w:tcW w:w="1142" w:type="dxa"/>
            <w:tcBorders>
              <w:top w:val="single" w:sz="8" w:space="0" w:color="D9D9D9"/>
              <w:bottom w:val="single" w:sz="8" w:space="0" w:color="D9D9D9"/>
            </w:tcBorders>
            <w:vAlign w:val="center"/>
          </w:tcPr>
          <w:p w14:paraId="5ADD19F2" w14:textId="77777777" w:rsidR="00052722" w:rsidRPr="00367FB6" w:rsidRDefault="00052722" w:rsidP="00C01FF5">
            <w:pPr>
              <w:jc w:val="right"/>
              <w:rPr>
                <w:rFonts w:ascii="Tahoma" w:hAnsi="Tahoma" w:cs="Tahoma"/>
                <w:sz w:val="16"/>
                <w:szCs w:val="16"/>
                <w:highlight w:val="red"/>
              </w:rPr>
            </w:pPr>
          </w:p>
        </w:tc>
        <w:tc>
          <w:tcPr>
            <w:tcW w:w="999" w:type="dxa"/>
            <w:tcBorders>
              <w:top w:val="single" w:sz="8" w:space="0" w:color="D9D9D9"/>
              <w:bottom w:val="single" w:sz="8" w:space="0" w:color="D9D9D9"/>
            </w:tcBorders>
            <w:vAlign w:val="center"/>
          </w:tcPr>
          <w:p w14:paraId="6F3937D8"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 </w:t>
            </w:r>
          </w:p>
        </w:tc>
        <w:tc>
          <w:tcPr>
            <w:tcW w:w="999" w:type="dxa"/>
            <w:tcBorders>
              <w:top w:val="single" w:sz="8" w:space="0" w:color="D9D9D9"/>
              <w:bottom w:val="single" w:sz="8" w:space="0" w:color="D9D9D9"/>
            </w:tcBorders>
            <w:vAlign w:val="center"/>
          </w:tcPr>
          <w:p w14:paraId="01205EFF"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 </w:t>
            </w:r>
          </w:p>
        </w:tc>
        <w:tc>
          <w:tcPr>
            <w:tcW w:w="999" w:type="dxa"/>
            <w:tcBorders>
              <w:top w:val="single" w:sz="8" w:space="0" w:color="D9D9D9"/>
              <w:bottom w:val="single" w:sz="8" w:space="0" w:color="D9D9D9"/>
            </w:tcBorders>
            <w:vAlign w:val="center"/>
          </w:tcPr>
          <w:p w14:paraId="51E90420" w14:textId="77777777" w:rsidR="00052722" w:rsidRPr="00367FB6" w:rsidRDefault="00052722" w:rsidP="00F33659">
            <w:pPr>
              <w:jc w:val="right"/>
              <w:rPr>
                <w:rFonts w:ascii="Tahoma" w:hAnsi="Tahoma" w:cs="Tahoma"/>
                <w:sz w:val="16"/>
                <w:szCs w:val="16"/>
              </w:rPr>
            </w:pPr>
          </w:p>
        </w:tc>
        <w:tc>
          <w:tcPr>
            <w:tcW w:w="1000" w:type="dxa"/>
            <w:tcBorders>
              <w:top w:val="single" w:sz="8" w:space="0" w:color="D9D9D9"/>
              <w:bottom w:val="single" w:sz="8" w:space="0" w:color="D9D9D9"/>
            </w:tcBorders>
            <w:vAlign w:val="center"/>
          </w:tcPr>
          <w:p w14:paraId="73500EE6" w14:textId="77777777" w:rsidR="00052722" w:rsidRPr="00367FB6" w:rsidRDefault="00052722" w:rsidP="00F33659">
            <w:pPr>
              <w:jc w:val="right"/>
              <w:rPr>
                <w:rFonts w:ascii="Tahoma" w:hAnsi="Tahoma" w:cs="Tahoma"/>
                <w:sz w:val="16"/>
                <w:szCs w:val="16"/>
              </w:rPr>
            </w:pPr>
          </w:p>
        </w:tc>
        <w:tc>
          <w:tcPr>
            <w:tcW w:w="999" w:type="dxa"/>
            <w:tcBorders>
              <w:top w:val="single" w:sz="8" w:space="0" w:color="D9D9D9"/>
              <w:bottom w:val="single" w:sz="8" w:space="0" w:color="D9D9D9"/>
            </w:tcBorders>
            <w:vAlign w:val="center"/>
          </w:tcPr>
          <w:p w14:paraId="61587999"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 </w:t>
            </w:r>
          </w:p>
        </w:tc>
      </w:tr>
      <w:tr w:rsidR="00367FB6" w:rsidRPr="00367FB6" w14:paraId="6820AC1C" w14:textId="77777777" w:rsidTr="002A24AD">
        <w:trPr>
          <w:trHeight w:val="114"/>
        </w:trPr>
        <w:tc>
          <w:tcPr>
            <w:tcW w:w="5281" w:type="dxa"/>
            <w:tcBorders>
              <w:top w:val="single" w:sz="8" w:space="0" w:color="D9D9D9"/>
              <w:bottom w:val="single" w:sz="8" w:space="0" w:color="D9D9D9"/>
            </w:tcBorders>
            <w:vAlign w:val="bottom"/>
          </w:tcPr>
          <w:p w14:paraId="52CA8F59" w14:textId="77777777" w:rsidR="00052722" w:rsidRPr="00367FB6" w:rsidRDefault="00052722" w:rsidP="00850EF1">
            <w:pPr>
              <w:rPr>
                <w:rFonts w:ascii="Tahoma" w:hAnsi="Tahoma" w:cs="Tahoma"/>
                <w:sz w:val="16"/>
                <w:szCs w:val="16"/>
                <w:lang w:val="el-GR"/>
              </w:rPr>
            </w:pPr>
            <w:r w:rsidRPr="00367FB6">
              <w:rPr>
                <w:rFonts w:ascii="Tahoma" w:hAnsi="Tahoma" w:cs="Tahoma"/>
                <w:sz w:val="16"/>
                <w:szCs w:val="16"/>
              </w:rPr>
              <w:t>Καταβολές προγραμμάτων εθελούσιας αποχώρησης</w:t>
            </w:r>
          </w:p>
        </w:tc>
        <w:tc>
          <w:tcPr>
            <w:tcW w:w="1142" w:type="dxa"/>
            <w:tcBorders>
              <w:top w:val="single" w:sz="8" w:space="0" w:color="D9D9D9"/>
              <w:bottom w:val="single" w:sz="8" w:space="0" w:color="D9D9D9"/>
            </w:tcBorders>
            <w:vAlign w:val="center"/>
          </w:tcPr>
          <w:p w14:paraId="3FEA1DA0" w14:textId="77777777" w:rsidR="00052722" w:rsidRPr="00367FB6" w:rsidRDefault="00052722" w:rsidP="00C01FF5">
            <w:pPr>
              <w:jc w:val="right"/>
              <w:rPr>
                <w:rFonts w:ascii="Tahoma" w:hAnsi="Tahoma" w:cs="Tahoma"/>
                <w:sz w:val="16"/>
                <w:szCs w:val="16"/>
                <w:highlight w:val="red"/>
              </w:rPr>
            </w:pPr>
            <w:r w:rsidRPr="004E75C3">
              <w:rPr>
                <w:rFonts w:ascii="Tahoma" w:hAnsi="Tahoma" w:cs="Tahoma"/>
                <w:sz w:val="16"/>
                <w:szCs w:val="16"/>
              </w:rPr>
              <w:t>(10</w:t>
            </w:r>
            <w:r w:rsidR="00607690" w:rsidRPr="004E75C3">
              <w:rPr>
                <w:rFonts w:ascii="Tahoma" w:hAnsi="Tahoma" w:cs="Tahoma"/>
                <w:sz w:val="16"/>
                <w:szCs w:val="16"/>
              </w:rPr>
              <w:t>,</w:t>
            </w:r>
            <w:r w:rsidRPr="004E75C3">
              <w:rPr>
                <w:rFonts w:ascii="Tahoma" w:hAnsi="Tahoma" w:cs="Tahoma"/>
                <w:sz w:val="16"/>
                <w:szCs w:val="16"/>
              </w:rPr>
              <w:t>7)</w:t>
            </w:r>
          </w:p>
        </w:tc>
        <w:tc>
          <w:tcPr>
            <w:tcW w:w="999" w:type="dxa"/>
            <w:tcBorders>
              <w:top w:val="single" w:sz="8" w:space="0" w:color="D9D9D9"/>
              <w:bottom w:val="single" w:sz="8" w:space="0" w:color="D9D9D9"/>
            </w:tcBorders>
            <w:vAlign w:val="center"/>
          </w:tcPr>
          <w:p w14:paraId="137F6A3B"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(46</w:t>
            </w:r>
            <w:r w:rsidR="00607690" w:rsidRPr="004E75C3">
              <w:rPr>
                <w:rFonts w:ascii="Tahoma" w:hAnsi="Tahoma" w:cs="Tahoma"/>
                <w:sz w:val="16"/>
                <w:szCs w:val="16"/>
              </w:rPr>
              <w:t>,</w:t>
            </w:r>
            <w:r w:rsidRPr="004E75C3">
              <w:rPr>
                <w:rFonts w:ascii="Tahoma" w:hAnsi="Tahoma" w:cs="Tahoma"/>
                <w:sz w:val="16"/>
                <w:szCs w:val="16"/>
              </w:rPr>
              <w:t>1)</w:t>
            </w:r>
          </w:p>
        </w:tc>
        <w:tc>
          <w:tcPr>
            <w:tcW w:w="999" w:type="dxa"/>
            <w:tcBorders>
              <w:top w:val="single" w:sz="8" w:space="0" w:color="D9D9D9"/>
              <w:bottom w:val="single" w:sz="8" w:space="0" w:color="D9D9D9"/>
            </w:tcBorders>
            <w:vAlign w:val="center"/>
          </w:tcPr>
          <w:p w14:paraId="1A1B0A84"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-76</w:t>
            </w:r>
            <w:r w:rsidR="00607690" w:rsidRPr="004E75C3">
              <w:rPr>
                <w:rFonts w:ascii="Tahoma" w:hAnsi="Tahoma" w:cs="Tahoma"/>
                <w:sz w:val="16"/>
                <w:szCs w:val="16"/>
              </w:rPr>
              <w:t>,</w:t>
            </w:r>
            <w:r w:rsidRPr="004E75C3">
              <w:rPr>
                <w:rFonts w:ascii="Tahoma" w:hAnsi="Tahoma" w:cs="Tahoma"/>
                <w:sz w:val="16"/>
                <w:szCs w:val="16"/>
              </w:rPr>
              <w:t>8%</w:t>
            </w:r>
          </w:p>
        </w:tc>
        <w:tc>
          <w:tcPr>
            <w:tcW w:w="999" w:type="dxa"/>
            <w:tcBorders>
              <w:top w:val="single" w:sz="8" w:space="0" w:color="D9D9D9"/>
              <w:bottom w:val="single" w:sz="8" w:space="0" w:color="D9D9D9"/>
            </w:tcBorders>
            <w:vAlign w:val="center"/>
          </w:tcPr>
          <w:p w14:paraId="1A6F1C75"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(60</w:t>
            </w:r>
            <w:r w:rsidR="00607690" w:rsidRPr="004E75C3">
              <w:rPr>
                <w:rFonts w:ascii="Tahoma" w:hAnsi="Tahoma" w:cs="Tahoma"/>
                <w:sz w:val="16"/>
                <w:szCs w:val="16"/>
              </w:rPr>
              <w:t>,</w:t>
            </w:r>
            <w:r w:rsidRPr="004E75C3">
              <w:rPr>
                <w:rFonts w:ascii="Tahoma" w:hAnsi="Tahoma" w:cs="Tahoma"/>
                <w:sz w:val="16"/>
                <w:szCs w:val="16"/>
              </w:rPr>
              <w:t>7)</w:t>
            </w:r>
          </w:p>
        </w:tc>
        <w:tc>
          <w:tcPr>
            <w:tcW w:w="1000" w:type="dxa"/>
            <w:tcBorders>
              <w:top w:val="single" w:sz="8" w:space="0" w:color="D9D9D9"/>
              <w:bottom w:val="single" w:sz="8" w:space="0" w:color="D9D9D9"/>
            </w:tcBorders>
            <w:vAlign w:val="center"/>
          </w:tcPr>
          <w:p w14:paraId="33A37851"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(54</w:t>
            </w:r>
            <w:r w:rsidR="00607690" w:rsidRPr="004E75C3">
              <w:rPr>
                <w:rFonts w:ascii="Tahoma" w:hAnsi="Tahoma" w:cs="Tahoma"/>
                <w:sz w:val="16"/>
                <w:szCs w:val="16"/>
              </w:rPr>
              <w:t>,</w:t>
            </w:r>
            <w:r w:rsidRPr="004E75C3">
              <w:rPr>
                <w:rFonts w:ascii="Tahoma" w:hAnsi="Tahoma" w:cs="Tahoma"/>
                <w:sz w:val="16"/>
                <w:szCs w:val="16"/>
              </w:rPr>
              <w:t>0)</w:t>
            </w:r>
          </w:p>
        </w:tc>
        <w:tc>
          <w:tcPr>
            <w:tcW w:w="999" w:type="dxa"/>
            <w:tcBorders>
              <w:top w:val="single" w:sz="8" w:space="0" w:color="D9D9D9"/>
              <w:bottom w:val="single" w:sz="8" w:space="0" w:color="D9D9D9"/>
            </w:tcBorders>
            <w:vAlign w:val="center"/>
          </w:tcPr>
          <w:p w14:paraId="214B7DAA"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12</w:t>
            </w:r>
            <w:r w:rsidR="00607690" w:rsidRPr="004E75C3">
              <w:rPr>
                <w:rFonts w:ascii="Tahoma" w:hAnsi="Tahoma" w:cs="Tahoma"/>
                <w:sz w:val="16"/>
                <w:szCs w:val="16"/>
              </w:rPr>
              <w:t>,</w:t>
            </w:r>
            <w:r w:rsidRPr="004E75C3">
              <w:rPr>
                <w:rFonts w:ascii="Tahoma" w:hAnsi="Tahoma" w:cs="Tahoma"/>
                <w:sz w:val="16"/>
                <w:szCs w:val="16"/>
              </w:rPr>
              <w:t>4%</w:t>
            </w:r>
          </w:p>
        </w:tc>
      </w:tr>
      <w:tr w:rsidR="00367FB6" w:rsidRPr="00367FB6" w14:paraId="321DFD20" w14:textId="77777777" w:rsidTr="002A24AD">
        <w:trPr>
          <w:trHeight w:val="114"/>
        </w:trPr>
        <w:tc>
          <w:tcPr>
            <w:tcW w:w="5281" w:type="dxa"/>
            <w:tcBorders>
              <w:top w:val="single" w:sz="8" w:space="0" w:color="D9D9D9"/>
              <w:bottom w:val="single" w:sz="8" w:space="0" w:color="D9D9D9"/>
            </w:tcBorders>
            <w:vAlign w:val="bottom"/>
          </w:tcPr>
          <w:p w14:paraId="4877A7B5" w14:textId="77777777" w:rsidR="00052722" w:rsidRPr="00367FB6" w:rsidRDefault="00052722" w:rsidP="00850EF1">
            <w:pPr>
              <w:rPr>
                <w:rFonts w:ascii="Tahoma" w:hAnsi="Tahoma" w:cs="Tahoma"/>
                <w:sz w:val="16"/>
                <w:szCs w:val="16"/>
                <w:lang w:val="el-GR"/>
              </w:rPr>
            </w:pPr>
            <w:r w:rsidRPr="00367FB6">
              <w:rPr>
                <w:rFonts w:ascii="Tahoma" w:hAnsi="Tahoma" w:cs="Tahoma"/>
                <w:sz w:val="16"/>
                <w:szCs w:val="16"/>
                <w:lang w:val="el-GR"/>
              </w:rPr>
              <w:t>Καταβολές αποζημίωσης προσωπικού και λογαριασμού  νεότητας, εκτός εισφορών εργαζομένων</w:t>
            </w:r>
          </w:p>
        </w:tc>
        <w:tc>
          <w:tcPr>
            <w:tcW w:w="1142" w:type="dxa"/>
            <w:tcBorders>
              <w:top w:val="single" w:sz="8" w:space="0" w:color="D9D9D9"/>
              <w:bottom w:val="single" w:sz="8" w:space="0" w:color="D9D9D9"/>
            </w:tcBorders>
            <w:vAlign w:val="center"/>
          </w:tcPr>
          <w:p w14:paraId="3169960F" w14:textId="77777777" w:rsidR="00052722" w:rsidRPr="00367FB6" w:rsidRDefault="00052722" w:rsidP="00C01FF5">
            <w:pPr>
              <w:jc w:val="right"/>
              <w:rPr>
                <w:rFonts w:ascii="Tahoma" w:hAnsi="Tahoma" w:cs="Tahoma"/>
                <w:sz w:val="16"/>
                <w:szCs w:val="16"/>
                <w:highlight w:val="red"/>
              </w:rPr>
            </w:pPr>
            <w:r w:rsidRPr="004E75C3">
              <w:rPr>
                <w:rFonts w:ascii="Tahoma" w:hAnsi="Tahoma" w:cs="Tahoma"/>
                <w:sz w:val="16"/>
                <w:szCs w:val="16"/>
              </w:rPr>
              <w:t>(3</w:t>
            </w:r>
            <w:r w:rsidR="00607690" w:rsidRPr="004E75C3">
              <w:rPr>
                <w:rFonts w:ascii="Tahoma" w:hAnsi="Tahoma" w:cs="Tahoma"/>
                <w:sz w:val="16"/>
                <w:szCs w:val="16"/>
              </w:rPr>
              <w:t>,</w:t>
            </w:r>
            <w:r w:rsidRPr="004E75C3">
              <w:rPr>
                <w:rFonts w:ascii="Tahoma" w:hAnsi="Tahoma" w:cs="Tahoma"/>
                <w:sz w:val="16"/>
                <w:szCs w:val="16"/>
              </w:rPr>
              <w:t>7)</w:t>
            </w:r>
          </w:p>
        </w:tc>
        <w:tc>
          <w:tcPr>
            <w:tcW w:w="999" w:type="dxa"/>
            <w:tcBorders>
              <w:top w:val="single" w:sz="8" w:space="0" w:color="D9D9D9"/>
              <w:bottom w:val="single" w:sz="8" w:space="0" w:color="D9D9D9"/>
            </w:tcBorders>
            <w:vAlign w:val="center"/>
          </w:tcPr>
          <w:p w14:paraId="3AAE85FB"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(3</w:t>
            </w:r>
            <w:r w:rsidR="00607690" w:rsidRPr="004E75C3">
              <w:rPr>
                <w:rFonts w:ascii="Tahoma" w:hAnsi="Tahoma" w:cs="Tahoma"/>
                <w:sz w:val="16"/>
                <w:szCs w:val="16"/>
              </w:rPr>
              <w:t>,</w:t>
            </w:r>
            <w:r w:rsidRPr="004E75C3">
              <w:rPr>
                <w:rFonts w:ascii="Tahoma" w:hAnsi="Tahoma" w:cs="Tahoma"/>
                <w:sz w:val="16"/>
                <w:szCs w:val="16"/>
              </w:rPr>
              <w:t>0)</w:t>
            </w:r>
          </w:p>
        </w:tc>
        <w:tc>
          <w:tcPr>
            <w:tcW w:w="999" w:type="dxa"/>
            <w:tcBorders>
              <w:top w:val="single" w:sz="8" w:space="0" w:color="D9D9D9"/>
              <w:bottom w:val="single" w:sz="8" w:space="0" w:color="D9D9D9"/>
            </w:tcBorders>
            <w:vAlign w:val="center"/>
          </w:tcPr>
          <w:p w14:paraId="5456C16E"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23</w:t>
            </w:r>
            <w:r w:rsidR="00607690" w:rsidRPr="004E75C3">
              <w:rPr>
                <w:rFonts w:ascii="Tahoma" w:hAnsi="Tahoma" w:cs="Tahoma"/>
                <w:sz w:val="16"/>
                <w:szCs w:val="16"/>
              </w:rPr>
              <w:t>,</w:t>
            </w:r>
            <w:r w:rsidRPr="004E75C3">
              <w:rPr>
                <w:rFonts w:ascii="Tahoma" w:hAnsi="Tahoma" w:cs="Tahoma"/>
                <w:sz w:val="16"/>
                <w:szCs w:val="16"/>
              </w:rPr>
              <w:t>3%</w:t>
            </w:r>
          </w:p>
        </w:tc>
        <w:tc>
          <w:tcPr>
            <w:tcW w:w="999" w:type="dxa"/>
            <w:tcBorders>
              <w:top w:val="single" w:sz="8" w:space="0" w:color="D9D9D9"/>
              <w:bottom w:val="single" w:sz="8" w:space="0" w:color="D9D9D9"/>
            </w:tcBorders>
            <w:vAlign w:val="center"/>
          </w:tcPr>
          <w:p w14:paraId="1F476B3C"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(9</w:t>
            </w:r>
            <w:r w:rsidR="00607690" w:rsidRPr="004E75C3">
              <w:rPr>
                <w:rFonts w:ascii="Tahoma" w:hAnsi="Tahoma" w:cs="Tahoma"/>
                <w:sz w:val="16"/>
                <w:szCs w:val="16"/>
              </w:rPr>
              <w:t>,</w:t>
            </w:r>
            <w:r w:rsidRPr="004E75C3">
              <w:rPr>
                <w:rFonts w:ascii="Tahoma" w:hAnsi="Tahoma" w:cs="Tahoma"/>
                <w:sz w:val="16"/>
                <w:szCs w:val="16"/>
              </w:rPr>
              <w:t>3)</w:t>
            </w:r>
          </w:p>
        </w:tc>
        <w:tc>
          <w:tcPr>
            <w:tcW w:w="1000" w:type="dxa"/>
            <w:tcBorders>
              <w:top w:val="single" w:sz="8" w:space="0" w:color="D9D9D9"/>
              <w:bottom w:val="single" w:sz="8" w:space="0" w:color="D9D9D9"/>
            </w:tcBorders>
            <w:vAlign w:val="center"/>
          </w:tcPr>
          <w:p w14:paraId="11E9A136"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(8</w:t>
            </w:r>
            <w:r w:rsidR="00607690" w:rsidRPr="004E75C3">
              <w:rPr>
                <w:rFonts w:ascii="Tahoma" w:hAnsi="Tahoma" w:cs="Tahoma"/>
                <w:sz w:val="16"/>
                <w:szCs w:val="16"/>
              </w:rPr>
              <w:t>,</w:t>
            </w:r>
            <w:r w:rsidRPr="004E75C3">
              <w:rPr>
                <w:rFonts w:ascii="Tahoma" w:hAnsi="Tahoma" w:cs="Tahoma"/>
                <w:sz w:val="16"/>
                <w:szCs w:val="16"/>
              </w:rPr>
              <w:t>8)</w:t>
            </w:r>
          </w:p>
        </w:tc>
        <w:tc>
          <w:tcPr>
            <w:tcW w:w="999" w:type="dxa"/>
            <w:tcBorders>
              <w:top w:val="single" w:sz="8" w:space="0" w:color="D9D9D9"/>
              <w:bottom w:val="single" w:sz="8" w:space="0" w:color="D9D9D9"/>
            </w:tcBorders>
            <w:vAlign w:val="center"/>
          </w:tcPr>
          <w:p w14:paraId="4ADA41E0"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5</w:t>
            </w:r>
            <w:r w:rsidR="00607690" w:rsidRPr="004E75C3">
              <w:rPr>
                <w:rFonts w:ascii="Tahoma" w:hAnsi="Tahoma" w:cs="Tahoma"/>
                <w:sz w:val="16"/>
                <w:szCs w:val="16"/>
              </w:rPr>
              <w:t>,</w:t>
            </w:r>
            <w:r w:rsidRPr="004E75C3">
              <w:rPr>
                <w:rFonts w:ascii="Tahoma" w:hAnsi="Tahoma" w:cs="Tahoma"/>
                <w:sz w:val="16"/>
                <w:szCs w:val="16"/>
              </w:rPr>
              <w:t>7%</w:t>
            </w:r>
          </w:p>
        </w:tc>
      </w:tr>
      <w:tr w:rsidR="00367FB6" w:rsidRPr="00367FB6" w14:paraId="384693F0" w14:textId="77777777" w:rsidTr="002A24AD">
        <w:trPr>
          <w:trHeight w:val="114"/>
        </w:trPr>
        <w:tc>
          <w:tcPr>
            <w:tcW w:w="5281" w:type="dxa"/>
            <w:tcBorders>
              <w:top w:val="single" w:sz="8" w:space="0" w:color="D9D9D9"/>
              <w:bottom w:val="single" w:sz="8" w:space="0" w:color="D9D9D9"/>
            </w:tcBorders>
            <w:vAlign w:val="bottom"/>
          </w:tcPr>
          <w:p w14:paraId="43848ACB" w14:textId="77777777" w:rsidR="00052722" w:rsidRPr="00367FB6" w:rsidRDefault="00052722" w:rsidP="00850EF1">
            <w:pPr>
              <w:rPr>
                <w:rFonts w:ascii="Tahoma" w:hAnsi="Tahoma" w:cs="Tahoma"/>
                <w:sz w:val="16"/>
                <w:szCs w:val="16"/>
                <w:lang w:val="el-GR"/>
              </w:rPr>
            </w:pPr>
            <w:r w:rsidRPr="00367FB6">
              <w:rPr>
                <w:rFonts w:ascii="Tahoma" w:hAnsi="Tahoma" w:cs="Tahoma"/>
                <w:sz w:val="16"/>
                <w:szCs w:val="16"/>
                <w:lang w:val="el-GR"/>
              </w:rPr>
              <w:t>Χρεωστικοί τόκοι και συναφή έξοδα καταβεβλημένα</w:t>
            </w:r>
          </w:p>
        </w:tc>
        <w:tc>
          <w:tcPr>
            <w:tcW w:w="1142" w:type="dxa"/>
            <w:tcBorders>
              <w:top w:val="single" w:sz="8" w:space="0" w:color="D9D9D9"/>
              <w:bottom w:val="single" w:sz="8" w:space="0" w:color="D9D9D9"/>
            </w:tcBorders>
            <w:vAlign w:val="center"/>
          </w:tcPr>
          <w:p w14:paraId="4ECD633D" w14:textId="77777777" w:rsidR="00052722" w:rsidRPr="00367FB6" w:rsidRDefault="00052722" w:rsidP="00C01FF5">
            <w:pPr>
              <w:jc w:val="right"/>
              <w:rPr>
                <w:rFonts w:ascii="Tahoma" w:hAnsi="Tahoma" w:cs="Tahoma"/>
                <w:sz w:val="16"/>
                <w:szCs w:val="16"/>
                <w:highlight w:val="red"/>
                <w:lang w:val="el-GR"/>
              </w:rPr>
            </w:pPr>
            <w:r w:rsidRPr="004E75C3">
              <w:rPr>
                <w:rFonts w:ascii="Tahoma" w:hAnsi="Tahoma" w:cs="Tahoma"/>
                <w:sz w:val="16"/>
                <w:szCs w:val="16"/>
              </w:rPr>
              <w:t>(45</w:t>
            </w:r>
            <w:r w:rsidR="00607690" w:rsidRPr="004E75C3">
              <w:rPr>
                <w:rFonts w:ascii="Tahoma" w:hAnsi="Tahoma" w:cs="Tahoma"/>
                <w:sz w:val="16"/>
                <w:szCs w:val="16"/>
              </w:rPr>
              <w:t>,</w:t>
            </w:r>
            <w:r w:rsidRPr="004E75C3">
              <w:rPr>
                <w:rFonts w:ascii="Tahoma" w:hAnsi="Tahoma" w:cs="Tahoma"/>
                <w:sz w:val="16"/>
                <w:szCs w:val="16"/>
              </w:rPr>
              <w:t>8)</w:t>
            </w:r>
          </w:p>
        </w:tc>
        <w:tc>
          <w:tcPr>
            <w:tcW w:w="999" w:type="dxa"/>
            <w:tcBorders>
              <w:top w:val="single" w:sz="8" w:space="0" w:color="D9D9D9"/>
              <w:bottom w:val="single" w:sz="8" w:space="0" w:color="D9D9D9"/>
            </w:tcBorders>
            <w:vAlign w:val="center"/>
          </w:tcPr>
          <w:p w14:paraId="3864FEAA" w14:textId="77777777" w:rsidR="00052722" w:rsidRPr="00367FB6" w:rsidRDefault="00052722" w:rsidP="00F33659">
            <w:pPr>
              <w:jc w:val="right"/>
              <w:rPr>
                <w:rFonts w:ascii="Tahoma" w:hAnsi="Tahoma" w:cs="Tahoma"/>
                <w:sz w:val="16"/>
                <w:szCs w:val="16"/>
                <w:highlight w:val="red"/>
                <w:lang w:val="el-GR"/>
              </w:rPr>
            </w:pPr>
            <w:r w:rsidRPr="004E75C3">
              <w:rPr>
                <w:rFonts w:ascii="Tahoma" w:hAnsi="Tahoma" w:cs="Tahoma"/>
                <w:sz w:val="16"/>
                <w:szCs w:val="16"/>
              </w:rPr>
              <w:t>(36</w:t>
            </w:r>
            <w:r w:rsidR="00607690" w:rsidRPr="004E75C3">
              <w:rPr>
                <w:rFonts w:ascii="Tahoma" w:hAnsi="Tahoma" w:cs="Tahoma"/>
                <w:sz w:val="16"/>
                <w:szCs w:val="16"/>
              </w:rPr>
              <w:t>,</w:t>
            </w:r>
            <w:r w:rsidRPr="004E75C3">
              <w:rPr>
                <w:rFonts w:ascii="Tahoma" w:hAnsi="Tahoma" w:cs="Tahoma"/>
                <w:sz w:val="16"/>
                <w:szCs w:val="16"/>
              </w:rPr>
              <w:t>3)</w:t>
            </w:r>
          </w:p>
        </w:tc>
        <w:tc>
          <w:tcPr>
            <w:tcW w:w="999" w:type="dxa"/>
            <w:tcBorders>
              <w:top w:val="single" w:sz="8" w:space="0" w:color="D9D9D9"/>
              <w:bottom w:val="single" w:sz="8" w:space="0" w:color="D9D9D9"/>
            </w:tcBorders>
            <w:vAlign w:val="center"/>
          </w:tcPr>
          <w:p w14:paraId="158AA1FE" w14:textId="77777777" w:rsidR="00052722" w:rsidRPr="00367FB6" w:rsidRDefault="00052722" w:rsidP="00F33659">
            <w:pPr>
              <w:jc w:val="right"/>
              <w:rPr>
                <w:rFonts w:ascii="Tahoma" w:hAnsi="Tahoma" w:cs="Tahoma"/>
                <w:sz w:val="16"/>
                <w:szCs w:val="16"/>
                <w:highlight w:val="red"/>
                <w:lang w:val="el-GR"/>
              </w:rPr>
            </w:pPr>
            <w:r w:rsidRPr="004E75C3">
              <w:rPr>
                <w:rFonts w:ascii="Tahoma" w:hAnsi="Tahoma" w:cs="Tahoma"/>
                <w:sz w:val="16"/>
                <w:szCs w:val="16"/>
              </w:rPr>
              <w:t>26</w:t>
            </w:r>
            <w:r w:rsidR="00607690" w:rsidRPr="004E75C3">
              <w:rPr>
                <w:rFonts w:ascii="Tahoma" w:hAnsi="Tahoma" w:cs="Tahoma"/>
                <w:sz w:val="16"/>
                <w:szCs w:val="16"/>
              </w:rPr>
              <w:t>,</w:t>
            </w:r>
            <w:r w:rsidRPr="004E75C3">
              <w:rPr>
                <w:rFonts w:ascii="Tahoma" w:hAnsi="Tahoma" w:cs="Tahoma"/>
                <w:sz w:val="16"/>
                <w:szCs w:val="16"/>
              </w:rPr>
              <w:t>2%</w:t>
            </w:r>
          </w:p>
        </w:tc>
        <w:tc>
          <w:tcPr>
            <w:tcW w:w="999" w:type="dxa"/>
            <w:tcBorders>
              <w:top w:val="single" w:sz="8" w:space="0" w:color="D9D9D9"/>
              <w:bottom w:val="single" w:sz="8" w:space="0" w:color="D9D9D9"/>
            </w:tcBorders>
            <w:vAlign w:val="center"/>
          </w:tcPr>
          <w:p w14:paraId="027545C6"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(56</w:t>
            </w:r>
            <w:r w:rsidR="00607690" w:rsidRPr="004E75C3">
              <w:rPr>
                <w:rFonts w:ascii="Tahoma" w:hAnsi="Tahoma" w:cs="Tahoma"/>
                <w:sz w:val="16"/>
                <w:szCs w:val="16"/>
              </w:rPr>
              <w:t>,</w:t>
            </w:r>
            <w:r w:rsidRPr="004E75C3">
              <w:rPr>
                <w:rFonts w:ascii="Tahoma" w:hAnsi="Tahoma" w:cs="Tahoma"/>
                <w:sz w:val="16"/>
                <w:szCs w:val="16"/>
              </w:rPr>
              <w:t>2)</w:t>
            </w:r>
          </w:p>
        </w:tc>
        <w:tc>
          <w:tcPr>
            <w:tcW w:w="1000" w:type="dxa"/>
            <w:tcBorders>
              <w:top w:val="single" w:sz="8" w:space="0" w:color="D9D9D9"/>
              <w:bottom w:val="single" w:sz="8" w:space="0" w:color="D9D9D9"/>
            </w:tcBorders>
            <w:vAlign w:val="center"/>
          </w:tcPr>
          <w:p w14:paraId="68026EC1"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(70</w:t>
            </w:r>
            <w:r w:rsidR="00607690" w:rsidRPr="004E75C3">
              <w:rPr>
                <w:rFonts w:ascii="Tahoma" w:hAnsi="Tahoma" w:cs="Tahoma"/>
                <w:sz w:val="16"/>
                <w:szCs w:val="16"/>
              </w:rPr>
              <w:t>,</w:t>
            </w:r>
            <w:r w:rsidRPr="004E75C3">
              <w:rPr>
                <w:rFonts w:ascii="Tahoma" w:hAnsi="Tahoma" w:cs="Tahoma"/>
                <w:sz w:val="16"/>
                <w:szCs w:val="16"/>
              </w:rPr>
              <w:t>6)</w:t>
            </w:r>
          </w:p>
        </w:tc>
        <w:tc>
          <w:tcPr>
            <w:tcW w:w="999" w:type="dxa"/>
            <w:tcBorders>
              <w:top w:val="single" w:sz="8" w:space="0" w:color="D9D9D9"/>
              <w:bottom w:val="single" w:sz="8" w:space="0" w:color="D9D9D9"/>
            </w:tcBorders>
            <w:vAlign w:val="center"/>
          </w:tcPr>
          <w:p w14:paraId="405FDA4D"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-20</w:t>
            </w:r>
            <w:r w:rsidR="00607690" w:rsidRPr="004E75C3">
              <w:rPr>
                <w:rFonts w:ascii="Tahoma" w:hAnsi="Tahoma" w:cs="Tahoma"/>
                <w:sz w:val="16"/>
                <w:szCs w:val="16"/>
              </w:rPr>
              <w:t>,</w:t>
            </w:r>
            <w:r w:rsidRPr="004E75C3">
              <w:rPr>
                <w:rFonts w:ascii="Tahoma" w:hAnsi="Tahoma" w:cs="Tahoma"/>
                <w:sz w:val="16"/>
                <w:szCs w:val="16"/>
              </w:rPr>
              <w:t>4%</w:t>
            </w:r>
          </w:p>
        </w:tc>
      </w:tr>
      <w:tr w:rsidR="00367FB6" w:rsidRPr="00367FB6" w14:paraId="39F31597" w14:textId="77777777" w:rsidTr="002A24AD">
        <w:trPr>
          <w:trHeight w:val="114"/>
        </w:trPr>
        <w:tc>
          <w:tcPr>
            <w:tcW w:w="5281" w:type="dxa"/>
            <w:tcBorders>
              <w:top w:val="single" w:sz="8" w:space="0" w:color="D9D9D9"/>
              <w:bottom w:val="single" w:sz="8" w:space="0" w:color="D9D9D9"/>
            </w:tcBorders>
            <w:shd w:val="clear" w:color="auto" w:fill="auto"/>
            <w:vAlign w:val="bottom"/>
          </w:tcPr>
          <w:p w14:paraId="06A64179" w14:textId="77777777" w:rsidR="00052722" w:rsidRPr="00367FB6" w:rsidRDefault="00052722" w:rsidP="00850EF1">
            <w:pPr>
              <w:rPr>
                <w:rFonts w:ascii="Tahoma" w:hAnsi="Tahoma" w:cs="Tahoma"/>
                <w:sz w:val="16"/>
                <w:szCs w:val="16"/>
                <w:lang w:val="el-GR"/>
              </w:rPr>
            </w:pPr>
            <w:r w:rsidRPr="00367FB6">
              <w:rPr>
                <w:rFonts w:ascii="Tahoma" w:hAnsi="Tahoma" w:cs="Tahoma"/>
                <w:sz w:val="16"/>
                <w:szCs w:val="16"/>
                <w:lang w:val="el-GR"/>
              </w:rPr>
              <w:t>Τόκοι μίσθωσης καταβεβλημένοι</w:t>
            </w:r>
          </w:p>
        </w:tc>
        <w:tc>
          <w:tcPr>
            <w:tcW w:w="1142" w:type="dxa"/>
            <w:tcBorders>
              <w:top w:val="single" w:sz="8" w:space="0" w:color="D9D9D9"/>
              <w:bottom w:val="single" w:sz="8" w:space="0" w:color="D9D9D9"/>
            </w:tcBorders>
            <w:vAlign w:val="center"/>
          </w:tcPr>
          <w:p w14:paraId="332A65EC" w14:textId="77777777" w:rsidR="00052722" w:rsidRPr="00367FB6" w:rsidRDefault="00052722" w:rsidP="00C01FF5">
            <w:pPr>
              <w:jc w:val="right"/>
              <w:rPr>
                <w:rFonts w:ascii="Tahoma" w:hAnsi="Tahoma" w:cs="Tahoma"/>
                <w:sz w:val="16"/>
                <w:szCs w:val="16"/>
                <w:highlight w:val="red"/>
                <w:lang w:val="el-GR"/>
              </w:rPr>
            </w:pPr>
            <w:r w:rsidRPr="004E75C3">
              <w:rPr>
                <w:rFonts w:ascii="Tahoma" w:hAnsi="Tahoma" w:cs="Tahoma"/>
                <w:sz w:val="16"/>
                <w:szCs w:val="16"/>
              </w:rPr>
              <w:t>(5</w:t>
            </w:r>
            <w:r w:rsidR="00607690" w:rsidRPr="004E75C3">
              <w:rPr>
                <w:rFonts w:ascii="Tahoma" w:hAnsi="Tahoma" w:cs="Tahoma"/>
                <w:sz w:val="16"/>
                <w:szCs w:val="16"/>
              </w:rPr>
              <w:t>,</w:t>
            </w:r>
            <w:r w:rsidRPr="004E75C3">
              <w:rPr>
                <w:rFonts w:ascii="Tahoma" w:hAnsi="Tahoma" w:cs="Tahoma"/>
                <w:sz w:val="16"/>
                <w:szCs w:val="16"/>
              </w:rPr>
              <w:t>5)</w:t>
            </w:r>
          </w:p>
        </w:tc>
        <w:tc>
          <w:tcPr>
            <w:tcW w:w="999" w:type="dxa"/>
            <w:tcBorders>
              <w:top w:val="single" w:sz="8" w:space="0" w:color="D9D9D9"/>
              <w:bottom w:val="single" w:sz="8" w:space="0" w:color="D9D9D9"/>
            </w:tcBorders>
            <w:vAlign w:val="center"/>
          </w:tcPr>
          <w:p w14:paraId="7C94D397" w14:textId="77777777" w:rsidR="00052722" w:rsidRPr="00367FB6" w:rsidRDefault="00052722" w:rsidP="00F33659">
            <w:pPr>
              <w:jc w:val="right"/>
              <w:rPr>
                <w:rFonts w:ascii="Tahoma" w:hAnsi="Tahoma" w:cs="Tahoma"/>
                <w:sz w:val="16"/>
                <w:szCs w:val="16"/>
                <w:highlight w:val="red"/>
                <w:lang w:val="el-GR"/>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74864548" w14:textId="77777777" w:rsidR="00052722" w:rsidRPr="00367FB6" w:rsidRDefault="00052722" w:rsidP="00F33659">
            <w:pPr>
              <w:jc w:val="right"/>
              <w:rPr>
                <w:rFonts w:ascii="Tahoma" w:hAnsi="Tahoma" w:cs="Tahoma"/>
                <w:sz w:val="16"/>
                <w:szCs w:val="16"/>
                <w:highlight w:val="red"/>
                <w:lang w:val="el-GR"/>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5E1CDE0E"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(16</w:t>
            </w:r>
            <w:r w:rsidR="00607690" w:rsidRPr="004E75C3">
              <w:rPr>
                <w:rFonts w:ascii="Tahoma" w:hAnsi="Tahoma" w:cs="Tahoma"/>
                <w:sz w:val="16"/>
                <w:szCs w:val="16"/>
              </w:rPr>
              <w:t>,</w:t>
            </w:r>
            <w:r w:rsidRPr="004E75C3">
              <w:rPr>
                <w:rFonts w:ascii="Tahoma" w:hAnsi="Tahoma" w:cs="Tahoma"/>
                <w:sz w:val="16"/>
                <w:szCs w:val="16"/>
              </w:rPr>
              <w:t>7)</w:t>
            </w:r>
          </w:p>
        </w:tc>
        <w:tc>
          <w:tcPr>
            <w:tcW w:w="1000" w:type="dxa"/>
            <w:tcBorders>
              <w:top w:val="single" w:sz="8" w:space="0" w:color="D9D9D9"/>
              <w:bottom w:val="single" w:sz="8" w:space="0" w:color="D9D9D9"/>
            </w:tcBorders>
            <w:vAlign w:val="center"/>
          </w:tcPr>
          <w:p w14:paraId="147FA584"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7FFD780A"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w:t>
            </w:r>
          </w:p>
        </w:tc>
      </w:tr>
      <w:tr w:rsidR="00367FB6" w:rsidRPr="00367FB6" w14:paraId="0DE27AE4" w14:textId="77777777" w:rsidTr="002A24AD">
        <w:trPr>
          <w:trHeight w:val="114"/>
        </w:trPr>
        <w:tc>
          <w:tcPr>
            <w:tcW w:w="5281" w:type="dxa"/>
            <w:tcBorders>
              <w:top w:val="single" w:sz="8" w:space="0" w:color="D9D9D9"/>
              <w:bottom w:val="single" w:sz="8" w:space="0" w:color="D9D9D9"/>
            </w:tcBorders>
            <w:vAlign w:val="bottom"/>
          </w:tcPr>
          <w:p w14:paraId="3D90025F" w14:textId="77777777" w:rsidR="00052722" w:rsidRPr="00367FB6" w:rsidRDefault="00052722" w:rsidP="00850EF1">
            <w:pPr>
              <w:rPr>
                <w:rFonts w:ascii="Tahoma" w:hAnsi="Tahoma" w:cs="Tahoma"/>
                <w:sz w:val="16"/>
                <w:szCs w:val="16"/>
              </w:rPr>
            </w:pPr>
            <w:r w:rsidRPr="00367FB6">
              <w:rPr>
                <w:rFonts w:ascii="Tahoma" w:hAnsi="Tahoma" w:cs="Tahoma"/>
                <w:sz w:val="16"/>
                <w:szCs w:val="16"/>
              </w:rPr>
              <w:t>Φόροι εισοδήματος καταβληθέντες</w:t>
            </w:r>
          </w:p>
        </w:tc>
        <w:tc>
          <w:tcPr>
            <w:tcW w:w="1142" w:type="dxa"/>
            <w:tcBorders>
              <w:top w:val="single" w:sz="8" w:space="0" w:color="D9D9D9"/>
              <w:bottom w:val="single" w:sz="8" w:space="0" w:color="D9D9D9"/>
            </w:tcBorders>
            <w:vAlign w:val="center"/>
          </w:tcPr>
          <w:p w14:paraId="58B7B90C" w14:textId="77777777" w:rsidR="00052722" w:rsidRPr="00367FB6" w:rsidRDefault="00052722" w:rsidP="00C01FF5">
            <w:pPr>
              <w:jc w:val="right"/>
              <w:rPr>
                <w:rFonts w:ascii="Tahoma" w:hAnsi="Tahoma" w:cs="Tahoma"/>
                <w:sz w:val="16"/>
                <w:szCs w:val="16"/>
                <w:highlight w:val="red"/>
              </w:rPr>
            </w:pPr>
            <w:r w:rsidRPr="004E75C3">
              <w:rPr>
                <w:rFonts w:ascii="Tahoma" w:hAnsi="Tahoma" w:cs="Tahoma"/>
                <w:sz w:val="16"/>
                <w:szCs w:val="16"/>
              </w:rPr>
              <w:t>(45</w:t>
            </w:r>
            <w:r w:rsidR="00607690" w:rsidRPr="004E75C3">
              <w:rPr>
                <w:rFonts w:ascii="Tahoma" w:hAnsi="Tahoma" w:cs="Tahoma"/>
                <w:sz w:val="16"/>
                <w:szCs w:val="16"/>
              </w:rPr>
              <w:t>,</w:t>
            </w:r>
            <w:r w:rsidRPr="004E75C3">
              <w:rPr>
                <w:rFonts w:ascii="Tahoma" w:hAnsi="Tahoma" w:cs="Tahoma"/>
                <w:sz w:val="16"/>
                <w:szCs w:val="16"/>
              </w:rPr>
              <w:t>3)</w:t>
            </w:r>
          </w:p>
        </w:tc>
        <w:tc>
          <w:tcPr>
            <w:tcW w:w="999" w:type="dxa"/>
            <w:tcBorders>
              <w:top w:val="single" w:sz="8" w:space="0" w:color="D9D9D9"/>
              <w:bottom w:val="single" w:sz="8" w:space="0" w:color="D9D9D9"/>
            </w:tcBorders>
            <w:vAlign w:val="center"/>
          </w:tcPr>
          <w:p w14:paraId="1B42E697"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(71</w:t>
            </w:r>
            <w:r w:rsidR="00607690" w:rsidRPr="004E75C3">
              <w:rPr>
                <w:rFonts w:ascii="Tahoma" w:hAnsi="Tahoma" w:cs="Tahoma"/>
                <w:sz w:val="16"/>
                <w:szCs w:val="16"/>
              </w:rPr>
              <w:t>,</w:t>
            </w:r>
            <w:r w:rsidRPr="004E75C3">
              <w:rPr>
                <w:rFonts w:ascii="Tahoma" w:hAnsi="Tahoma" w:cs="Tahoma"/>
                <w:sz w:val="16"/>
                <w:szCs w:val="16"/>
              </w:rPr>
              <w:t>2)</w:t>
            </w:r>
          </w:p>
        </w:tc>
        <w:tc>
          <w:tcPr>
            <w:tcW w:w="999" w:type="dxa"/>
            <w:tcBorders>
              <w:top w:val="single" w:sz="8" w:space="0" w:color="D9D9D9"/>
              <w:bottom w:val="single" w:sz="8" w:space="0" w:color="D9D9D9"/>
            </w:tcBorders>
            <w:vAlign w:val="center"/>
          </w:tcPr>
          <w:p w14:paraId="7094F18A" w14:textId="77777777" w:rsidR="00052722" w:rsidRPr="00367FB6" w:rsidRDefault="00052722" w:rsidP="00F33659">
            <w:pPr>
              <w:jc w:val="right"/>
              <w:rPr>
                <w:rFonts w:ascii="Tahoma" w:hAnsi="Tahoma" w:cs="Tahoma"/>
                <w:sz w:val="16"/>
                <w:szCs w:val="16"/>
                <w:highlight w:val="red"/>
              </w:rPr>
            </w:pPr>
            <w:r w:rsidRPr="004E75C3">
              <w:rPr>
                <w:rFonts w:ascii="Tahoma" w:hAnsi="Tahoma" w:cs="Tahoma"/>
                <w:sz w:val="16"/>
                <w:szCs w:val="16"/>
              </w:rPr>
              <w:t>-36</w:t>
            </w:r>
            <w:r w:rsidR="00607690" w:rsidRPr="004E75C3">
              <w:rPr>
                <w:rFonts w:ascii="Tahoma" w:hAnsi="Tahoma" w:cs="Tahoma"/>
                <w:sz w:val="16"/>
                <w:szCs w:val="16"/>
              </w:rPr>
              <w:t>,</w:t>
            </w:r>
            <w:r w:rsidRPr="004E75C3">
              <w:rPr>
                <w:rFonts w:ascii="Tahoma" w:hAnsi="Tahoma" w:cs="Tahoma"/>
                <w:sz w:val="16"/>
                <w:szCs w:val="16"/>
              </w:rPr>
              <w:t>4%</w:t>
            </w:r>
          </w:p>
        </w:tc>
        <w:tc>
          <w:tcPr>
            <w:tcW w:w="999" w:type="dxa"/>
            <w:tcBorders>
              <w:top w:val="single" w:sz="8" w:space="0" w:color="D9D9D9"/>
              <w:bottom w:val="single" w:sz="8" w:space="0" w:color="D9D9D9"/>
            </w:tcBorders>
            <w:vAlign w:val="center"/>
          </w:tcPr>
          <w:p w14:paraId="1D032E4D"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(76</w:t>
            </w:r>
            <w:r w:rsidR="00607690" w:rsidRPr="004E75C3">
              <w:rPr>
                <w:rFonts w:ascii="Tahoma" w:hAnsi="Tahoma" w:cs="Tahoma"/>
                <w:sz w:val="16"/>
                <w:szCs w:val="16"/>
              </w:rPr>
              <w:t>,</w:t>
            </w:r>
            <w:r w:rsidRPr="004E75C3">
              <w:rPr>
                <w:rFonts w:ascii="Tahoma" w:hAnsi="Tahoma" w:cs="Tahoma"/>
                <w:sz w:val="16"/>
                <w:szCs w:val="16"/>
              </w:rPr>
              <w:t>8)</w:t>
            </w:r>
          </w:p>
        </w:tc>
        <w:tc>
          <w:tcPr>
            <w:tcW w:w="1000" w:type="dxa"/>
            <w:tcBorders>
              <w:top w:val="single" w:sz="8" w:space="0" w:color="D9D9D9"/>
              <w:bottom w:val="single" w:sz="8" w:space="0" w:color="D9D9D9"/>
            </w:tcBorders>
            <w:vAlign w:val="center"/>
          </w:tcPr>
          <w:p w14:paraId="1E13FA7E"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(84</w:t>
            </w:r>
            <w:r w:rsidR="00607690" w:rsidRPr="004E75C3">
              <w:rPr>
                <w:rFonts w:ascii="Tahoma" w:hAnsi="Tahoma" w:cs="Tahoma"/>
                <w:sz w:val="16"/>
                <w:szCs w:val="16"/>
              </w:rPr>
              <w:t>,</w:t>
            </w:r>
            <w:r w:rsidRPr="004E75C3">
              <w:rPr>
                <w:rFonts w:ascii="Tahoma" w:hAnsi="Tahoma" w:cs="Tahoma"/>
                <w:sz w:val="16"/>
                <w:szCs w:val="16"/>
              </w:rPr>
              <w:t>6)</w:t>
            </w:r>
          </w:p>
        </w:tc>
        <w:tc>
          <w:tcPr>
            <w:tcW w:w="999" w:type="dxa"/>
            <w:tcBorders>
              <w:top w:val="single" w:sz="8" w:space="0" w:color="D9D9D9"/>
              <w:bottom w:val="single" w:sz="8" w:space="0" w:color="D9D9D9"/>
            </w:tcBorders>
            <w:vAlign w:val="center"/>
          </w:tcPr>
          <w:p w14:paraId="7F7D884A"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-9</w:t>
            </w:r>
            <w:r w:rsidR="00607690" w:rsidRPr="004E75C3">
              <w:rPr>
                <w:rFonts w:ascii="Tahoma" w:hAnsi="Tahoma" w:cs="Tahoma"/>
                <w:sz w:val="16"/>
                <w:szCs w:val="16"/>
              </w:rPr>
              <w:t>,</w:t>
            </w:r>
            <w:r w:rsidRPr="004E75C3">
              <w:rPr>
                <w:rFonts w:ascii="Tahoma" w:hAnsi="Tahoma" w:cs="Tahoma"/>
                <w:sz w:val="16"/>
                <w:szCs w:val="16"/>
              </w:rPr>
              <w:t>2%</w:t>
            </w:r>
          </w:p>
        </w:tc>
      </w:tr>
      <w:tr w:rsidR="00367FB6" w:rsidRPr="00367FB6" w14:paraId="141AA995" w14:textId="77777777" w:rsidTr="002A24AD">
        <w:trPr>
          <w:trHeight w:val="114"/>
        </w:trPr>
        <w:tc>
          <w:tcPr>
            <w:tcW w:w="5281" w:type="dxa"/>
            <w:tcBorders>
              <w:top w:val="single" w:sz="8" w:space="0" w:color="D9D9D9"/>
              <w:bottom w:val="single" w:sz="8" w:space="0" w:color="D9D9D9"/>
            </w:tcBorders>
            <w:vAlign w:val="bottom"/>
          </w:tcPr>
          <w:p w14:paraId="449147FB" w14:textId="77777777" w:rsidR="00052722" w:rsidRPr="00367FB6" w:rsidRDefault="00052722" w:rsidP="00850EF1">
            <w:pPr>
              <w:rPr>
                <w:rFonts w:ascii="Tahoma" w:hAnsi="Tahoma" w:cs="Tahoma"/>
                <w:sz w:val="16"/>
                <w:szCs w:val="16"/>
                <w:lang w:val="el-GR"/>
              </w:rPr>
            </w:pPr>
            <w:r w:rsidRPr="00367FB6">
              <w:rPr>
                <w:rFonts w:ascii="Tahoma" w:hAnsi="Tahoma" w:cs="Tahoma"/>
                <w:sz w:val="16"/>
                <w:szCs w:val="16"/>
                <w:lang w:val="el-GR"/>
              </w:rPr>
              <w:t>Καθαρές ταμειακές ροές από λειτουργικές δραστηριότητες διακοπεισών δραστηριοτήτων</w:t>
            </w:r>
          </w:p>
        </w:tc>
        <w:tc>
          <w:tcPr>
            <w:tcW w:w="1142" w:type="dxa"/>
            <w:tcBorders>
              <w:top w:val="single" w:sz="8" w:space="0" w:color="D9D9D9"/>
              <w:bottom w:val="single" w:sz="8" w:space="0" w:color="D9D9D9"/>
            </w:tcBorders>
            <w:vAlign w:val="center"/>
          </w:tcPr>
          <w:p w14:paraId="14834925" w14:textId="77777777" w:rsidR="00052722" w:rsidRPr="00367FB6" w:rsidRDefault="00052722" w:rsidP="00C01FF5">
            <w:pPr>
              <w:jc w:val="right"/>
              <w:rPr>
                <w:rFonts w:ascii="Tahoma" w:hAnsi="Tahoma" w:cs="Tahoma"/>
                <w:sz w:val="16"/>
                <w:szCs w:val="16"/>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0B99C592"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6</w:t>
            </w:r>
            <w:r w:rsidR="00607690" w:rsidRPr="004E75C3">
              <w:rPr>
                <w:rFonts w:ascii="Tahoma" w:hAnsi="Tahoma" w:cs="Tahoma"/>
                <w:sz w:val="16"/>
                <w:szCs w:val="16"/>
              </w:rPr>
              <w:t>,</w:t>
            </w:r>
            <w:r w:rsidRPr="004E75C3">
              <w:rPr>
                <w:rFonts w:ascii="Tahoma" w:hAnsi="Tahoma" w:cs="Tahoma"/>
                <w:sz w:val="16"/>
                <w:szCs w:val="16"/>
              </w:rPr>
              <w:t xml:space="preserve">2 </w:t>
            </w:r>
          </w:p>
        </w:tc>
        <w:tc>
          <w:tcPr>
            <w:tcW w:w="999" w:type="dxa"/>
            <w:tcBorders>
              <w:top w:val="single" w:sz="8" w:space="0" w:color="D9D9D9"/>
              <w:bottom w:val="single" w:sz="8" w:space="0" w:color="D9D9D9"/>
            </w:tcBorders>
            <w:vAlign w:val="center"/>
          </w:tcPr>
          <w:p w14:paraId="253D1D33"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-100</w:t>
            </w:r>
            <w:r w:rsidR="00607690" w:rsidRPr="004E75C3">
              <w:rPr>
                <w:rFonts w:ascii="Tahoma" w:hAnsi="Tahoma" w:cs="Tahoma"/>
                <w:sz w:val="16"/>
                <w:szCs w:val="16"/>
              </w:rPr>
              <w:t>,</w:t>
            </w:r>
            <w:r w:rsidRPr="004E75C3">
              <w:rPr>
                <w:rFonts w:ascii="Tahoma" w:hAnsi="Tahoma" w:cs="Tahoma"/>
                <w:sz w:val="16"/>
                <w:szCs w:val="16"/>
              </w:rPr>
              <w:t>0%</w:t>
            </w:r>
          </w:p>
        </w:tc>
        <w:tc>
          <w:tcPr>
            <w:tcW w:w="999" w:type="dxa"/>
            <w:tcBorders>
              <w:top w:val="single" w:sz="8" w:space="0" w:color="D9D9D9"/>
              <w:bottom w:val="single" w:sz="8" w:space="0" w:color="D9D9D9"/>
            </w:tcBorders>
            <w:vAlign w:val="center"/>
          </w:tcPr>
          <w:p w14:paraId="3495F8FB"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(5</w:t>
            </w:r>
            <w:r w:rsidR="00607690" w:rsidRPr="004E75C3">
              <w:rPr>
                <w:rFonts w:ascii="Tahoma" w:hAnsi="Tahoma" w:cs="Tahoma"/>
                <w:sz w:val="16"/>
                <w:szCs w:val="16"/>
              </w:rPr>
              <w:t>,</w:t>
            </w:r>
            <w:r w:rsidRPr="004E75C3">
              <w:rPr>
                <w:rFonts w:ascii="Tahoma" w:hAnsi="Tahoma" w:cs="Tahoma"/>
                <w:sz w:val="16"/>
                <w:szCs w:val="16"/>
              </w:rPr>
              <w:t>3)</w:t>
            </w:r>
          </w:p>
        </w:tc>
        <w:tc>
          <w:tcPr>
            <w:tcW w:w="1000" w:type="dxa"/>
            <w:tcBorders>
              <w:top w:val="single" w:sz="8" w:space="0" w:color="D9D9D9"/>
              <w:bottom w:val="single" w:sz="8" w:space="0" w:color="D9D9D9"/>
            </w:tcBorders>
            <w:vAlign w:val="center"/>
          </w:tcPr>
          <w:p w14:paraId="787D8BA6"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5</w:t>
            </w:r>
            <w:r w:rsidR="00607690" w:rsidRPr="004E75C3">
              <w:rPr>
                <w:rFonts w:ascii="Tahoma" w:hAnsi="Tahoma" w:cs="Tahoma"/>
                <w:sz w:val="16"/>
                <w:szCs w:val="16"/>
              </w:rPr>
              <w:t>,</w:t>
            </w:r>
            <w:r w:rsidRPr="004E75C3">
              <w:rPr>
                <w:rFonts w:ascii="Tahoma" w:hAnsi="Tahoma" w:cs="Tahoma"/>
                <w:sz w:val="16"/>
                <w:szCs w:val="16"/>
              </w:rPr>
              <w:t xml:space="preserve">8 </w:t>
            </w:r>
          </w:p>
        </w:tc>
        <w:tc>
          <w:tcPr>
            <w:tcW w:w="999" w:type="dxa"/>
            <w:tcBorders>
              <w:top w:val="single" w:sz="8" w:space="0" w:color="D9D9D9"/>
              <w:bottom w:val="single" w:sz="8" w:space="0" w:color="D9D9D9"/>
            </w:tcBorders>
            <w:vAlign w:val="center"/>
          </w:tcPr>
          <w:p w14:paraId="036350AD" w14:textId="77777777" w:rsidR="00052722" w:rsidRPr="00367FB6" w:rsidRDefault="00052722" w:rsidP="00F33659">
            <w:pPr>
              <w:jc w:val="right"/>
              <w:rPr>
                <w:rFonts w:ascii="Tahoma" w:hAnsi="Tahoma" w:cs="Tahoma"/>
                <w:sz w:val="16"/>
                <w:szCs w:val="16"/>
              </w:rPr>
            </w:pPr>
            <w:r w:rsidRPr="004E75C3">
              <w:rPr>
                <w:rFonts w:ascii="Tahoma" w:hAnsi="Tahoma" w:cs="Tahoma"/>
                <w:sz w:val="16"/>
                <w:szCs w:val="16"/>
              </w:rPr>
              <w:t>-191</w:t>
            </w:r>
            <w:r w:rsidR="00607690" w:rsidRPr="004E75C3">
              <w:rPr>
                <w:rFonts w:ascii="Tahoma" w:hAnsi="Tahoma" w:cs="Tahoma"/>
                <w:sz w:val="16"/>
                <w:szCs w:val="16"/>
              </w:rPr>
              <w:t>,</w:t>
            </w:r>
            <w:r w:rsidRPr="004E75C3">
              <w:rPr>
                <w:rFonts w:ascii="Tahoma" w:hAnsi="Tahoma" w:cs="Tahoma"/>
                <w:sz w:val="16"/>
                <w:szCs w:val="16"/>
              </w:rPr>
              <w:t>4%</w:t>
            </w:r>
          </w:p>
        </w:tc>
      </w:tr>
      <w:tr w:rsidR="00367FB6" w:rsidRPr="00367FB6" w14:paraId="60CBE6D1" w14:textId="77777777" w:rsidTr="002A24AD">
        <w:trPr>
          <w:trHeight w:val="114"/>
        </w:trPr>
        <w:tc>
          <w:tcPr>
            <w:tcW w:w="5281" w:type="dxa"/>
            <w:tcBorders>
              <w:top w:val="single" w:sz="8" w:space="0" w:color="D9D9D9"/>
              <w:bottom w:val="nil"/>
            </w:tcBorders>
            <w:shd w:val="clear" w:color="auto" w:fill="DDDDDD"/>
            <w:vAlign w:val="bottom"/>
          </w:tcPr>
          <w:p w14:paraId="5DE87D76" w14:textId="77777777" w:rsidR="00052722" w:rsidRPr="00367FB6" w:rsidRDefault="00052722" w:rsidP="00850EF1">
            <w:pPr>
              <w:rPr>
                <w:rFonts w:ascii="Tahoma" w:hAnsi="Tahoma" w:cs="Tahoma"/>
                <w:b/>
                <w:sz w:val="16"/>
                <w:szCs w:val="16"/>
                <w:lang w:val="el-GR"/>
              </w:rPr>
            </w:pPr>
            <w:r w:rsidRPr="00367FB6">
              <w:rPr>
                <w:rFonts w:ascii="Tahoma" w:hAnsi="Tahoma" w:cs="Tahoma"/>
                <w:b/>
                <w:sz w:val="16"/>
                <w:szCs w:val="16"/>
                <w:lang w:val="el-GR"/>
              </w:rPr>
              <w:t>Καθαρές ταμειακές εισροές από λειτουργικές δραστηριότητες</w:t>
            </w:r>
          </w:p>
        </w:tc>
        <w:tc>
          <w:tcPr>
            <w:tcW w:w="1142" w:type="dxa"/>
            <w:tcBorders>
              <w:top w:val="single" w:sz="8" w:space="0" w:color="D9D9D9"/>
              <w:bottom w:val="nil"/>
            </w:tcBorders>
            <w:shd w:val="clear" w:color="auto" w:fill="DDDDDD"/>
            <w:vAlign w:val="center"/>
          </w:tcPr>
          <w:p w14:paraId="3B220AE2" w14:textId="77777777" w:rsidR="00052722" w:rsidRPr="00367FB6" w:rsidRDefault="00052722" w:rsidP="00C01FF5">
            <w:pPr>
              <w:jc w:val="right"/>
              <w:rPr>
                <w:rFonts w:ascii="Tahoma" w:hAnsi="Tahoma" w:cs="Tahoma"/>
                <w:b/>
                <w:sz w:val="16"/>
                <w:szCs w:val="16"/>
                <w:highlight w:val="red"/>
                <w:lang w:val="el-GR"/>
              </w:rPr>
            </w:pPr>
            <w:r w:rsidRPr="004E75C3">
              <w:rPr>
                <w:rFonts w:ascii="Tahoma" w:hAnsi="Tahoma" w:cs="Tahoma"/>
                <w:b/>
                <w:bCs/>
                <w:sz w:val="16"/>
                <w:szCs w:val="16"/>
              </w:rPr>
              <w:t>262</w:t>
            </w:r>
            <w:r w:rsidR="00607690" w:rsidRPr="004E75C3">
              <w:rPr>
                <w:rFonts w:ascii="Tahoma" w:hAnsi="Tahoma" w:cs="Tahoma"/>
                <w:b/>
                <w:bCs/>
                <w:sz w:val="16"/>
                <w:szCs w:val="16"/>
              </w:rPr>
              <w:t>,</w:t>
            </w:r>
            <w:r w:rsidRPr="004E75C3">
              <w:rPr>
                <w:rFonts w:ascii="Tahoma" w:hAnsi="Tahoma" w:cs="Tahoma"/>
                <w:b/>
                <w:bCs/>
                <w:sz w:val="16"/>
                <w:szCs w:val="16"/>
              </w:rPr>
              <w:t xml:space="preserve">1 </w:t>
            </w:r>
          </w:p>
        </w:tc>
        <w:tc>
          <w:tcPr>
            <w:tcW w:w="999" w:type="dxa"/>
            <w:tcBorders>
              <w:top w:val="single" w:sz="8" w:space="0" w:color="D9D9D9"/>
              <w:bottom w:val="nil"/>
            </w:tcBorders>
            <w:shd w:val="clear" w:color="auto" w:fill="DDDDDD"/>
            <w:vAlign w:val="center"/>
          </w:tcPr>
          <w:p w14:paraId="240852F9" w14:textId="77777777" w:rsidR="00052722" w:rsidRPr="00367FB6" w:rsidRDefault="00052722" w:rsidP="00E5155E">
            <w:pPr>
              <w:jc w:val="right"/>
              <w:rPr>
                <w:rFonts w:ascii="Tahoma" w:hAnsi="Tahoma" w:cs="Tahoma"/>
                <w:b/>
                <w:bCs/>
                <w:sz w:val="16"/>
                <w:szCs w:val="16"/>
                <w:highlight w:val="red"/>
                <w:lang w:val="el-GR"/>
              </w:rPr>
            </w:pPr>
            <w:r w:rsidRPr="004E75C3">
              <w:rPr>
                <w:rFonts w:ascii="Tahoma" w:hAnsi="Tahoma" w:cs="Tahoma"/>
                <w:b/>
                <w:bCs/>
                <w:sz w:val="16"/>
                <w:szCs w:val="16"/>
              </w:rPr>
              <w:t>235</w:t>
            </w:r>
            <w:r w:rsidR="00607690" w:rsidRPr="004E75C3">
              <w:rPr>
                <w:rFonts w:ascii="Tahoma" w:hAnsi="Tahoma" w:cs="Tahoma"/>
                <w:b/>
                <w:bCs/>
                <w:sz w:val="16"/>
                <w:szCs w:val="16"/>
              </w:rPr>
              <w:t>,</w:t>
            </w:r>
            <w:r w:rsidRPr="004E75C3">
              <w:rPr>
                <w:rFonts w:ascii="Tahoma" w:hAnsi="Tahoma" w:cs="Tahoma"/>
                <w:b/>
                <w:bCs/>
                <w:sz w:val="16"/>
                <w:szCs w:val="16"/>
              </w:rPr>
              <w:t xml:space="preserve">7 </w:t>
            </w:r>
          </w:p>
        </w:tc>
        <w:tc>
          <w:tcPr>
            <w:tcW w:w="999" w:type="dxa"/>
            <w:tcBorders>
              <w:top w:val="single" w:sz="8" w:space="0" w:color="D9D9D9"/>
              <w:bottom w:val="nil"/>
            </w:tcBorders>
            <w:shd w:val="clear" w:color="auto" w:fill="DDDDDD"/>
            <w:vAlign w:val="center"/>
          </w:tcPr>
          <w:p w14:paraId="6E63F03F" w14:textId="77777777" w:rsidR="00052722" w:rsidRPr="00367FB6" w:rsidRDefault="00052722" w:rsidP="00E5155E">
            <w:pPr>
              <w:jc w:val="right"/>
              <w:rPr>
                <w:rFonts w:ascii="Tahoma" w:hAnsi="Tahoma" w:cs="Tahoma"/>
                <w:b/>
                <w:bCs/>
                <w:sz w:val="16"/>
                <w:szCs w:val="16"/>
                <w:highlight w:val="red"/>
                <w:lang w:val="el-GR"/>
              </w:rPr>
            </w:pPr>
            <w:r w:rsidRPr="004E75C3">
              <w:rPr>
                <w:rFonts w:ascii="Tahoma" w:hAnsi="Tahoma" w:cs="Tahoma"/>
                <w:b/>
                <w:bCs/>
                <w:sz w:val="16"/>
                <w:szCs w:val="16"/>
              </w:rPr>
              <w:t>11</w:t>
            </w:r>
            <w:r w:rsidR="00607690" w:rsidRPr="004E75C3">
              <w:rPr>
                <w:rFonts w:ascii="Tahoma" w:hAnsi="Tahoma" w:cs="Tahoma"/>
                <w:b/>
                <w:bCs/>
                <w:sz w:val="16"/>
                <w:szCs w:val="16"/>
              </w:rPr>
              <w:t>,</w:t>
            </w:r>
            <w:r w:rsidRPr="004E75C3">
              <w:rPr>
                <w:rFonts w:ascii="Tahoma" w:hAnsi="Tahoma" w:cs="Tahoma"/>
                <w:b/>
                <w:bCs/>
                <w:sz w:val="16"/>
                <w:szCs w:val="16"/>
              </w:rPr>
              <w:t>2%</w:t>
            </w:r>
          </w:p>
        </w:tc>
        <w:tc>
          <w:tcPr>
            <w:tcW w:w="999" w:type="dxa"/>
            <w:tcBorders>
              <w:top w:val="single" w:sz="8" w:space="0" w:color="D9D9D9"/>
              <w:bottom w:val="nil"/>
            </w:tcBorders>
            <w:shd w:val="clear" w:color="auto" w:fill="DDDDDD"/>
            <w:vAlign w:val="center"/>
          </w:tcPr>
          <w:p w14:paraId="0B04A045" w14:textId="77777777" w:rsidR="00052722" w:rsidRPr="00367FB6" w:rsidRDefault="00052722" w:rsidP="00E5155E">
            <w:pPr>
              <w:jc w:val="right"/>
              <w:rPr>
                <w:rFonts w:ascii="Tahoma" w:hAnsi="Tahoma" w:cs="Tahoma"/>
                <w:b/>
                <w:bCs/>
                <w:sz w:val="16"/>
                <w:szCs w:val="16"/>
              </w:rPr>
            </w:pPr>
            <w:r w:rsidRPr="004E75C3">
              <w:rPr>
                <w:rFonts w:ascii="Tahoma" w:hAnsi="Tahoma" w:cs="Tahoma"/>
                <w:b/>
                <w:bCs/>
                <w:sz w:val="16"/>
                <w:szCs w:val="16"/>
              </w:rPr>
              <w:t>805</w:t>
            </w:r>
            <w:r w:rsidR="00607690" w:rsidRPr="004E75C3">
              <w:rPr>
                <w:rFonts w:ascii="Tahoma" w:hAnsi="Tahoma" w:cs="Tahoma"/>
                <w:b/>
                <w:bCs/>
                <w:sz w:val="16"/>
                <w:szCs w:val="16"/>
              </w:rPr>
              <w:t>,</w:t>
            </w:r>
            <w:r w:rsidRPr="004E75C3">
              <w:rPr>
                <w:rFonts w:ascii="Tahoma" w:hAnsi="Tahoma" w:cs="Tahoma"/>
                <w:b/>
                <w:bCs/>
                <w:sz w:val="16"/>
                <w:szCs w:val="16"/>
              </w:rPr>
              <w:t xml:space="preserve">6 </w:t>
            </w:r>
          </w:p>
        </w:tc>
        <w:tc>
          <w:tcPr>
            <w:tcW w:w="1000" w:type="dxa"/>
            <w:tcBorders>
              <w:top w:val="single" w:sz="8" w:space="0" w:color="D9D9D9"/>
              <w:bottom w:val="nil"/>
            </w:tcBorders>
            <w:shd w:val="clear" w:color="auto" w:fill="DDDDDD"/>
            <w:vAlign w:val="center"/>
          </w:tcPr>
          <w:p w14:paraId="4B852273" w14:textId="77777777" w:rsidR="00052722" w:rsidRPr="00367FB6" w:rsidRDefault="00052722" w:rsidP="00E5155E">
            <w:pPr>
              <w:jc w:val="right"/>
              <w:rPr>
                <w:rFonts w:ascii="Tahoma" w:hAnsi="Tahoma" w:cs="Tahoma"/>
                <w:b/>
                <w:bCs/>
                <w:sz w:val="16"/>
                <w:szCs w:val="16"/>
              </w:rPr>
            </w:pPr>
            <w:r w:rsidRPr="004E75C3">
              <w:rPr>
                <w:rFonts w:ascii="Tahoma" w:hAnsi="Tahoma" w:cs="Tahoma"/>
                <w:b/>
                <w:bCs/>
                <w:sz w:val="16"/>
                <w:szCs w:val="16"/>
              </w:rPr>
              <w:t>661</w:t>
            </w:r>
            <w:r w:rsidR="00607690" w:rsidRPr="004E75C3">
              <w:rPr>
                <w:rFonts w:ascii="Tahoma" w:hAnsi="Tahoma" w:cs="Tahoma"/>
                <w:b/>
                <w:bCs/>
                <w:sz w:val="16"/>
                <w:szCs w:val="16"/>
              </w:rPr>
              <w:t>,</w:t>
            </w:r>
            <w:r w:rsidRPr="004E75C3">
              <w:rPr>
                <w:rFonts w:ascii="Tahoma" w:hAnsi="Tahoma" w:cs="Tahoma"/>
                <w:b/>
                <w:bCs/>
                <w:sz w:val="16"/>
                <w:szCs w:val="16"/>
              </w:rPr>
              <w:t xml:space="preserve">3 </w:t>
            </w:r>
          </w:p>
        </w:tc>
        <w:tc>
          <w:tcPr>
            <w:tcW w:w="999" w:type="dxa"/>
            <w:tcBorders>
              <w:top w:val="single" w:sz="8" w:space="0" w:color="D9D9D9"/>
              <w:bottom w:val="nil"/>
            </w:tcBorders>
            <w:shd w:val="clear" w:color="auto" w:fill="DDDDDD"/>
            <w:vAlign w:val="center"/>
          </w:tcPr>
          <w:p w14:paraId="4D877622" w14:textId="77777777" w:rsidR="00052722" w:rsidRPr="00367FB6" w:rsidRDefault="00052722" w:rsidP="00E5155E">
            <w:pPr>
              <w:jc w:val="right"/>
              <w:rPr>
                <w:rFonts w:ascii="Tahoma" w:hAnsi="Tahoma" w:cs="Tahoma"/>
                <w:b/>
                <w:bCs/>
                <w:sz w:val="16"/>
                <w:szCs w:val="16"/>
              </w:rPr>
            </w:pPr>
            <w:r w:rsidRPr="004E75C3">
              <w:rPr>
                <w:rFonts w:ascii="Tahoma" w:hAnsi="Tahoma" w:cs="Tahoma"/>
                <w:b/>
                <w:bCs/>
                <w:sz w:val="16"/>
                <w:szCs w:val="16"/>
              </w:rPr>
              <w:t>21</w:t>
            </w:r>
            <w:r w:rsidR="00607690" w:rsidRPr="004E75C3">
              <w:rPr>
                <w:rFonts w:ascii="Tahoma" w:hAnsi="Tahoma" w:cs="Tahoma"/>
                <w:b/>
                <w:bCs/>
                <w:sz w:val="16"/>
                <w:szCs w:val="16"/>
              </w:rPr>
              <w:t>,</w:t>
            </w:r>
            <w:r w:rsidRPr="004E75C3">
              <w:rPr>
                <w:rFonts w:ascii="Tahoma" w:hAnsi="Tahoma" w:cs="Tahoma"/>
                <w:b/>
                <w:bCs/>
                <w:sz w:val="16"/>
                <w:szCs w:val="16"/>
              </w:rPr>
              <w:t>8%</w:t>
            </w:r>
          </w:p>
        </w:tc>
      </w:tr>
      <w:tr w:rsidR="00367FB6" w:rsidRPr="000325B8" w14:paraId="53823930" w14:textId="77777777" w:rsidTr="002A24AD">
        <w:trPr>
          <w:trHeight w:val="292"/>
        </w:trPr>
        <w:tc>
          <w:tcPr>
            <w:tcW w:w="5281" w:type="dxa"/>
            <w:tcBorders>
              <w:top w:val="nil"/>
              <w:bottom w:val="single" w:sz="8" w:space="0" w:color="D9D9D9"/>
            </w:tcBorders>
            <w:vAlign w:val="bottom"/>
          </w:tcPr>
          <w:p w14:paraId="0962D26B" w14:textId="77777777" w:rsidR="00052722" w:rsidRPr="00367FB6" w:rsidRDefault="00052722" w:rsidP="00850EF1">
            <w:pPr>
              <w:rPr>
                <w:rFonts w:ascii="Tahoma" w:hAnsi="Tahoma" w:cs="Tahoma"/>
                <w:b/>
                <w:bCs/>
                <w:sz w:val="16"/>
                <w:szCs w:val="16"/>
                <w:lang w:val="el-GR"/>
              </w:rPr>
            </w:pPr>
            <w:r w:rsidRPr="00367FB6">
              <w:rPr>
                <w:rFonts w:ascii="Tahoma" w:hAnsi="Tahoma" w:cs="Tahoma"/>
                <w:b/>
                <w:bCs/>
                <w:sz w:val="16"/>
                <w:szCs w:val="16"/>
                <w:lang w:val="el-GR"/>
              </w:rPr>
              <w:t>Ταμειακές ροές από επενδυτικές δραστηριότητες</w:t>
            </w:r>
          </w:p>
        </w:tc>
        <w:tc>
          <w:tcPr>
            <w:tcW w:w="1142" w:type="dxa"/>
            <w:tcBorders>
              <w:top w:val="nil"/>
              <w:bottom w:val="single" w:sz="8" w:space="0" w:color="D9D9D9"/>
            </w:tcBorders>
            <w:vAlign w:val="center"/>
          </w:tcPr>
          <w:p w14:paraId="2F2F1B54" w14:textId="77777777" w:rsidR="00052722" w:rsidRPr="00367FB6" w:rsidRDefault="00052722" w:rsidP="00F33659">
            <w:pPr>
              <w:jc w:val="right"/>
              <w:rPr>
                <w:rFonts w:ascii="Tahoma" w:hAnsi="Tahoma" w:cs="Tahoma"/>
                <w:sz w:val="16"/>
                <w:szCs w:val="16"/>
                <w:highlight w:val="red"/>
                <w:lang w:val="el-GR"/>
              </w:rPr>
            </w:pPr>
          </w:p>
        </w:tc>
        <w:tc>
          <w:tcPr>
            <w:tcW w:w="999" w:type="dxa"/>
            <w:tcBorders>
              <w:top w:val="nil"/>
              <w:bottom w:val="single" w:sz="8" w:space="0" w:color="D9D9D9"/>
            </w:tcBorders>
            <w:vAlign w:val="center"/>
          </w:tcPr>
          <w:p w14:paraId="3D3831CB" w14:textId="77777777" w:rsidR="00052722" w:rsidRPr="00367FB6" w:rsidRDefault="00052722" w:rsidP="00F33659">
            <w:pPr>
              <w:jc w:val="right"/>
              <w:rPr>
                <w:rFonts w:ascii="Tahoma" w:hAnsi="Tahoma" w:cs="Tahoma"/>
                <w:sz w:val="16"/>
                <w:szCs w:val="16"/>
                <w:highlight w:val="red"/>
                <w:lang w:val="el-GR"/>
              </w:rPr>
            </w:pPr>
          </w:p>
        </w:tc>
        <w:tc>
          <w:tcPr>
            <w:tcW w:w="999" w:type="dxa"/>
            <w:tcBorders>
              <w:top w:val="nil"/>
              <w:bottom w:val="single" w:sz="8" w:space="0" w:color="D9D9D9"/>
            </w:tcBorders>
            <w:vAlign w:val="center"/>
          </w:tcPr>
          <w:p w14:paraId="2FDB0F24" w14:textId="77777777" w:rsidR="00052722" w:rsidRPr="00367FB6" w:rsidRDefault="00052722" w:rsidP="00F33659">
            <w:pPr>
              <w:jc w:val="right"/>
              <w:rPr>
                <w:rFonts w:ascii="Tahoma" w:hAnsi="Tahoma" w:cs="Tahoma"/>
                <w:sz w:val="16"/>
                <w:szCs w:val="16"/>
                <w:highlight w:val="red"/>
                <w:lang w:val="el-GR"/>
              </w:rPr>
            </w:pPr>
          </w:p>
        </w:tc>
        <w:tc>
          <w:tcPr>
            <w:tcW w:w="999" w:type="dxa"/>
            <w:tcBorders>
              <w:top w:val="nil"/>
              <w:bottom w:val="single" w:sz="8" w:space="0" w:color="D9D9D9"/>
            </w:tcBorders>
            <w:vAlign w:val="center"/>
          </w:tcPr>
          <w:p w14:paraId="01E09C1E" w14:textId="77777777" w:rsidR="00052722" w:rsidRPr="00367FB6" w:rsidRDefault="00052722" w:rsidP="00F33659">
            <w:pPr>
              <w:jc w:val="right"/>
              <w:rPr>
                <w:rFonts w:ascii="Tahoma" w:hAnsi="Tahoma" w:cs="Tahoma"/>
                <w:sz w:val="16"/>
                <w:szCs w:val="16"/>
                <w:highlight w:val="red"/>
                <w:lang w:val="el-GR"/>
              </w:rPr>
            </w:pPr>
          </w:p>
        </w:tc>
        <w:tc>
          <w:tcPr>
            <w:tcW w:w="1000" w:type="dxa"/>
            <w:tcBorders>
              <w:top w:val="nil"/>
              <w:bottom w:val="single" w:sz="8" w:space="0" w:color="D9D9D9"/>
            </w:tcBorders>
            <w:vAlign w:val="center"/>
          </w:tcPr>
          <w:p w14:paraId="20D1DBAE" w14:textId="77777777" w:rsidR="00052722" w:rsidRPr="00367FB6" w:rsidRDefault="00052722" w:rsidP="00F33659">
            <w:pPr>
              <w:jc w:val="right"/>
              <w:rPr>
                <w:rFonts w:ascii="Tahoma" w:hAnsi="Tahoma" w:cs="Tahoma"/>
                <w:sz w:val="16"/>
                <w:szCs w:val="16"/>
                <w:highlight w:val="red"/>
                <w:lang w:val="el-GR"/>
              </w:rPr>
            </w:pPr>
          </w:p>
        </w:tc>
        <w:tc>
          <w:tcPr>
            <w:tcW w:w="999" w:type="dxa"/>
            <w:tcBorders>
              <w:top w:val="nil"/>
              <w:bottom w:val="single" w:sz="8" w:space="0" w:color="D9D9D9"/>
            </w:tcBorders>
            <w:vAlign w:val="center"/>
          </w:tcPr>
          <w:p w14:paraId="2DE55F35" w14:textId="77777777" w:rsidR="00052722" w:rsidRPr="00367FB6" w:rsidRDefault="00052722" w:rsidP="00F33659">
            <w:pPr>
              <w:jc w:val="right"/>
              <w:rPr>
                <w:rFonts w:ascii="Tahoma" w:hAnsi="Tahoma" w:cs="Tahoma"/>
                <w:sz w:val="16"/>
                <w:szCs w:val="16"/>
                <w:highlight w:val="red"/>
                <w:lang w:val="el-GR"/>
              </w:rPr>
            </w:pPr>
          </w:p>
        </w:tc>
      </w:tr>
      <w:tr w:rsidR="00367FB6" w:rsidRPr="00367FB6" w14:paraId="65FBAFEC" w14:textId="77777777" w:rsidTr="002A24AD">
        <w:trPr>
          <w:trHeight w:val="114"/>
        </w:trPr>
        <w:tc>
          <w:tcPr>
            <w:tcW w:w="5281" w:type="dxa"/>
            <w:tcBorders>
              <w:top w:val="single" w:sz="8" w:space="0" w:color="D9D9D9"/>
              <w:bottom w:val="single" w:sz="8" w:space="0" w:color="D9D9D9"/>
            </w:tcBorders>
            <w:vAlign w:val="bottom"/>
          </w:tcPr>
          <w:p w14:paraId="45D8C479" w14:textId="77777777" w:rsidR="00052722" w:rsidRPr="00367FB6" w:rsidRDefault="00052722" w:rsidP="00850EF1">
            <w:pPr>
              <w:rPr>
                <w:rFonts w:ascii="Tahoma" w:hAnsi="Tahoma" w:cs="Tahoma"/>
                <w:sz w:val="16"/>
                <w:szCs w:val="16"/>
                <w:lang w:val="el-GR"/>
              </w:rPr>
            </w:pPr>
            <w:r w:rsidRPr="00367FB6">
              <w:rPr>
                <w:rFonts w:ascii="Tahoma" w:hAnsi="Tahoma" w:cs="Tahoma"/>
                <w:sz w:val="16"/>
                <w:szCs w:val="16"/>
                <w:lang w:val="el-GR"/>
              </w:rPr>
              <w:t>Εξαγορά Θυγατρικών</w:t>
            </w:r>
          </w:p>
        </w:tc>
        <w:tc>
          <w:tcPr>
            <w:tcW w:w="1142" w:type="dxa"/>
            <w:tcBorders>
              <w:top w:val="single" w:sz="8" w:space="0" w:color="D9D9D9"/>
              <w:bottom w:val="single" w:sz="8" w:space="0" w:color="D9D9D9"/>
            </w:tcBorders>
            <w:vAlign w:val="center"/>
          </w:tcPr>
          <w:p w14:paraId="27F62E39" w14:textId="77777777" w:rsidR="00052722" w:rsidRPr="00367FB6" w:rsidRDefault="00052722" w:rsidP="00783008">
            <w:pPr>
              <w:jc w:val="right"/>
              <w:rPr>
                <w:rFonts w:ascii="Tahoma" w:hAnsi="Tahoma" w:cs="Tahoma"/>
                <w:sz w:val="16"/>
                <w:szCs w:val="16"/>
                <w:lang w:val="el-GR"/>
              </w:rPr>
            </w:pPr>
            <w:r w:rsidRPr="004E75C3">
              <w:rPr>
                <w:rFonts w:ascii="Tahoma" w:hAnsi="Tahoma" w:cs="Tahoma"/>
                <w:sz w:val="16"/>
                <w:szCs w:val="16"/>
              </w:rPr>
              <w:t xml:space="preserve">- </w:t>
            </w:r>
          </w:p>
        </w:tc>
        <w:tc>
          <w:tcPr>
            <w:tcW w:w="999" w:type="dxa"/>
            <w:tcBorders>
              <w:top w:val="single" w:sz="8" w:space="0" w:color="D9D9D9"/>
              <w:bottom w:val="single" w:sz="8" w:space="0" w:color="D9D9D9"/>
            </w:tcBorders>
            <w:vAlign w:val="center"/>
          </w:tcPr>
          <w:p w14:paraId="2A581980" w14:textId="77777777" w:rsidR="00052722" w:rsidRPr="004E75C3" w:rsidRDefault="00052722" w:rsidP="00F33659">
            <w:pPr>
              <w:jc w:val="right"/>
              <w:rPr>
                <w:rFonts w:ascii="Tahoma" w:hAnsi="Tahoma" w:cs="Tahoma"/>
                <w:sz w:val="16"/>
                <w:szCs w:val="16"/>
                <w:lang w:val="el-GR"/>
              </w:rPr>
            </w:pPr>
            <w:r w:rsidRPr="004E75C3">
              <w:rPr>
                <w:rFonts w:ascii="Tahoma" w:hAnsi="Tahoma" w:cs="Tahoma"/>
                <w:sz w:val="16"/>
                <w:szCs w:val="16"/>
              </w:rPr>
              <w:t xml:space="preserve">- </w:t>
            </w:r>
          </w:p>
        </w:tc>
        <w:tc>
          <w:tcPr>
            <w:tcW w:w="999" w:type="dxa"/>
            <w:tcBorders>
              <w:top w:val="single" w:sz="8" w:space="0" w:color="D9D9D9"/>
              <w:bottom w:val="single" w:sz="8" w:space="0" w:color="D9D9D9"/>
            </w:tcBorders>
            <w:vAlign w:val="center"/>
          </w:tcPr>
          <w:p w14:paraId="10D70058" w14:textId="77777777" w:rsidR="00052722" w:rsidRPr="00367FB6" w:rsidRDefault="00052722" w:rsidP="00F33659">
            <w:pPr>
              <w:jc w:val="right"/>
              <w:rPr>
                <w:rFonts w:ascii="Tahoma" w:hAnsi="Tahoma" w:cs="Tahoma"/>
                <w:sz w:val="16"/>
                <w:szCs w:val="16"/>
                <w:lang w:val="el-GR"/>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2334F654" w14:textId="77777777" w:rsidR="00052722" w:rsidRPr="00367FB6" w:rsidRDefault="00052722" w:rsidP="00F33659">
            <w:pPr>
              <w:jc w:val="right"/>
              <w:rPr>
                <w:rFonts w:ascii="Tahoma" w:hAnsi="Tahoma" w:cs="Tahoma"/>
                <w:sz w:val="16"/>
                <w:szCs w:val="16"/>
                <w:lang w:val="el-GR"/>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7)</w:t>
            </w:r>
          </w:p>
        </w:tc>
        <w:tc>
          <w:tcPr>
            <w:tcW w:w="1000" w:type="dxa"/>
            <w:tcBorders>
              <w:top w:val="single" w:sz="8" w:space="0" w:color="D9D9D9"/>
              <w:bottom w:val="single" w:sz="8" w:space="0" w:color="D9D9D9"/>
            </w:tcBorders>
            <w:vAlign w:val="center"/>
          </w:tcPr>
          <w:p w14:paraId="41DABD7F" w14:textId="77777777" w:rsidR="00052722" w:rsidRPr="00367FB6" w:rsidRDefault="00052722" w:rsidP="00F33659">
            <w:pPr>
              <w:jc w:val="right"/>
              <w:rPr>
                <w:rFonts w:ascii="Tahoma" w:hAnsi="Tahoma" w:cs="Tahoma"/>
                <w:sz w:val="16"/>
                <w:szCs w:val="16"/>
                <w:lang w:val="el-GR"/>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7FA487D3" w14:textId="77777777" w:rsidR="00052722" w:rsidRPr="00367FB6" w:rsidRDefault="00052722" w:rsidP="00F33659">
            <w:pPr>
              <w:jc w:val="right"/>
              <w:rPr>
                <w:rFonts w:ascii="Tahoma" w:hAnsi="Tahoma" w:cs="Tahoma"/>
                <w:sz w:val="16"/>
                <w:szCs w:val="16"/>
                <w:lang w:val="el-GR"/>
              </w:rPr>
            </w:pPr>
            <w:r w:rsidRPr="004E75C3">
              <w:rPr>
                <w:rFonts w:ascii="Tahoma" w:hAnsi="Tahoma" w:cs="Tahoma"/>
                <w:sz w:val="16"/>
                <w:szCs w:val="16"/>
              </w:rPr>
              <w:t>-</w:t>
            </w:r>
          </w:p>
        </w:tc>
      </w:tr>
      <w:tr w:rsidR="00367FB6" w:rsidRPr="00367FB6" w14:paraId="1E6F7EAC" w14:textId="77777777" w:rsidTr="002A24AD">
        <w:trPr>
          <w:trHeight w:val="114"/>
        </w:trPr>
        <w:tc>
          <w:tcPr>
            <w:tcW w:w="5281" w:type="dxa"/>
            <w:tcBorders>
              <w:top w:val="single" w:sz="8" w:space="0" w:color="D9D9D9"/>
              <w:bottom w:val="single" w:sz="8" w:space="0" w:color="D9D9D9"/>
            </w:tcBorders>
            <w:vAlign w:val="bottom"/>
          </w:tcPr>
          <w:p w14:paraId="0398DDC2" w14:textId="77777777" w:rsidR="00B03CF5" w:rsidRPr="00367FB6" w:rsidRDefault="00B03CF5" w:rsidP="00850EF1">
            <w:pPr>
              <w:rPr>
                <w:rFonts w:ascii="Tahoma" w:hAnsi="Tahoma" w:cs="Tahoma"/>
                <w:sz w:val="16"/>
                <w:szCs w:val="16"/>
                <w:lang w:val="el-GR"/>
              </w:rPr>
            </w:pPr>
            <w:r w:rsidRPr="00367FB6">
              <w:rPr>
                <w:rFonts w:ascii="Tahoma" w:hAnsi="Tahoma" w:cs="Tahoma"/>
                <w:sz w:val="16"/>
                <w:szCs w:val="16"/>
                <w:lang w:val="el-GR"/>
              </w:rPr>
              <w:t>Πώληση ή λήξη χρηματοοικονομικών περιουσιακών στοιχείων</w:t>
            </w:r>
          </w:p>
        </w:tc>
        <w:tc>
          <w:tcPr>
            <w:tcW w:w="1142" w:type="dxa"/>
            <w:tcBorders>
              <w:top w:val="single" w:sz="8" w:space="0" w:color="D9D9D9"/>
              <w:bottom w:val="single" w:sz="8" w:space="0" w:color="D9D9D9"/>
            </w:tcBorders>
            <w:vAlign w:val="center"/>
          </w:tcPr>
          <w:p w14:paraId="1A8019F8" w14:textId="77777777" w:rsidR="00B03CF5" w:rsidRPr="004E75C3" w:rsidRDefault="00B03CF5" w:rsidP="00783008">
            <w:pPr>
              <w:jc w:val="right"/>
              <w:rPr>
                <w:rFonts w:ascii="Tahoma" w:hAnsi="Tahoma" w:cs="Tahoma"/>
                <w:sz w:val="16"/>
                <w:szCs w:val="16"/>
                <w:lang w:val="el-GR"/>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3F71054D"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3</w:t>
            </w:r>
          </w:p>
        </w:tc>
        <w:tc>
          <w:tcPr>
            <w:tcW w:w="999" w:type="dxa"/>
            <w:tcBorders>
              <w:top w:val="single" w:sz="8" w:space="0" w:color="D9D9D9"/>
              <w:bottom w:val="single" w:sz="8" w:space="0" w:color="D9D9D9"/>
            </w:tcBorders>
            <w:vAlign w:val="center"/>
          </w:tcPr>
          <w:p w14:paraId="6DE53C61"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0E4A342D"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w:t>
            </w:r>
          </w:p>
        </w:tc>
        <w:tc>
          <w:tcPr>
            <w:tcW w:w="1000" w:type="dxa"/>
            <w:tcBorders>
              <w:top w:val="single" w:sz="8" w:space="0" w:color="D9D9D9"/>
              <w:bottom w:val="single" w:sz="8" w:space="0" w:color="D9D9D9"/>
            </w:tcBorders>
            <w:vAlign w:val="center"/>
          </w:tcPr>
          <w:p w14:paraId="4FC05B38"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3</w:t>
            </w:r>
          </w:p>
        </w:tc>
        <w:tc>
          <w:tcPr>
            <w:tcW w:w="999" w:type="dxa"/>
            <w:tcBorders>
              <w:top w:val="single" w:sz="8" w:space="0" w:color="D9D9D9"/>
              <w:bottom w:val="single" w:sz="8" w:space="0" w:color="D9D9D9"/>
            </w:tcBorders>
            <w:vAlign w:val="center"/>
          </w:tcPr>
          <w:p w14:paraId="21784804"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w:t>
            </w:r>
          </w:p>
        </w:tc>
      </w:tr>
      <w:tr w:rsidR="00367FB6" w:rsidRPr="00367FB6" w14:paraId="74B6CFD2" w14:textId="77777777" w:rsidTr="002A24AD">
        <w:trPr>
          <w:trHeight w:val="114"/>
        </w:trPr>
        <w:tc>
          <w:tcPr>
            <w:tcW w:w="5281" w:type="dxa"/>
            <w:tcBorders>
              <w:top w:val="single" w:sz="8" w:space="0" w:color="D9D9D9"/>
              <w:bottom w:val="single" w:sz="8" w:space="0" w:color="D9D9D9"/>
            </w:tcBorders>
            <w:vAlign w:val="bottom"/>
          </w:tcPr>
          <w:p w14:paraId="365B4F52" w14:textId="77777777" w:rsidR="00B03CF5" w:rsidRPr="004E75C3" w:rsidRDefault="00B03CF5" w:rsidP="00850EF1">
            <w:pPr>
              <w:rPr>
                <w:rFonts w:ascii="Tahoma" w:hAnsi="Tahoma" w:cs="Tahoma"/>
                <w:sz w:val="16"/>
                <w:szCs w:val="16"/>
                <w:lang w:val="el-GR"/>
              </w:rPr>
            </w:pPr>
            <w:r w:rsidRPr="004E75C3">
              <w:rPr>
                <w:rFonts w:ascii="Tahoma" w:hAnsi="Tahoma" w:cs="Tahoma"/>
                <w:sz w:val="16"/>
                <w:szCs w:val="16"/>
                <w:lang w:val="el-GR"/>
              </w:rPr>
              <w:t>Αποπληρωμές εισπρακτέων δανείων</w:t>
            </w:r>
          </w:p>
        </w:tc>
        <w:tc>
          <w:tcPr>
            <w:tcW w:w="1142" w:type="dxa"/>
            <w:tcBorders>
              <w:top w:val="single" w:sz="8" w:space="0" w:color="D9D9D9"/>
              <w:bottom w:val="single" w:sz="8" w:space="0" w:color="D9D9D9"/>
            </w:tcBorders>
            <w:vAlign w:val="center"/>
          </w:tcPr>
          <w:p w14:paraId="67FED786" w14:textId="77777777" w:rsidR="00B03CF5" w:rsidRPr="004E75C3" w:rsidRDefault="00B03CF5" w:rsidP="00783008">
            <w:pPr>
              <w:jc w:val="right"/>
              <w:rPr>
                <w:rFonts w:ascii="Tahoma" w:hAnsi="Tahoma" w:cs="Tahoma"/>
                <w:sz w:val="16"/>
                <w:szCs w:val="16"/>
                <w:lang w:val="el-GR"/>
              </w:rPr>
            </w:pPr>
            <w:r w:rsidRPr="004E75C3">
              <w:rPr>
                <w:rFonts w:ascii="Tahoma" w:hAnsi="Tahoma" w:cs="Tahoma"/>
                <w:sz w:val="16"/>
                <w:szCs w:val="16"/>
              </w:rPr>
              <w:t>1</w:t>
            </w:r>
            <w:r w:rsidR="00607690" w:rsidRPr="004E75C3">
              <w:rPr>
                <w:rFonts w:ascii="Tahoma" w:hAnsi="Tahoma" w:cs="Tahoma"/>
                <w:sz w:val="16"/>
                <w:szCs w:val="16"/>
              </w:rPr>
              <w:t>,</w:t>
            </w:r>
            <w:r w:rsidRPr="004E75C3">
              <w:rPr>
                <w:rFonts w:ascii="Tahoma" w:hAnsi="Tahoma" w:cs="Tahoma"/>
                <w:sz w:val="16"/>
                <w:szCs w:val="16"/>
              </w:rPr>
              <w:t xml:space="preserve">8 </w:t>
            </w:r>
          </w:p>
        </w:tc>
        <w:tc>
          <w:tcPr>
            <w:tcW w:w="999" w:type="dxa"/>
            <w:tcBorders>
              <w:top w:val="single" w:sz="8" w:space="0" w:color="D9D9D9"/>
              <w:bottom w:val="single" w:sz="8" w:space="0" w:color="D9D9D9"/>
            </w:tcBorders>
            <w:vAlign w:val="center"/>
          </w:tcPr>
          <w:p w14:paraId="369F2E9C"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1</w:t>
            </w:r>
            <w:r w:rsidR="00607690" w:rsidRPr="004E75C3">
              <w:rPr>
                <w:rFonts w:ascii="Tahoma" w:hAnsi="Tahoma" w:cs="Tahoma"/>
                <w:sz w:val="16"/>
                <w:szCs w:val="16"/>
              </w:rPr>
              <w:t>,</w:t>
            </w:r>
            <w:r w:rsidRPr="004E75C3">
              <w:rPr>
                <w:rFonts w:ascii="Tahoma" w:hAnsi="Tahoma" w:cs="Tahoma"/>
                <w:sz w:val="16"/>
                <w:szCs w:val="16"/>
              </w:rPr>
              <w:t xml:space="preserve">8 </w:t>
            </w:r>
          </w:p>
        </w:tc>
        <w:tc>
          <w:tcPr>
            <w:tcW w:w="999" w:type="dxa"/>
            <w:tcBorders>
              <w:top w:val="single" w:sz="8" w:space="0" w:color="D9D9D9"/>
              <w:bottom w:val="single" w:sz="8" w:space="0" w:color="D9D9D9"/>
            </w:tcBorders>
            <w:vAlign w:val="center"/>
          </w:tcPr>
          <w:p w14:paraId="13CBE4FA"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101BF72E"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5</w:t>
            </w:r>
            <w:r w:rsidR="00607690" w:rsidRPr="004E75C3">
              <w:rPr>
                <w:rFonts w:ascii="Tahoma" w:hAnsi="Tahoma" w:cs="Tahoma"/>
                <w:sz w:val="16"/>
                <w:szCs w:val="16"/>
              </w:rPr>
              <w:t>,</w:t>
            </w:r>
            <w:r w:rsidRPr="004E75C3">
              <w:rPr>
                <w:rFonts w:ascii="Tahoma" w:hAnsi="Tahoma" w:cs="Tahoma"/>
                <w:sz w:val="16"/>
                <w:szCs w:val="16"/>
              </w:rPr>
              <w:t xml:space="preserve">4 </w:t>
            </w:r>
          </w:p>
        </w:tc>
        <w:tc>
          <w:tcPr>
            <w:tcW w:w="1000" w:type="dxa"/>
            <w:tcBorders>
              <w:top w:val="single" w:sz="8" w:space="0" w:color="D9D9D9"/>
              <w:bottom w:val="single" w:sz="8" w:space="0" w:color="D9D9D9"/>
            </w:tcBorders>
            <w:vAlign w:val="center"/>
          </w:tcPr>
          <w:p w14:paraId="1BE66792"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5</w:t>
            </w:r>
            <w:r w:rsidR="00607690" w:rsidRPr="004E75C3">
              <w:rPr>
                <w:rFonts w:ascii="Tahoma" w:hAnsi="Tahoma" w:cs="Tahoma"/>
                <w:sz w:val="16"/>
                <w:szCs w:val="16"/>
              </w:rPr>
              <w:t>,</w:t>
            </w:r>
            <w:r w:rsidRPr="004E75C3">
              <w:rPr>
                <w:rFonts w:ascii="Tahoma" w:hAnsi="Tahoma" w:cs="Tahoma"/>
                <w:sz w:val="16"/>
                <w:szCs w:val="16"/>
              </w:rPr>
              <w:t xml:space="preserve">4 </w:t>
            </w:r>
          </w:p>
        </w:tc>
        <w:tc>
          <w:tcPr>
            <w:tcW w:w="999" w:type="dxa"/>
            <w:tcBorders>
              <w:top w:val="single" w:sz="8" w:space="0" w:color="D9D9D9"/>
              <w:bottom w:val="single" w:sz="8" w:space="0" w:color="D9D9D9"/>
            </w:tcBorders>
            <w:vAlign w:val="center"/>
          </w:tcPr>
          <w:p w14:paraId="712006EE"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w:t>
            </w:r>
          </w:p>
        </w:tc>
      </w:tr>
      <w:tr w:rsidR="00367FB6" w:rsidRPr="00367FB6" w14:paraId="1391487A" w14:textId="77777777" w:rsidTr="002A24AD">
        <w:trPr>
          <w:trHeight w:val="114"/>
        </w:trPr>
        <w:tc>
          <w:tcPr>
            <w:tcW w:w="5281" w:type="dxa"/>
            <w:tcBorders>
              <w:top w:val="single" w:sz="8" w:space="0" w:color="D9D9D9"/>
              <w:bottom w:val="single" w:sz="8" w:space="0" w:color="D9D9D9"/>
            </w:tcBorders>
            <w:vAlign w:val="bottom"/>
          </w:tcPr>
          <w:p w14:paraId="244F92C4" w14:textId="77777777" w:rsidR="00B03CF5" w:rsidRPr="004E75C3" w:rsidRDefault="00B03CF5" w:rsidP="00850EF1">
            <w:pPr>
              <w:rPr>
                <w:rFonts w:ascii="Tahoma" w:hAnsi="Tahoma" w:cs="Tahoma"/>
                <w:sz w:val="16"/>
                <w:szCs w:val="16"/>
                <w:lang w:val="el-GR"/>
              </w:rPr>
            </w:pPr>
            <w:r w:rsidRPr="004E75C3">
              <w:rPr>
                <w:rFonts w:ascii="Tahoma" w:hAnsi="Tahoma" w:cs="Tahoma"/>
                <w:sz w:val="16"/>
                <w:szCs w:val="16"/>
                <w:lang w:val="el-GR"/>
              </w:rPr>
              <w:t>Αγορά ενσώματων και άυλων παγίων περιουσιακών στοιχείων</w:t>
            </w:r>
          </w:p>
        </w:tc>
        <w:tc>
          <w:tcPr>
            <w:tcW w:w="1142" w:type="dxa"/>
            <w:tcBorders>
              <w:top w:val="single" w:sz="8" w:space="0" w:color="D9D9D9"/>
              <w:bottom w:val="single" w:sz="8" w:space="0" w:color="D9D9D9"/>
            </w:tcBorders>
            <w:vAlign w:val="center"/>
          </w:tcPr>
          <w:p w14:paraId="1BBE3D33" w14:textId="77777777" w:rsidR="00B03CF5" w:rsidRPr="004E75C3" w:rsidRDefault="00B03CF5" w:rsidP="00783008">
            <w:pPr>
              <w:jc w:val="right"/>
              <w:rPr>
                <w:rFonts w:ascii="Tahoma" w:hAnsi="Tahoma" w:cs="Tahoma"/>
                <w:sz w:val="16"/>
                <w:szCs w:val="16"/>
                <w:lang w:val="el-GR"/>
              </w:rPr>
            </w:pPr>
            <w:r w:rsidRPr="004E75C3">
              <w:rPr>
                <w:rFonts w:ascii="Tahoma" w:hAnsi="Tahoma" w:cs="Tahoma"/>
                <w:sz w:val="16"/>
                <w:szCs w:val="16"/>
              </w:rPr>
              <w:t>(133</w:t>
            </w:r>
            <w:r w:rsidR="00607690" w:rsidRPr="004E75C3">
              <w:rPr>
                <w:rFonts w:ascii="Tahoma" w:hAnsi="Tahoma" w:cs="Tahoma"/>
                <w:sz w:val="16"/>
                <w:szCs w:val="16"/>
              </w:rPr>
              <w:t>,</w:t>
            </w:r>
            <w:r w:rsidRPr="004E75C3">
              <w:rPr>
                <w:rFonts w:ascii="Tahoma" w:hAnsi="Tahoma" w:cs="Tahoma"/>
                <w:sz w:val="16"/>
                <w:szCs w:val="16"/>
              </w:rPr>
              <w:t>0)</w:t>
            </w:r>
          </w:p>
        </w:tc>
        <w:tc>
          <w:tcPr>
            <w:tcW w:w="999" w:type="dxa"/>
            <w:tcBorders>
              <w:top w:val="single" w:sz="8" w:space="0" w:color="D9D9D9"/>
              <w:bottom w:val="single" w:sz="8" w:space="0" w:color="D9D9D9"/>
            </w:tcBorders>
            <w:vAlign w:val="center"/>
          </w:tcPr>
          <w:p w14:paraId="6C3E98C1"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(147</w:t>
            </w:r>
            <w:r w:rsidR="00607690" w:rsidRPr="004E75C3">
              <w:rPr>
                <w:rFonts w:ascii="Tahoma" w:hAnsi="Tahoma" w:cs="Tahoma"/>
                <w:sz w:val="16"/>
                <w:szCs w:val="16"/>
              </w:rPr>
              <w:t>,</w:t>
            </w:r>
            <w:r w:rsidRPr="004E75C3">
              <w:rPr>
                <w:rFonts w:ascii="Tahoma" w:hAnsi="Tahoma" w:cs="Tahoma"/>
                <w:sz w:val="16"/>
                <w:szCs w:val="16"/>
              </w:rPr>
              <w:t>9)</w:t>
            </w:r>
          </w:p>
        </w:tc>
        <w:tc>
          <w:tcPr>
            <w:tcW w:w="999" w:type="dxa"/>
            <w:tcBorders>
              <w:top w:val="single" w:sz="8" w:space="0" w:color="D9D9D9"/>
              <w:bottom w:val="single" w:sz="8" w:space="0" w:color="D9D9D9"/>
            </w:tcBorders>
            <w:vAlign w:val="center"/>
          </w:tcPr>
          <w:p w14:paraId="38770C0A"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-10</w:t>
            </w:r>
            <w:r w:rsidR="00607690" w:rsidRPr="004E75C3">
              <w:rPr>
                <w:rFonts w:ascii="Tahoma" w:hAnsi="Tahoma" w:cs="Tahoma"/>
                <w:sz w:val="16"/>
                <w:szCs w:val="16"/>
              </w:rPr>
              <w:t>,</w:t>
            </w:r>
            <w:r w:rsidRPr="004E75C3">
              <w:rPr>
                <w:rFonts w:ascii="Tahoma" w:hAnsi="Tahoma" w:cs="Tahoma"/>
                <w:sz w:val="16"/>
                <w:szCs w:val="16"/>
              </w:rPr>
              <w:t>1%</w:t>
            </w:r>
          </w:p>
        </w:tc>
        <w:tc>
          <w:tcPr>
            <w:tcW w:w="999" w:type="dxa"/>
            <w:tcBorders>
              <w:top w:val="single" w:sz="8" w:space="0" w:color="D9D9D9"/>
              <w:bottom w:val="single" w:sz="8" w:space="0" w:color="D9D9D9"/>
            </w:tcBorders>
            <w:vAlign w:val="center"/>
          </w:tcPr>
          <w:p w14:paraId="4A15B313"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(487</w:t>
            </w:r>
            <w:r w:rsidR="00607690" w:rsidRPr="004E75C3">
              <w:rPr>
                <w:rFonts w:ascii="Tahoma" w:hAnsi="Tahoma" w:cs="Tahoma"/>
                <w:sz w:val="16"/>
                <w:szCs w:val="16"/>
              </w:rPr>
              <w:t>,</w:t>
            </w:r>
            <w:r w:rsidRPr="004E75C3">
              <w:rPr>
                <w:rFonts w:ascii="Tahoma" w:hAnsi="Tahoma" w:cs="Tahoma"/>
                <w:sz w:val="16"/>
                <w:szCs w:val="16"/>
              </w:rPr>
              <w:t>2)</w:t>
            </w:r>
          </w:p>
        </w:tc>
        <w:tc>
          <w:tcPr>
            <w:tcW w:w="1000" w:type="dxa"/>
            <w:tcBorders>
              <w:top w:val="single" w:sz="8" w:space="0" w:color="D9D9D9"/>
              <w:bottom w:val="single" w:sz="8" w:space="0" w:color="D9D9D9"/>
            </w:tcBorders>
            <w:vAlign w:val="center"/>
          </w:tcPr>
          <w:p w14:paraId="3D83B8C5"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(493</w:t>
            </w:r>
            <w:r w:rsidR="00607690" w:rsidRPr="004E75C3">
              <w:rPr>
                <w:rFonts w:ascii="Tahoma" w:hAnsi="Tahoma" w:cs="Tahoma"/>
                <w:sz w:val="16"/>
                <w:szCs w:val="16"/>
              </w:rPr>
              <w:t>,</w:t>
            </w:r>
            <w:r w:rsidRPr="004E75C3">
              <w:rPr>
                <w:rFonts w:ascii="Tahoma" w:hAnsi="Tahoma" w:cs="Tahoma"/>
                <w:sz w:val="16"/>
                <w:szCs w:val="16"/>
              </w:rPr>
              <w:t>8)</w:t>
            </w:r>
          </w:p>
        </w:tc>
        <w:tc>
          <w:tcPr>
            <w:tcW w:w="999" w:type="dxa"/>
            <w:tcBorders>
              <w:top w:val="single" w:sz="8" w:space="0" w:color="D9D9D9"/>
              <w:bottom w:val="single" w:sz="8" w:space="0" w:color="D9D9D9"/>
            </w:tcBorders>
            <w:vAlign w:val="center"/>
          </w:tcPr>
          <w:p w14:paraId="01542161"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-1</w:t>
            </w:r>
            <w:r w:rsidR="00607690" w:rsidRPr="004E75C3">
              <w:rPr>
                <w:rFonts w:ascii="Tahoma" w:hAnsi="Tahoma" w:cs="Tahoma"/>
                <w:sz w:val="16"/>
                <w:szCs w:val="16"/>
              </w:rPr>
              <w:t>,</w:t>
            </w:r>
            <w:r w:rsidRPr="004E75C3">
              <w:rPr>
                <w:rFonts w:ascii="Tahoma" w:hAnsi="Tahoma" w:cs="Tahoma"/>
                <w:sz w:val="16"/>
                <w:szCs w:val="16"/>
              </w:rPr>
              <w:t>3%</w:t>
            </w:r>
          </w:p>
        </w:tc>
      </w:tr>
      <w:tr w:rsidR="00367FB6" w:rsidRPr="00367FB6" w14:paraId="437938B9" w14:textId="77777777" w:rsidTr="002A24AD">
        <w:trPr>
          <w:trHeight w:val="114"/>
        </w:trPr>
        <w:tc>
          <w:tcPr>
            <w:tcW w:w="5281" w:type="dxa"/>
            <w:tcBorders>
              <w:top w:val="single" w:sz="8" w:space="0" w:color="D9D9D9"/>
              <w:bottom w:val="single" w:sz="8" w:space="0" w:color="D9D9D9"/>
            </w:tcBorders>
            <w:vAlign w:val="bottom"/>
          </w:tcPr>
          <w:p w14:paraId="479639AD" w14:textId="77777777" w:rsidR="00B03CF5" w:rsidRPr="004E75C3" w:rsidRDefault="00B03CF5" w:rsidP="00783008">
            <w:pPr>
              <w:rPr>
                <w:rFonts w:ascii="Tahoma" w:hAnsi="Tahoma" w:cs="Tahoma"/>
                <w:sz w:val="16"/>
                <w:szCs w:val="16"/>
                <w:lang w:val="el-GR"/>
              </w:rPr>
            </w:pPr>
            <w:r w:rsidRPr="004E75C3">
              <w:rPr>
                <w:rFonts w:ascii="Tahoma" w:hAnsi="Tahoma" w:cs="Tahoma"/>
                <w:sz w:val="16"/>
                <w:szCs w:val="16"/>
                <w:lang w:val="el-GR"/>
              </w:rPr>
              <w:t>Έσοδα από πωλήσεις θυγατρικών / επενδύσεις</w:t>
            </w:r>
          </w:p>
        </w:tc>
        <w:tc>
          <w:tcPr>
            <w:tcW w:w="1142" w:type="dxa"/>
            <w:tcBorders>
              <w:top w:val="single" w:sz="8" w:space="0" w:color="D9D9D9"/>
              <w:bottom w:val="single" w:sz="8" w:space="0" w:color="D9D9D9"/>
            </w:tcBorders>
            <w:vAlign w:val="center"/>
          </w:tcPr>
          <w:p w14:paraId="692F8084" w14:textId="77777777" w:rsidR="00B03CF5" w:rsidRPr="004E75C3" w:rsidRDefault="00B03CF5" w:rsidP="00783008">
            <w:pPr>
              <w:jc w:val="right"/>
              <w:rPr>
                <w:rFonts w:ascii="Tahoma" w:hAnsi="Tahoma" w:cs="Tahoma"/>
                <w:sz w:val="16"/>
                <w:szCs w:val="16"/>
                <w:lang w:val="el-GR"/>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6)</w:t>
            </w:r>
          </w:p>
        </w:tc>
        <w:tc>
          <w:tcPr>
            <w:tcW w:w="999" w:type="dxa"/>
            <w:tcBorders>
              <w:top w:val="single" w:sz="8" w:space="0" w:color="D9D9D9"/>
              <w:bottom w:val="single" w:sz="8" w:space="0" w:color="D9D9D9"/>
            </w:tcBorders>
            <w:vAlign w:val="center"/>
          </w:tcPr>
          <w:p w14:paraId="5E62483B"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7B79D812"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0C63262D"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30</w:t>
            </w:r>
            <w:r w:rsidR="00607690" w:rsidRPr="004E75C3">
              <w:rPr>
                <w:rFonts w:ascii="Tahoma" w:hAnsi="Tahoma" w:cs="Tahoma"/>
                <w:sz w:val="16"/>
                <w:szCs w:val="16"/>
              </w:rPr>
              <w:t>,</w:t>
            </w:r>
            <w:r w:rsidRPr="004E75C3">
              <w:rPr>
                <w:rFonts w:ascii="Tahoma" w:hAnsi="Tahoma" w:cs="Tahoma"/>
                <w:sz w:val="16"/>
                <w:szCs w:val="16"/>
              </w:rPr>
              <w:t xml:space="preserve">6 </w:t>
            </w:r>
          </w:p>
        </w:tc>
        <w:tc>
          <w:tcPr>
            <w:tcW w:w="1000" w:type="dxa"/>
            <w:tcBorders>
              <w:top w:val="single" w:sz="8" w:space="0" w:color="D9D9D9"/>
              <w:bottom w:val="single" w:sz="8" w:space="0" w:color="D9D9D9"/>
            </w:tcBorders>
            <w:vAlign w:val="center"/>
          </w:tcPr>
          <w:p w14:paraId="52BC34BC"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193FE678"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w:t>
            </w:r>
          </w:p>
        </w:tc>
      </w:tr>
      <w:tr w:rsidR="00367FB6" w:rsidRPr="00367FB6" w14:paraId="0D074CA0" w14:textId="77777777" w:rsidTr="002A24AD">
        <w:trPr>
          <w:trHeight w:val="114"/>
        </w:trPr>
        <w:tc>
          <w:tcPr>
            <w:tcW w:w="5281" w:type="dxa"/>
            <w:tcBorders>
              <w:top w:val="single" w:sz="8" w:space="0" w:color="D9D9D9"/>
              <w:bottom w:val="single" w:sz="8" w:space="0" w:color="D9D9D9"/>
            </w:tcBorders>
            <w:vAlign w:val="bottom"/>
          </w:tcPr>
          <w:p w14:paraId="1C81F4B7" w14:textId="77777777" w:rsidR="00B03CF5" w:rsidRPr="004E75C3" w:rsidRDefault="00B03CF5" w:rsidP="00850EF1">
            <w:pPr>
              <w:rPr>
                <w:rFonts w:ascii="Tahoma" w:hAnsi="Tahoma" w:cs="Tahoma"/>
                <w:sz w:val="16"/>
                <w:szCs w:val="16"/>
                <w:lang w:val="el-GR"/>
              </w:rPr>
            </w:pPr>
            <w:r w:rsidRPr="004E75C3">
              <w:rPr>
                <w:rFonts w:ascii="Tahoma" w:hAnsi="Tahoma" w:cs="Tahoma"/>
                <w:sz w:val="16"/>
                <w:szCs w:val="16"/>
                <w:lang w:val="el-GR"/>
              </w:rPr>
              <w:t>Κίνηση δεσμευμένων ταμειακών διαθεσίμων</w:t>
            </w:r>
          </w:p>
        </w:tc>
        <w:tc>
          <w:tcPr>
            <w:tcW w:w="1142" w:type="dxa"/>
            <w:tcBorders>
              <w:top w:val="single" w:sz="8" w:space="0" w:color="D9D9D9"/>
              <w:bottom w:val="single" w:sz="8" w:space="0" w:color="D9D9D9"/>
            </w:tcBorders>
            <w:vAlign w:val="center"/>
          </w:tcPr>
          <w:p w14:paraId="4095CC59" w14:textId="77777777" w:rsidR="00B03CF5" w:rsidRPr="004E75C3" w:rsidRDefault="00B03CF5" w:rsidP="00783008">
            <w:pPr>
              <w:jc w:val="right"/>
              <w:rPr>
                <w:rFonts w:ascii="Tahoma" w:hAnsi="Tahoma" w:cs="Tahoma"/>
                <w:sz w:val="16"/>
                <w:szCs w:val="16"/>
                <w:highlight w:val="red"/>
                <w:lang w:val="el-GR"/>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 xml:space="preserve">4 </w:t>
            </w:r>
          </w:p>
        </w:tc>
        <w:tc>
          <w:tcPr>
            <w:tcW w:w="999" w:type="dxa"/>
            <w:tcBorders>
              <w:top w:val="single" w:sz="8" w:space="0" w:color="D9D9D9"/>
              <w:bottom w:val="single" w:sz="8" w:space="0" w:color="D9D9D9"/>
            </w:tcBorders>
            <w:vAlign w:val="center"/>
          </w:tcPr>
          <w:p w14:paraId="4DCD5131" w14:textId="77777777" w:rsidR="00B03CF5" w:rsidRPr="004E75C3" w:rsidRDefault="00B03CF5" w:rsidP="00F33659">
            <w:pPr>
              <w:jc w:val="right"/>
              <w:rPr>
                <w:rFonts w:ascii="Tahoma" w:hAnsi="Tahoma" w:cs="Tahoma"/>
                <w:sz w:val="16"/>
                <w:szCs w:val="16"/>
                <w:highlight w:val="red"/>
                <w:lang w:val="el-GR"/>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 xml:space="preserve">3 </w:t>
            </w:r>
          </w:p>
        </w:tc>
        <w:tc>
          <w:tcPr>
            <w:tcW w:w="999" w:type="dxa"/>
            <w:tcBorders>
              <w:top w:val="single" w:sz="8" w:space="0" w:color="D9D9D9"/>
              <w:bottom w:val="single" w:sz="8" w:space="0" w:color="D9D9D9"/>
            </w:tcBorders>
            <w:vAlign w:val="center"/>
          </w:tcPr>
          <w:p w14:paraId="58B09CFD" w14:textId="77777777" w:rsidR="00B03CF5" w:rsidRPr="004E75C3" w:rsidRDefault="00B03CF5" w:rsidP="00F33659">
            <w:pPr>
              <w:jc w:val="right"/>
              <w:rPr>
                <w:rFonts w:ascii="Tahoma" w:hAnsi="Tahoma" w:cs="Tahoma"/>
                <w:sz w:val="16"/>
                <w:szCs w:val="16"/>
                <w:highlight w:val="red"/>
                <w:lang w:val="el-GR"/>
              </w:rPr>
            </w:pPr>
            <w:r w:rsidRPr="004E75C3">
              <w:rPr>
                <w:rFonts w:ascii="Tahoma" w:hAnsi="Tahoma" w:cs="Tahoma"/>
                <w:sz w:val="16"/>
                <w:szCs w:val="16"/>
              </w:rPr>
              <w:t>33</w:t>
            </w:r>
            <w:r w:rsidR="00607690" w:rsidRPr="004E75C3">
              <w:rPr>
                <w:rFonts w:ascii="Tahoma" w:hAnsi="Tahoma" w:cs="Tahoma"/>
                <w:sz w:val="16"/>
                <w:szCs w:val="16"/>
              </w:rPr>
              <w:t>,</w:t>
            </w:r>
            <w:r w:rsidRPr="004E75C3">
              <w:rPr>
                <w:rFonts w:ascii="Tahoma" w:hAnsi="Tahoma" w:cs="Tahoma"/>
                <w:sz w:val="16"/>
                <w:szCs w:val="16"/>
              </w:rPr>
              <w:t>3%</w:t>
            </w:r>
          </w:p>
        </w:tc>
        <w:tc>
          <w:tcPr>
            <w:tcW w:w="999" w:type="dxa"/>
            <w:tcBorders>
              <w:top w:val="single" w:sz="8" w:space="0" w:color="D9D9D9"/>
              <w:bottom w:val="single" w:sz="8" w:space="0" w:color="D9D9D9"/>
            </w:tcBorders>
            <w:vAlign w:val="center"/>
          </w:tcPr>
          <w:p w14:paraId="0A838E19"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 xml:space="preserve">4 </w:t>
            </w:r>
          </w:p>
        </w:tc>
        <w:tc>
          <w:tcPr>
            <w:tcW w:w="1000" w:type="dxa"/>
            <w:tcBorders>
              <w:top w:val="single" w:sz="8" w:space="0" w:color="D9D9D9"/>
              <w:bottom w:val="single" w:sz="8" w:space="0" w:color="D9D9D9"/>
            </w:tcBorders>
            <w:vAlign w:val="center"/>
          </w:tcPr>
          <w:p w14:paraId="73EF160B"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 xml:space="preserve">- </w:t>
            </w:r>
          </w:p>
        </w:tc>
        <w:tc>
          <w:tcPr>
            <w:tcW w:w="999" w:type="dxa"/>
            <w:tcBorders>
              <w:top w:val="single" w:sz="8" w:space="0" w:color="D9D9D9"/>
              <w:bottom w:val="single" w:sz="8" w:space="0" w:color="D9D9D9"/>
            </w:tcBorders>
            <w:vAlign w:val="center"/>
          </w:tcPr>
          <w:p w14:paraId="362D9058"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w:t>
            </w:r>
          </w:p>
        </w:tc>
      </w:tr>
      <w:tr w:rsidR="00367FB6" w:rsidRPr="00367FB6" w14:paraId="25F02E2C" w14:textId="77777777" w:rsidTr="002A24AD">
        <w:trPr>
          <w:trHeight w:val="114"/>
        </w:trPr>
        <w:tc>
          <w:tcPr>
            <w:tcW w:w="5281" w:type="dxa"/>
            <w:tcBorders>
              <w:top w:val="single" w:sz="8" w:space="0" w:color="D9D9D9"/>
              <w:bottom w:val="single" w:sz="8" w:space="0" w:color="D9D9D9"/>
            </w:tcBorders>
            <w:vAlign w:val="bottom"/>
          </w:tcPr>
          <w:p w14:paraId="6C1342A1" w14:textId="77777777" w:rsidR="00B03CF5" w:rsidRPr="004E75C3" w:rsidRDefault="00B03CF5" w:rsidP="00850EF1">
            <w:pPr>
              <w:rPr>
                <w:rFonts w:ascii="Tahoma" w:hAnsi="Tahoma" w:cs="Tahoma"/>
                <w:sz w:val="16"/>
                <w:szCs w:val="16"/>
                <w:lang w:val="el-GR"/>
              </w:rPr>
            </w:pPr>
            <w:r w:rsidRPr="004E75C3">
              <w:rPr>
                <w:rFonts w:ascii="Tahoma" w:hAnsi="Tahoma" w:cs="Tahoma"/>
                <w:sz w:val="16"/>
                <w:szCs w:val="16"/>
                <w:lang w:val="el-GR"/>
              </w:rPr>
              <w:t>Πιστωτικοί τόκοι εισπραχθέντες</w:t>
            </w:r>
          </w:p>
        </w:tc>
        <w:tc>
          <w:tcPr>
            <w:tcW w:w="1142" w:type="dxa"/>
            <w:tcBorders>
              <w:top w:val="single" w:sz="8" w:space="0" w:color="D9D9D9"/>
              <w:bottom w:val="single" w:sz="8" w:space="0" w:color="D9D9D9"/>
            </w:tcBorders>
            <w:vAlign w:val="center"/>
          </w:tcPr>
          <w:p w14:paraId="39F016A5" w14:textId="77777777" w:rsidR="00B03CF5" w:rsidRPr="004E75C3" w:rsidRDefault="00B03CF5" w:rsidP="00783008">
            <w:pPr>
              <w:jc w:val="right"/>
              <w:rPr>
                <w:rFonts w:ascii="Tahoma" w:hAnsi="Tahoma" w:cs="Tahoma"/>
                <w:sz w:val="16"/>
                <w:szCs w:val="16"/>
                <w:highlight w:val="red"/>
                <w:lang w:val="el-GR"/>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 xml:space="preserve">7 </w:t>
            </w:r>
          </w:p>
        </w:tc>
        <w:tc>
          <w:tcPr>
            <w:tcW w:w="999" w:type="dxa"/>
            <w:tcBorders>
              <w:top w:val="single" w:sz="8" w:space="0" w:color="D9D9D9"/>
              <w:bottom w:val="single" w:sz="8" w:space="0" w:color="D9D9D9"/>
            </w:tcBorders>
            <w:vAlign w:val="center"/>
          </w:tcPr>
          <w:p w14:paraId="4AA19108" w14:textId="77777777" w:rsidR="00B03CF5" w:rsidRPr="004E75C3" w:rsidRDefault="00B03CF5" w:rsidP="00F33659">
            <w:pPr>
              <w:jc w:val="right"/>
              <w:rPr>
                <w:rFonts w:ascii="Tahoma" w:hAnsi="Tahoma" w:cs="Tahoma"/>
                <w:sz w:val="16"/>
                <w:szCs w:val="16"/>
                <w:highlight w:val="red"/>
                <w:lang w:val="el-GR"/>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 xml:space="preserve">8 </w:t>
            </w:r>
          </w:p>
        </w:tc>
        <w:tc>
          <w:tcPr>
            <w:tcW w:w="999" w:type="dxa"/>
            <w:tcBorders>
              <w:top w:val="single" w:sz="8" w:space="0" w:color="D9D9D9"/>
              <w:bottom w:val="single" w:sz="8" w:space="0" w:color="D9D9D9"/>
            </w:tcBorders>
            <w:vAlign w:val="center"/>
          </w:tcPr>
          <w:p w14:paraId="3345B89F" w14:textId="77777777" w:rsidR="00B03CF5" w:rsidRPr="004E75C3" w:rsidRDefault="00B03CF5" w:rsidP="00F33659">
            <w:pPr>
              <w:jc w:val="right"/>
              <w:rPr>
                <w:rFonts w:ascii="Tahoma" w:hAnsi="Tahoma" w:cs="Tahoma"/>
                <w:sz w:val="16"/>
                <w:szCs w:val="16"/>
                <w:highlight w:val="red"/>
                <w:lang w:val="el-GR"/>
              </w:rPr>
            </w:pPr>
            <w:r w:rsidRPr="004E75C3">
              <w:rPr>
                <w:rFonts w:ascii="Tahoma" w:hAnsi="Tahoma" w:cs="Tahoma"/>
                <w:sz w:val="16"/>
                <w:szCs w:val="16"/>
              </w:rPr>
              <w:t>-12</w:t>
            </w:r>
            <w:r w:rsidR="00607690" w:rsidRPr="004E75C3">
              <w:rPr>
                <w:rFonts w:ascii="Tahoma" w:hAnsi="Tahoma" w:cs="Tahoma"/>
                <w:sz w:val="16"/>
                <w:szCs w:val="16"/>
              </w:rPr>
              <w:t>,</w:t>
            </w:r>
            <w:r w:rsidRPr="004E75C3">
              <w:rPr>
                <w:rFonts w:ascii="Tahoma" w:hAnsi="Tahoma" w:cs="Tahoma"/>
                <w:sz w:val="16"/>
                <w:szCs w:val="16"/>
              </w:rPr>
              <w:t>5%</w:t>
            </w:r>
          </w:p>
        </w:tc>
        <w:tc>
          <w:tcPr>
            <w:tcW w:w="999" w:type="dxa"/>
            <w:tcBorders>
              <w:top w:val="single" w:sz="8" w:space="0" w:color="D9D9D9"/>
              <w:bottom w:val="single" w:sz="8" w:space="0" w:color="D9D9D9"/>
            </w:tcBorders>
            <w:vAlign w:val="center"/>
          </w:tcPr>
          <w:p w14:paraId="14C88800"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1</w:t>
            </w:r>
            <w:r w:rsidR="00607690" w:rsidRPr="004E75C3">
              <w:rPr>
                <w:rFonts w:ascii="Tahoma" w:hAnsi="Tahoma" w:cs="Tahoma"/>
                <w:sz w:val="16"/>
                <w:szCs w:val="16"/>
              </w:rPr>
              <w:t>,</w:t>
            </w:r>
            <w:r w:rsidRPr="004E75C3">
              <w:rPr>
                <w:rFonts w:ascii="Tahoma" w:hAnsi="Tahoma" w:cs="Tahoma"/>
                <w:sz w:val="16"/>
                <w:szCs w:val="16"/>
              </w:rPr>
              <w:t xml:space="preserve">8 </w:t>
            </w:r>
          </w:p>
        </w:tc>
        <w:tc>
          <w:tcPr>
            <w:tcW w:w="1000" w:type="dxa"/>
            <w:tcBorders>
              <w:top w:val="single" w:sz="8" w:space="0" w:color="D9D9D9"/>
              <w:bottom w:val="single" w:sz="8" w:space="0" w:color="D9D9D9"/>
            </w:tcBorders>
            <w:vAlign w:val="center"/>
          </w:tcPr>
          <w:p w14:paraId="6C16327A"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1</w:t>
            </w:r>
            <w:r w:rsidR="00607690" w:rsidRPr="004E75C3">
              <w:rPr>
                <w:rFonts w:ascii="Tahoma" w:hAnsi="Tahoma" w:cs="Tahoma"/>
                <w:sz w:val="16"/>
                <w:szCs w:val="16"/>
              </w:rPr>
              <w:t>,</w:t>
            </w:r>
            <w:r w:rsidRPr="004E75C3">
              <w:rPr>
                <w:rFonts w:ascii="Tahoma" w:hAnsi="Tahoma" w:cs="Tahoma"/>
                <w:sz w:val="16"/>
                <w:szCs w:val="16"/>
              </w:rPr>
              <w:t xml:space="preserve">7 </w:t>
            </w:r>
          </w:p>
        </w:tc>
        <w:tc>
          <w:tcPr>
            <w:tcW w:w="999" w:type="dxa"/>
            <w:tcBorders>
              <w:top w:val="single" w:sz="8" w:space="0" w:color="D9D9D9"/>
              <w:bottom w:val="single" w:sz="8" w:space="0" w:color="D9D9D9"/>
            </w:tcBorders>
            <w:vAlign w:val="center"/>
          </w:tcPr>
          <w:p w14:paraId="2A9B614A"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5</w:t>
            </w:r>
            <w:r w:rsidR="00607690" w:rsidRPr="004E75C3">
              <w:rPr>
                <w:rFonts w:ascii="Tahoma" w:hAnsi="Tahoma" w:cs="Tahoma"/>
                <w:sz w:val="16"/>
                <w:szCs w:val="16"/>
              </w:rPr>
              <w:t>,</w:t>
            </w:r>
            <w:r w:rsidRPr="004E75C3">
              <w:rPr>
                <w:rFonts w:ascii="Tahoma" w:hAnsi="Tahoma" w:cs="Tahoma"/>
                <w:sz w:val="16"/>
                <w:szCs w:val="16"/>
              </w:rPr>
              <w:t>9%</w:t>
            </w:r>
          </w:p>
        </w:tc>
      </w:tr>
      <w:tr w:rsidR="00367FB6" w:rsidRPr="00367FB6" w14:paraId="4F2A008F" w14:textId="77777777" w:rsidTr="002A24AD">
        <w:trPr>
          <w:trHeight w:val="114"/>
        </w:trPr>
        <w:tc>
          <w:tcPr>
            <w:tcW w:w="5281" w:type="dxa"/>
            <w:tcBorders>
              <w:top w:val="single" w:sz="8" w:space="0" w:color="D9D9D9"/>
              <w:bottom w:val="single" w:sz="8" w:space="0" w:color="D9D9D9"/>
            </w:tcBorders>
            <w:shd w:val="clear" w:color="auto" w:fill="auto"/>
            <w:vAlign w:val="bottom"/>
          </w:tcPr>
          <w:p w14:paraId="0A28231B" w14:textId="77777777" w:rsidR="00B03CF5" w:rsidRPr="004E75C3" w:rsidRDefault="00B03CF5" w:rsidP="00741E5D">
            <w:pPr>
              <w:rPr>
                <w:rFonts w:ascii="Tahoma" w:hAnsi="Tahoma" w:cs="Tahoma"/>
                <w:b/>
                <w:bCs/>
                <w:sz w:val="16"/>
                <w:szCs w:val="16"/>
                <w:lang w:val="el-GR"/>
              </w:rPr>
            </w:pPr>
            <w:r w:rsidRPr="004E75C3">
              <w:rPr>
                <w:rFonts w:ascii="Tahoma" w:hAnsi="Tahoma" w:cs="Tahoma"/>
                <w:sz w:val="16"/>
                <w:szCs w:val="16"/>
                <w:lang w:val="el-GR"/>
              </w:rPr>
              <w:t>Καθαρές ταμειακές ροές από επενδυτικές δραστηριότητες διακοπεισών δραστηριοτήτων</w:t>
            </w:r>
          </w:p>
        </w:tc>
        <w:tc>
          <w:tcPr>
            <w:tcW w:w="1142" w:type="dxa"/>
            <w:tcBorders>
              <w:top w:val="single" w:sz="8" w:space="0" w:color="D9D9D9"/>
              <w:bottom w:val="single" w:sz="8" w:space="0" w:color="D9D9D9"/>
            </w:tcBorders>
            <w:shd w:val="clear" w:color="auto" w:fill="auto"/>
            <w:vAlign w:val="center"/>
          </w:tcPr>
          <w:p w14:paraId="40D78379" w14:textId="77777777" w:rsidR="00B03CF5" w:rsidRPr="004E75C3" w:rsidRDefault="00B03CF5" w:rsidP="00783008">
            <w:pPr>
              <w:jc w:val="right"/>
              <w:rPr>
                <w:rFonts w:ascii="Tahoma" w:hAnsi="Tahoma" w:cs="Tahoma"/>
                <w:sz w:val="16"/>
                <w:szCs w:val="16"/>
                <w:highlight w:val="red"/>
                <w:lang w:val="el-GR"/>
              </w:rPr>
            </w:pPr>
            <w:r w:rsidRPr="004E75C3">
              <w:rPr>
                <w:rFonts w:ascii="Tahoma" w:hAnsi="Tahoma" w:cs="Tahoma"/>
                <w:sz w:val="16"/>
                <w:szCs w:val="16"/>
              </w:rPr>
              <w:t>-</w:t>
            </w:r>
          </w:p>
        </w:tc>
        <w:tc>
          <w:tcPr>
            <w:tcW w:w="999" w:type="dxa"/>
            <w:tcBorders>
              <w:top w:val="single" w:sz="8" w:space="0" w:color="D9D9D9"/>
              <w:bottom w:val="single" w:sz="8" w:space="0" w:color="D9D9D9"/>
            </w:tcBorders>
            <w:shd w:val="clear" w:color="auto" w:fill="auto"/>
            <w:vAlign w:val="center"/>
          </w:tcPr>
          <w:p w14:paraId="26DB896F" w14:textId="77777777" w:rsidR="00B03CF5" w:rsidRPr="004E75C3" w:rsidRDefault="00B03CF5" w:rsidP="00F33659">
            <w:pPr>
              <w:jc w:val="right"/>
              <w:rPr>
                <w:rFonts w:ascii="Tahoma" w:hAnsi="Tahoma" w:cs="Tahoma"/>
                <w:sz w:val="16"/>
                <w:szCs w:val="16"/>
                <w:highlight w:val="red"/>
                <w:lang w:val="el-GR"/>
              </w:rPr>
            </w:pPr>
            <w:r w:rsidRPr="004E75C3">
              <w:rPr>
                <w:rFonts w:ascii="Tahoma" w:hAnsi="Tahoma" w:cs="Tahoma"/>
                <w:sz w:val="16"/>
                <w:szCs w:val="16"/>
              </w:rPr>
              <w:t>(2</w:t>
            </w:r>
            <w:r w:rsidR="00607690" w:rsidRPr="004E75C3">
              <w:rPr>
                <w:rFonts w:ascii="Tahoma" w:hAnsi="Tahoma" w:cs="Tahoma"/>
                <w:sz w:val="16"/>
                <w:szCs w:val="16"/>
              </w:rPr>
              <w:t>,</w:t>
            </w:r>
            <w:r w:rsidRPr="004E75C3">
              <w:rPr>
                <w:rFonts w:ascii="Tahoma" w:hAnsi="Tahoma" w:cs="Tahoma"/>
                <w:sz w:val="16"/>
                <w:szCs w:val="16"/>
              </w:rPr>
              <w:t>2)</w:t>
            </w:r>
          </w:p>
        </w:tc>
        <w:tc>
          <w:tcPr>
            <w:tcW w:w="999" w:type="dxa"/>
            <w:tcBorders>
              <w:top w:val="single" w:sz="8" w:space="0" w:color="D9D9D9"/>
              <w:bottom w:val="single" w:sz="8" w:space="0" w:color="D9D9D9"/>
            </w:tcBorders>
            <w:shd w:val="clear" w:color="auto" w:fill="auto"/>
            <w:vAlign w:val="center"/>
          </w:tcPr>
          <w:p w14:paraId="4F341DF2" w14:textId="77777777" w:rsidR="00B03CF5" w:rsidRPr="004E75C3" w:rsidRDefault="00B03CF5" w:rsidP="00F33659">
            <w:pPr>
              <w:jc w:val="right"/>
              <w:rPr>
                <w:rFonts w:ascii="Tahoma" w:hAnsi="Tahoma" w:cs="Tahoma"/>
                <w:sz w:val="16"/>
                <w:szCs w:val="16"/>
                <w:highlight w:val="red"/>
                <w:lang w:val="el-GR"/>
              </w:rPr>
            </w:pPr>
            <w:r w:rsidRPr="004E75C3">
              <w:rPr>
                <w:rFonts w:ascii="Tahoma" w:hAnsi="Tahoma" w:cs="Tahoma"/>
                <w:sz w:val="16"/>
                <w:szCs w:val="16"/>
              </w:rPr>
              <w:t>-100</w:t>
            </w:r>
            <w:r w:rsidR="00607690" w:rsidRPr="004E75C3">
              <w:rPr>
                <w:rFonts w:ascii="Tahoma" w:hAnsi="Tahoma" w:cs="Tahoma"/>
                <w:sz w:val="16"/>
                <w:szCs w:val="16"/>
              </w:rPr>
              <w:t>,</w:t>
            </w:r>
            <w:r w:rsidRPr="004E75C3">
              <w:rPr>
                <w:rFonts w:ascii="Tahoma" w:hAnsi="Tahoma" w:cs="Tahoma"/>
                <w:sz w:val="16"/>
                <w:szCs w:val="16"/>
              </w:rPr>
              <w:t>0%</w:t>
            </w:r>
          </w:p>
        </w:tc>
        <w:tc>
          <w:tcPr>
            <w:tcW w:w="999" w:type="dxa"/>
            <w:tcBorders>
              <w:top w:val="single" w:sz="8" w:space="0" w:color="D9D9D9"/>
              <w:bottom w:val="single" w:sz="8" w:space="0" w:color="D9D9D9"/>
            </w:tcBorders>
            <w:vAlign w:val="center"/>
          </w:tcPr>
          <w:p w14:paraId="1D6DB6B7"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(6</w:t>
            </w:r>
            <w:r w:rsidR="00607690" w:rsidRPr="004E75C3">
              <w:rPr>
                <w:rFonts w:ascii="Tahoma" w:hAnsi="Tahoma" w:cs="Tahoma"/>
                <w:sz w:val="16"/>
                <w:szCs w:val="16"/>
              </w:rPr>
              <w:t>,</w:t>
            </w:r>
            <w:r w:rsidRPr="004E75C3">
              <w:rPr>
                <w:rFonts w:ascii="Tahoma" w:hAnsi="Tahoma" w:cs="Tahoma"/>
                <w:sz w:val="16"/>
                <w:szCs w:val="16"/>
              </w:rPr>
              <w:t>6)</w:t>
            </w:r>
          </w:p>
        </w:tc>
        <w:tc>
          <w:tcPr>
            <w:tcW w:w="1000" w:type="dxa"/>
            <w:tcBorders>
              <w:top w:val="single" w:sz="8" w:space="0" w:color="D9D9D9"/>
              <w:bottom w:val="single" w:sz="8" w:space="0" w:color="D9D9D9"/>
            </w:tcBorders>
            <w:vAlign w:val="center"/>
          </w:tcPr>
          <w:p w14:paraId="1507503E"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(8</w:t>
            </w:r>
            <w:r w:rsidR="00607690" w:rsidRPr="004E75C3">
              <w:rPr>
                <w:rFonts w:ascii="Tahoma" w:hAnsi="Tahoma" w:cs="Tahoma"/>
                <w:sz w:val="16"/>
                <w:szCs w:val="16"/>
              </w:rPr>
              <w:t>,</w:t>
            </w:r>
            <w:r w:rsidRPr="004E75C3">
              <w:rPr>
                <w:rFonts w:ascii="Tahoma" w:hAnsi="Tahoma" w:cs="Tahoma"/>
                <w:sz w:val="16"/>
                <w:szCs w:val="16"/>
              </w:rPr>
              <w:t>5)</w:t>
            </w:r>
          </w:p>
        </w:tc>
        <w:tc>
          <w:tcPr>
            <w:tcW w:w="999" w:type="dxa"/>
            <w:tcBorders>
              <w:top w:val="single" w:sz="8" w:space="0" w:color="D9D9D9"/>
              <w:bottom w:val="single" w:sz="8" w:space="0" w:color="D9D9D9"/>
            </w:tcBorders>
            <w:vAlign w:val="center"/>
          </w:tcPr>
          <w:p w14:paraId="549E121F"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-22</w:t>
            </w:r>
            <w:r w:rsidR="00607690" w:rsidRPr="004E75C3">
              <w:rPr>
                <w:rFonts w:ascii="Tahoma" w:hAnsi="Tahoma" w:cs="Tahoma"/>
                <w:sz w:val="16"/>
                <w:szCs w:val="16"/>
              </w:rPr>
              <w:t>,</w:t>
            </w:r>
            <w:r w:rsidRPr="004E75C3">
              <w:rPr>
                <w:rFonts w:ascii="Tahoma" w:hAnsi="Tahoma" w:cs="Tahoma"/>
                <w:sz w:val="16"/>
                <w:szCs w:val="16"/>
              </w:rPr>
              <w:t>4%</w:t>
            </w:r>
          </w:p>
        </w:tc>
      </w:tr>
      <w:tr w:rsidR="00367FB6" w:rsidRPr="00367FB6" w14:paraId="29206907" w14:textId="77777777" w:rsidTr="002A24AD">
        <w:trPr>
          <w:trHeight w:val="114"/>
        </w:trPr>
        <w:tc>
          <w:tcPr>
            <w:tcW w:w="5281" w:type="dxa"/>
            <w:tcBorders>
              <w:top w:val="single" w:sz="8" w:space="0" w:color="D9D9D9"/>
              <w:bottom w:val="single" w:sz="8" w:space="0" w:color="D9D9D9"/>
            </w:tcBorders>
            <w:shd w:val="clear" w:color="auto" w:fill="D9D9D9" w:themeFill="background1" w:themeFillShade="D9"/>
            <w:vAlign w:val="bottom"/>
          </w:tcPr>
          <w:p w14:paraId="19644ADD" w14:textId="77777777" w:rsidR="00B03CF5" w:rsidRPr="004E75C3" w:rsidRDefault="00B03CF5" w:rsidP="00850EF1">
            <w:pPr>
              <w:rPr>
                <w:rFonts w:ascii="Tahoma" w:hAnsi="Tahoma" w:cs="Tahoma"/>
                <w:sz w:val="16"/>
                <w:szCs w:val="16"/>
                <w:lang w:val="el-GR"/>
              </w:rPr>
            </w:pPr>
            <w:r w:rsidRPr="004E75C3">
              <w:rPr>
                <w:rFonts w:ascii="Tahoma" w:hAnsi="Tahoma" w:cs="Tahoma"/>
                <w:b/>
                <w:bCs/>
                <w:sz w:val="16"/>
                <w:szCs w:val="16"/>
                <w:lang w:val="el-GR"/>
              </w:rPr>
              <w:t>Καθαρές ταμειακές εκροές από επενδυτικές δραστηριότητες</w:t>
            </w:r>
          </w:p>
        </w:tc>
        <w:tc>
          <w:tcPr>
            <w:tcW w:w="1142" w:type="dxa"/>
            <w:tcBorders>
              <w:top w:val="single" w:sz="8" w:space="0" w:color="D9D9D9"/>
              <w:bottom w:val="single" w:sz="8" w:space="0" w:color="D9D9D9"/>
            </w:tcBorders>
            <w:shd w:val="clear" w:color="auto" w:fill="D9D9D9" w:themeFill="background1" w:themeFillShade="D9"/>
            <w:vAlign w:val="center"/>
          </w:tcPr>
          <w:p w14:paraId="3798BCC1" w14:textId="77777777" w:rsidR="00B03CF5" w:rsidRPr="004E75C3" w:rsidRDefault="00B03CF5" w:rsidP="00783008">
            <w:pPr>
              <w:jc w:val="right"/>
              <w:rPr>
                <w:rFonts w:ascii="Tahoma" w:hAnsi="Tahoma" w:cs="Tahoma"/>
                <w:sz w:val="16"/>
                <w:szCs w:val="16"/>
                <w:highlight w:val="red"/>
                <w:lang w:val="el-GR"/>
              </w:rPr>
            </w:pPr>
            <w:r w:rsidRPr="004E75C3">
              <w:rPr>
                <w:rFonts w:ascii="Tahoma" w:hAnsi="Tahoma" w:cs="Tahoma"/>
                <w:b/>
                <w:bCs/>
                <w:sz w:val="16"/>
                <w:szCs w:val="16"/>
              </w:rPr>
              <w:t>(130</w:t>
            </w:r>
            <w:r w:rsidR="00607690" w:rsidRPr="004E75C3">
              <w:rPr>
                <w:rFonts w:ascii="Tahoma" w:hAnsi="Tahoma" w:cs="Tahoma"/>
                <w:b/>
                <w:bCs/>
                <w:sz w:val="16"/>
                <w:szCs w:val="16"/>
              </w:rPr>
              <w:t>,</w:t>
            </w:r>
            <w:r w:rsidRPr="004E75C3">
              <w:rPr>
                <w:rFonts w:ascii="Tahoma" w:hAnsi="Tahoma" w:cs="Tahoma"/>
                <w:b/>
                <w:bCs/>
                <w:sz w:val="16"/>
                <w:szCs w:val="16"/>
              </w:rPr>
              <w:t>7)</w:t>
            </w:r>
          </w:p>
        </w:tc>
        <w:tc>
          <w:tcPr>
            <w:tcW w:w="999" w:type="dxa"/>
            <w:tcBorders>
              <w:top w:val="single" w:sz="8" w:space="0" w:color="D9D9D9"/>
              <w:bottom w:val="single" w:sz="8" w:space="0" w:color="D9D9D9"/>
            </w:tcBorders>
            <w:shd w:val="clear" w:color="auto" w:fill="D9D9D9" w:themeFill="background1" w:themeFillShade="D9"/>
            <w:vAlign w:val="center"/>
          </w:tcPr>
          <w:p w14:paraId="798E01FD" w14:textId="77777777" w:rsidR="00B03CF5" w:rsidRPr="004E75C3" w:rsidRDefault="00B03CF5" w:rsidP="00E5155E">
            <w:pPr>
              <w:jc w:val="right"/>
              <w:rPr>
                <w:rFonts w:ascii="Tahoma" w:hAnsi="Tahoma" w:cs="Tahoma"/>
                <w:sz w:val="16"/>
                <w:szCs w:val="16"/>
                <w:highlight w:val="red"/>
                <w:lang w:val="el-GR"/>
              </w:rPr>
            </w:pPr>
            <w:r w:rsidRPr="004E75C3">
              <w:rPr>
                <w:rFonts w:ascii="Tahoma" w:hAnsi="Tahoma" w:cs="Tahoma"/>
                <w:b/>
                <w:bCs/>
                <w:sz w:val="16"/>
                <w:szCs w:val="16"/>
              </w:rPr>
              <w:t>(146</w:t>
            </w:r>
            <w:r w:rsidR="00607690" w:rsidRPr="004E75C3">
              <w:rPr>
                <w:rFonts w:ascii="Tahoma" w:hAnsi="Tahoma" w:cs="Tahoma"/>
                <w:b/>
                <w:bCs/>
                <w:sz w:val="16"/>
                <w:szCs w:val="16"/>
              </w:rPr>
              <w:t>,</w:t>
            </w:r>
            <w:r w:rsidRPr="004E75C3">
              <w:rPr>
                <w:rFonts w:ascii="Tahoma" w:hAnsi="Tahoma" w:cs="Tahoma"/>
                <w:b/>
                <w:bCs/>
                <w:sz w:val="16"/>
                <w:szCs w:val="16"/>
              </w:rPr>
              <w:t>9)</w:t>
            </w:r>
          </w:p>
        </w:tc>
        <w:tc>
          <w:tcPr>
            <w:tcW w:w="999" w:type="dxa"/>
            <w:tcBorders>
              <w:top w:val="single" w:sz="8" w:space="0" w:color="D9D9D9"/>
              <w:bottom w:val="single" w:sz="8" w:space="0" w:color="D9D9D9"/>
            </w:tcBorders>
            <w:shd w:val="clear" w:color="auto" w:fill="D9D9D9" w:themeFill="background1" w:themeFillShade="D9"/>
            <w:vAlign w:val="center"/>
          </w:tcPr>
          <w:p w14:paraId="57EF4ADC" w14:textId="77777777" w:rsidR="00B03CF5" w:rsidRPr="004E75C3" w:rsidRDefault="00B03CF5" w:rsidP="00E5155E">
            <w:pPr>
              <w:jc w:val="right"/>
              <w:rPr>
                <w:rFonts w:ascii="Tahoma" w:hAnsi="Tahoma" w:cs="Tahoma"/>
                <w:sz w:val="16"/>
                <w:szCs w:val="16"/>
                <w:highlight w:val="red"/>
                <w:lang w:val="el-GR"/>
              </w:rPr>
            </w:pPr>
            <w:r w:rsidRPr="004E75C3">
              <w:rPr>
                <w:rFonts w:ascii="Tahoma" w:hAnsi="Tahoma" w:cs="Tahoma"/>
                <w:b/>
                <w:bCs/>
                <w:sz w:val="16"/>
                <w:szCs w:val="16"/>
              </w:rPr>
              <w:t>-11</w:t>
            </w:r>
            <w:r w:rsidR="00607690" w:rsidRPr="004E75C3">
              <w:rPr>
                <w:rFonts w:ascii="Tahoma" w:hAnsi="Tahoma" w:cs="Tahoma"/>
                <w:b/>
                <w:bCs/>
                <w:sz w:val="16"/>
                <w:szCs w:val="16"/>
              </w:rPr>
              <w:t>,</w:t>
            </w:r>
            <w:r w:rsidRPr="004E75C3">
              <w:rPr>
                <w:rFonts w:ascii="Tahoma" w:hAnsi="Tahoma" w:cs="Tahoma"/>
                <w:b/>
                <w:bCs/>
                <w:sz w:val="16"/>
                <w:szCs w:val="16"/>
              </w:rPr>
              <w:t>0%</w:t>
            </w:r>
          </w:p>
        </w:tc>
        <w:tc>
          <w:tcPr>
            <w:tcW w:w="999" w:type="dxa"/>
            <w:tcBorders>
              <w:top w:val="single" w:sz="8" w:space="0" w:color="D9D9D9"/>
              <w:bottom w:val="single" w:sz="8" w:space="0" w:color="D9D9D9"/>
            </w:tcBorders>
            <w:shd w:val="clear" w:color="auto" w:fill="D9D9D9" w:themeFill="background1" w:themeFillShade="D9"/>
            <w:vAlign w:val="center"/>
          </w:tcPr>
          <w:p w14:paraId="1217AED2" w14:textId="77777777" w:rsidR="00B03CF5" w:rsidRPr="004E75C3" w:rsidRDefault="00B03CF5" w:rsidP="00E5155E">
            <w:pPr>
              <w:jc w:val="right"/>
              <w:rPr>
                <w:rFonts w:ascii="Tahoma" w:hAnsi="Tahoma" w:cs="Tahoma"/>
                <w:b/>
                <w:sz w:val="16"/>
                <w:szCs w:val="16"/>
              </w:rPr>
            </w:pPr>
            <w:r w:rsidRPr="004E75C3">
              <w:rPr>
                <w:rFonts w:ascii="Tahoma" w:hAnsi="Tahoma" w:cs="Tahoma"/>
                <w:b/>
                <w:bCs/>
                <w:sz w:val="16"/>
                <w:szCs w:val="16"/>
              </w:rPr>
              <w:t>(456</w:t>
            </w:r>
            <w:r w:rsidR="00607690" w:rsidRPr="004E75C3">
              <w:rPr>
                <w:rFonts w:ascii="Tahoma" w:hAnsi="Tahoma" w:cs="Tahoma"/>
                <w:b/>
                <w:bCs/>
                <w:sz w:val="16"/>
                <w:szCs w:val="16"/>
              </w:rPr>
              <w:t>,</w:t>
            </w:r>
            <w:r w:rsidRPr="004E75C3">
              <w:rPr>
                <w:rFonts w:ascii="Tahoma" w:hAnsi="Tahoma" w:cs="Tahoma"/>
                <w:b/>
                <w:bCs/>
                <w:sz w:val="16"/>
                <w:szCs w:val="16"/>
              </w:rPr>
              <w:t>3)</w:t>
            </w:r>
          </w:p>
        </w:tc>
        <w:tc>
          <w:tcPr>
            <w:tcW w:w="1000" w:type="dxa"/>
            <w:tcBorders>
              <w:top w:val="single" w:sz="8" w:space="0" w:color="D9D9D9"/>
              <w:bottom w:val="single" w:sz="8" w:space="0" w:color="D9D9D9"/>
            </w:tcBorders>
            <w:shd w:val="clear" w:color="auto" w:fill="D9D9D9" w:themeFill="background1" w:themeFillShade="D9"/>
            <w:vAlign w:val="center"/>
          </w:tcPr>
          <w:p w14:paraId="319A5A0C" w14:textId="77777777" w:rsidR="00B03CF5" w:rsidRPr="004E75C3" w:rsidRDefault="00B03CF5" w:rsidP="00E5155E">
            <w:pPr>
              <w:jc w:val="right"/>
              <w:rPr>
                <w:rFonts w:ascii="Tahoma" w:hAnsi="Tahoma" w:cs="Tahoma"/>
                <w:b/>
                <w:sz w:val="16"/>
                <w:szCs w:val="16"/>
              </w:rPr>
            </w:pPr>
            <w:r w:rsidRPr="004E75C3">
              <w:rPr>
                <w:rFonts w:ascii="Tahoma" w:hAnsi="Tahoma" w:cs="Tahoma"/>
                <w:b/>
                <w:bCs/>
                <w:sz w:val="16"/>
                <w:szCs w:val="16"/>
              </w:rPr>
              <w:t>(494</w:t>
            </w:r>
            <w:r w:rsidR="00607690" w:rsidRPr="004E75C3">
              <w:rPr>
                <w:rFonts w:ascii="Tahoma" w:hAnsi="Tahoma" w:cs="Tahoma"/>
                <w:b/>
                <w:bCs/>
                <w:sz w:val="16"/>
                <w:szCs w:val="16"/>
              </w:rPr>
              <w:t>,</w:t>
            </w:r>
            <w:r w:rsidRPr="004E75C3">
              <w:rPr>
                <w:rFonts w:ascii="Tahoma" w:hAnsi="Tahoma" w:cs="Tahoma"/>
                <w:b/>
                <w:bCs/>
                <w:sz w:val="16"/>
                <w:szCs w:val="16"/>
              </w:rPr>
              <w:t>9)</w:t>
            </w:r>
          </w:p>
        </w:tc>
        <w:tc>
          <w:tcPr>
            <w:tcW w:w="999" w:type="dxa"/>
            <w:tcBorders>
              <w:top w:val="single" w:sz="8" w:space="0" w:color="D9D9D9"/>
              <w:bottom w:val="single" w:sz="8" w:space="0" w:color="D9D9D9"/>
            </w:tcBorders>
            <w:shd w:val="clear" w:color="auto" w:fill="D9D9D9" w:themeFill="background1" w:themeFillShade="D9"/>
            <w:vAlign w:val="center"/>
          </w:tcPr>
          <w:p w14:paraId="097D5B33" w14:textId="77777777" w:rsidR="00B03CF5" w:rsidRPr="004E75C3" w:rsidRDefault="00B03CF5" w:rsidP="00E5155E">
            <w:pPr>
              <w:jc w:val="right"/>
              <w:rPr>
                <w:rFonts w:ascii="Tahoma" w:hAnsi="Tahoma" w:cs="Tahoma"/>
                <w:b/>
                <w:sz w:val="16"/>
                <w:szCs w:val="16"/>
              </w:rPr>
            </w:pPr>
            <w:r w:rsidRPr="004E75C3">
              <w:rPr>
                <w:rFonts w:ascii="Tahoma" w:hAnsi="Tahoma" w:cs="Tahoma"/>
                <w:b/>
                <w:bCs/>
                <w:sz w:val="16"/>
                <w:szCs w:val="16"/>
              </w:rPr>
              <w:t>-7</w:t>
            </w:r>
            <w:r w:rsidR="00607690" w:rsidRPr="004E75C3">
              <w:rPr>
                <w:rFonts w:ascii="Tahoma" w:hAnsi="Tahoma" w:cs="Tahoma"/>
                <w:b/>
                <w:bCs/>
                <w:sz w:val="16"/>
                <w:szCs w:val="16"/>
              </w:rPr>
              <w:t>,</w:t>
            </w:r>
            <w:r w:rsidRPr="004E75C3">
              <w:rPr>
                <w:rFonts w:ascii="Tahoma" w:hAnsi="Tahoma" w:cs="Tahoma"/>
                <w:b/>
                <w:bCs/>
                <w:sz w:val="16"/>
                <w:szCs w:val="16"/>
              </w:rPr>
              <w:t>8%</w:t>
            </w:r>
          </w:p>
        </w:tc>
      </w:tr>
      <w:tr w:rsidR="00367FB6" w:rsidRPr="000325B8" w14:paraId="2279A099" w14:textId="77777777" w:rsidTr="002A24AD">
        <w:trPr>
          <w:trHeight w:val="114"/>
        </w:trPr>
        <w:tc>
          <w:tcPr>
            <w:tcW w:w="5281" w:type="dxa"/>
            <w:tcBorders>
              <w:top w:val="single" w:sz="8" w:space="0" w:color="D9D9D9"/>
              <w:bottom w:val="nil"/>
            </w:tcBorders>
            <w:shd w:val="clear" w:color="auto" w:fill="auto"/>
            <w:vAlign w:val="bottom"/>
          </w:tcPr>
          <w:p w14:paraId="5B69FF8B" w14:textId="77777777" w:rsidR="00B03CF5" w:rsidRPr="004E75C3" w:rsidRDefault="00B03CF5" w:rsidP="00850EF1">
            <w:pPr>
              <w:rPr>
                <w:rFonts w:ascii="Tahoma" w:hAnsi="Tahoma" w:cs="Tahoma"/>
                <w:b/>
                <w:sz w:val="16"/>
                <w:szCs w:val="16"/>
                <w:lang w:val="el-GR"/>
              </w:rPr>
            </w:pPr>
            <w:r w:rsidRPr="004E75C3">
              <w:rPr>
                <w:rFonts w:ascii="Tahoma" w:hAnsi="Tahoma" w:cs="Tahoma"/>
                <w:b/>
                <w:sz w:val="16"/>
                <w:szCs w:val="16"/>
                <w:lang w:val="el-GR"/>
              </w:rPr>
              <w:t>Ταμειακές ροές από χρηματοδοτικές δραστηριότητες</w:t>
            </w:r>
          </w:p>
        </w:tc>
        <w:tc>
          <w:tcPr>
            <w:tcW w:w="1142" w:type="dxa"/>
            <w:tcBorders>
              <w:top w:val="single" w:sz="8" w:space="0" w:color="D9D9D9"/>
              <w:bottom w:val="nil"/>
            </w:tcBorders>
            <w:shd w:val="clear" w:color="auto" w:fill="auto"/>
            <w:vAlign w:val="center"/>
          </w:tcPr>
          <w:p w14:paraId="0C7D54B6" w14:textId="77777777" w:rsidR="00B03CF5" w:rsidRPr="004E75C3" w:rsidRDefault="00B03CF5" w:rsidP="00F33659">
            <w:pPr>
              <w:jc w:val="right"/>
              <w:rPr>
                <w:rFonts w:ascii="Tahoma" w:hAnsi="Tahoma" w:cs="Tahoma"/>
                <w:b/>
                <w:bCs/>
                <w:sz w:val="16"/>
                <w:szCs w:val="16"/>
                <w:lang w:val="el-GR"/>
              </w:rPr>
            </w:pPr>
          </w:p>
        </w:tc>
        <w:tc>
          <w:tcPr>
            <w:tcW w:w="999" w:type="dxa"/>
            <w:tcBorders>
              <w:top w:val="single" w:sz="8" w:space="0" w:color="D9D9D9"/>
              <w:bottom w:val="nil"/>
            </w:tcBorders>
            <w:shd w:val="clear" w:color="auto" w:fill="auto"/>
            <w:vAlign w:val="center"/>
          </w:tcPr>
          <w:p w14:paraId="3F277C18" w14:textId="77777777" w:rsidR="00B03CF5" w:rsidRPr="004E75C3" w:rsidRDefault="00B03CF5" w:rsidP="00F33659">
            <w:pPr>
              <w:jc w:val="right"/>
              <w:rPr>
                <w:rFonts w:ascii="Tahoma" w:hAnsi="Tahoma" w:cs="Tahoma"/>
                <w:b/>
                <w:sz w:val="16"/>
                <w:szCs w:val="16"/>
                <w:lang w:val="el-GR"/>
              </w:rPr>
            </w:pPr>
          </w:p>
        </w:tc>
        <w:tc>
          <w:tcPr>
            <w:tcW w:w="999" w:type="dxa"/>
            <w:tcBorders>
              <w:top w:val="single" w:sz="8" w:space="0" w:color="D9D9D9"/>
              <w:bottom w:val="nil"/>
            </w:tcBorders>
            <w:shd w:val="clear" w:color="auto" w:fill="auto"/>
            <w:vAlign w:val="center"/>
          </w:tcPr>
          <w:p w14:paraId="68D0847A" w14:textId="77777777" w:rsidR="00B03CF5" w:rsidRPr="004E75C3" w:rsidRDefault="00B03CF5" w:rsidP="00F33659">
            <w:pPr>
              <w:jc w:val="right"/>
              <w:rPr>
                <w:rFonts w:ascii="Tahoma" w:hAnsi="Tahoma" w:cs="Tahoma"/>
                <w:b/>
                <w:sz w:val="16"/>
                <w:szCs w:val="16"/>
                <w:lang w:val="el-GR"/>
              </w:rPr>
            </w:pPr>
          </w:p>
        </w:tc>
        <w:tc>
          <w:tcPr>
            <w:tcW w:w="999" w:type="dxa"/>
            <w:tcBorders>
              <w:top w:val="single" w:sz="8" w:space="0" w:color="D9D9D9"/>
              <w:bottom w:val="nil"/>
            </w:tcBorders>
            <w:vAlign w:val="center"/>
          </w:tcPr>
          <w:p w14:paraId="22771B68" w14:textId="77777777" w:rsidR="00B03CF5" w:rsidRPr="004E75C3" w:rsidRDefault="00B03CF5" w:rsidP="00F33659">
            <w:pPr>
              <w:jc w:val="right"/>
              <w:rPr>
                <w:rFonts w:ascii="Tahoma" w:hAnsi="Tahoma" w:cs="Tahoma"/>
                <w:b/>
                <w:sz w:val="16"/>
                <w:szCs w:val="16"/>
                <w:lang w:val="el-GR"/>
              </w:rPr>
            </w:pPr>
          </w:p>
        </w:tc>
        <w:tc>
          <w:tcPr>
            <w:tcW w:w="1000" w:type="dxa"/>
            <w:tcBorders>
              <w:top w:val="single" w:sz="8" w:space="0" w:color="D9D9D9"/>
              <w:bottom w:val="nil"/>
            </w:tcBorders>
            <w:vAlign w:val="center"/>
          </w:tcPr>
          <w:p w14:paraId="4E632B83" w14:textId="77777777" w:rsidR="00B03CF5" w:rsidRPr="004E75C3" w:rsidRDefault="00B03CF5" w:rsidP="00F33659">
            <w:pPr>
              <w:jc w:val="right"/>
              <w:rPr>
                <w:rFonts w:ascii="Tahoma" w:hAnsi="Tahoma" w:cs="Tahoma"/>
                <w:b/>
                <w:sz w:val="16"/>
                <w:szCs w:val="16"/>
                <w:lang w:val="el-GR"/>
              </w:rPr>
            </w:pPr>
          </w:p>
        </w:tc>
        <w:tc>
          <w:tcPr>
            <w:tcW w:w="999" w:type="dxa"/>
            <w:tcBorders>
              <w:top w:val="single" w:sz="8" w:space="0" w:color="D9D9D9"/>
              <w:bottom w:val="nil"/>
            </w:tcBorders>
            <w:vAlign w:val="center"/>
          </w:tcPr>
          <w:p w14:paraId="4D892C69" w14:textId="77777777" w:rsidR="00B03CF5" w:rsidRPr="004E75C3" w:rsidRDefault="00B03CF5" w:rsidP="00F33659">
            <w:pPr>
              <w:jc w:val="right"/>
              <w:rPr>
                <w:rFonts w:ascii="Tahoma" w:hAnsi="Tahoma" w:cs="Tahoma"/>
                <w:b/>
                <w:sz w:val="16"/>
                <w:szCs w:val="16"/>
                <w:lang w:val="el-GR"/>
              </w:rPr>
            </w:pPr>
          </w:p>
        </w:tc>
      </w:tr>
      <w:tr w:rsidR="00367FB6" w:rsidRPr="00367FB6" w14:paraId="09AC15DC" w14:textId="77777777" w:rsidTr="00052722">
        <w:trPr>
          <w:trHeight w:val="164"/>
        </w:trPr>
        <w:tc>
          <w:tcPr>
            <w:tcW w:w="5281" w:type="dxa"/>
            <w:tcBorders>
              <w:top w:val="nil"/>
              <w:bottom w:val="single" w:sz="8" w:space="0" w:color="D9D9D9"/>
            </w:tcBorders>
            <w:vAlign w:val="bottom"/>
          </w:tcPr>
          <w:p w14:paraId="2F12C900" w14:textId="77777777" w:rsidR="00B03CF5" w:rsidRPr="004E75C3" w:rsidRDefault="00B03CF5" w:rsidP="00850EF1">
            <w:pPr>
              <w:rPr>
                <w:rFonts w:ascii="Tahoma" w:hAnsi="Tahoma" w:cs="Tahoma"/>
                <w:sz w:val="16"/>
                <w:szCs w:val="16"/>
                <w:lang w:val="el-GR"/>
              </w:rPr>
            </w:pPr>
            <w:r w:rsidRPr="004E75C3">
              <w:rPr>
                <w:rFonts w:ascii="Tahoma" w:hAnsi="Tahoma" w:cs="Tahoma"/>
                <w:sz w:val="16"/>
                <w:szCs w:val="16"/>
                <w:lang w:val="el-GR"/>
              </w:rPr>
              <w:t>Απόκτηση ιδίων μετοχών</w:t>
            </w:r>
          </w:p>
        </w:tc>
        <w:tc>
          <w:tcPr>
            <w:tcW w:w="1142" w:type="dxa"/>
            <w:tcBorders>
              <w:top w:val="nil"/>
              <w:bottom w:val="single" w:sz="8" w:space="0" w:color="D9D9D9"/>
            </w:tcBorders>
            <w:vAlign w:val="center"/>
          </w:tcPr>
          <w:p w14:paraId="7EB5E069" w14:textId="77777777" w:rsidR="00B03CF5" w:rsidRPr="004E75C3" w:rsidRDefault="00B03CF5" w:rsidP="00F33659">
            <w:pPr>
              <w:jc w:val="right"/>
              <w:rPr>
                <w:rFonts w:ascii="Tahoma" w:hAnsi="Tahoma" w:cs="Tahoma"/>
                <w:sz w:val="16"/>
                <w:szCs w:val="16"/>
                <w:highlight w:val="red"/>
                <w:lang w:val="el-GR"/>
              </w:rPr>
            </w:pPr>
            <w:r w:rsidRPr="004E75C3">
              <w:rPr>
                <w:rFonts w:ascii="Tahoma" w:hAnsi="Tahoma" w:cs="Tahoma"/>
                <w:sz w:val="16"/>
                <w:szCs w:val="16"/>
              </w:rPr>
              <w:t>(37</w:t>
            </w:r>
            <w:r w:rsidR="00607690" w:rsidRPr="004E75C3">
              <w:rPr>
                <w:rFonts w:ascii="Tahoma" w:hAnsi="Tahoma" w:cs="Tahoma"/>
                <w:sz w:val="16"/>
                <w:szCs w:val="16"/>
              </w:rPr>
              <w:t>,</w:t>
            </w:r>
            <w:r w:rsidRPr="004E75C3">
              <w:rPr>
                <w:rFonts w:ascii="Tahoma" w:hAnsi="Tahoma" w:cs="Tahoma"/>
                <w:sz w:val="16"/>
                <w:szCs w:val="16"/>
              </w:rPr>
              <w:t>9)</w:t>
            </w:r>
          </w:p>
        </w:tc>
        <w:tc>
          <w:tcPr>
            <w:tcW w:w="999" w:type="dxa"/>
            <w:tcBorders>
              <w:top w:val="nil"/>
              <w:bottom w:val="single" w:sz="8" w:space="0" w:color="D9D9D9"/>
            </w:tcBorders>
            <w:vAlign w:val="center"/>
          </w:tcPr>
          <w:p w14:paraId="226F0D10" w14:textId="77777777" w:rsidR="00B03CF5" w:rsidRPr="004E75C3" w:rsidRDefault="00B03CF5" w:rsidP="00F33659">
            <w:pPr>
              <w:jc w:val="right"/>
              <w:rPr>
                <w:rFonts w:ascii="Tahoma" w:hAnsi="Tahoma" w:cs="Tahoma"/>
                <w:sz w:val="16"/>
                <w:szCs w:val="16"/>
                <w:highlight w:val="red"/>
                <w:lang w:val="el-GR"/>
              </w:rPr>
            </w:pPr>
            <w:r w:rsidRPr="004E75C3">
              <w:rPr>
                <w:rFonts w:ascii="Tahoma" w:hAnsi="Tahoma" w:cs="Tahoma"/>
                <w:sz w:val="16"/>
                <w:szCs w:val="16"/>
              </w:rPr>
              <w:t>(33</w:t>
            </w:r>
            <w:r w:rsidR="00607690" w:rsidRPr="004E75C3">
              <w:rPr>
                <w:rFonts w:ascii="Tahoma" w:hAnsi="Tahoma" w:cs="Tahoma"/>
                <w:sz w:val="16"/>
                <w:szCs w:val="16"/>
              </w:rPr>
              <w:t>,</w:t>
            </w:r>
            <w:r w:rsidRPr="004E75C3">
              <w:rPr>
                <w:rFonts w:ascii="Tahoma" w:hAnsi="Tahoma" w:cs="Tahoma"/>
                <w:sz w:val="16"/>
                <w:szCs w:val="16"/>
              </w:rPr>
              <w:t>2)</w:t>
            </w:r>
          </w:p>
        </w:tc>
        <w:tc>
          <w:tcPr>
            <w:tcW w:w="999" w:type="dxa"/>
            <w:tcBorders>
              <w:top w:val="nil"/>
              <w:bottom w:val="single" w:sz="8" w:space="0" w:color="D9D9D9"/>
            </w:tcBorders>
            <w:vAlign w:val="center"/>
          </w:tcPr>
          <w:p w14:paraId="1954EE77" w14:textId="77777777" w:rsidR="00B03CF5" w:rsidRPr="004E75C3" w:rsidRDefault="00B03CF5" w:rsidP="00F33659">
            <w:pPr>
              <w:jc w:val="right"/>
              <w:rPr>
                <w:rFonts w:ascii="Tahoma" w:hAnsi="Tahoma" w:cs="Tahoma"/>
                <w:sz w:val="16"/>
                <w:szCs w:val="16"/>
                <w:highlight w:val="red"/>
                <w:lang w:val="el-GR"/>
              </w:rPr>
            </w:pPr>
            <w:r w:rsidRPr="004E75C3">
              <w:rPr>
                <w:rFonts w:ascii="Tahoma" w:hAnsi="Tahoma" w:cs="Tahoma"/>
                <w:sz w:val="16"/>
                <w:szCs w:val="16"/>
              </w:rPr>
              <w:t>14</w:t>
            </w:r>
            <w:r w:rsidR="00607690" w:rsidRPr="004E75C3">
              <w:rPr>
                <w:rFonts w:ascii="Tahoma" w:hAnsi="Tahoma" w:cs="Tahoma"/>
                <w:sz w:val="16"/>
                <w:szCs w:val="16"/>
              </w:rPr>
              <w:t>,</w:t>
            </w:r>
            <w:r w:rsidRPr="004E75C3">
              <w:rPr>
                <w:rFonts w:ascii="Tahoma" w:hAnsi="Tahoma" w:cs="Tahoma"/>
                <w:sz w:val="16"/>
                <w:szCs w:val="16"/>
              </w:rPr>
              <w:t>2%</w:t>
            </w:r>
          </w:p>
        </w:tc>
        <w:tc>
          <w:tcPr>
            <w:tcW w:w="999" w:type="dxa"/>
            <w:tcBorders>
              <w:top w:val="nil"/>
              <w:bottom w:val="single" w:sz="8" w:space="0" w:color="D9D9D9"/>
            </w:tcBorders>
            <w:vAlign w:val="center"/>
          </w:tcPr>
          <w:p w14:paraId="6A4D01ED"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(84</w:t>
            </w:r>
            <w:r w:rsidR="00607690" w:rsidRPr="004E75C3">
              <w:rPr>
                <w:rFonts w:ascii="Tahoma" w:hAnsi="Tahoma" w:cs="Tahoma"/>
                <w:sz w:val="16"/>
                <w:szCs w:val="16"/>
              </w:rPr>
              <w:t>,</w:t>
            </w:r>
            <w:r w:rsidRPr="004E75C3">
              <w:rPr>
                <w:rFonts w:ascii="Tahoma" w:hAnsi="Tahoma" w:cs="Tahoma"/>
                <w:sz w:val="16"/>
                <w:szCs w:val="16"/>
              </w:rPr>
              <w:t>2)</w:t>
            </w:r>
          </w:p>
        </w:tc>
        <w:tc>
          <w:tcPr>
            <w:tcW w:w="1000" w:type="dxa"/>
            <w:tcBorders>
              <w:top w:val="nil"/>
              <w:bottom w:val="single" w:sz="8" w:space="0" w:color="D9D9D9"/>
            </w:tcBorders>
            <w:vAlign w:val="center"/>
          </w:tcPr>
          <w:p w14:paraId="274FD1DE"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(63</w:t>
            </w:r>
            <w:r w:rsidR="00607690" w:rsidRPr="004E75C3">
              <w:rPr>
                <w:rFonts w:ascii="Tahoma" w:hAnsi="Tahoma" w:cs="Tahoma"/>
                <w:sz w:val="16"/>
                <w:szCs w:val="16"/>
              </w:rPr>
              <w:t>,</w:t>
            </w:r>
            <w:r w:rsidRPr="004E75C3">
              <w:rPr>
                <w:rFonts w:ascii="Tahoma" w:hAnsi="Tahoma" w:cs="Tahoma"/>
                <w:sz w:val="16"/>
                <w:szCs w:val="16"/>
              </w:rPr>
              <w:t>0)</w:t>
            </w:r>
          </w:p>
        </w:tc>
        <w:tc>
          <w:tcPr>
            <w:tcW w:w="999" w:type="dxa"/>
            <w:tcBorders>
              <w:top w:val="nil"/>
              <w:bottom w:val="single" w:sz="8" w:space="0" w:color="D9D9D9"/>
            </w:tcBorders>
            <w:vAlign w:val="center"/>
          </w:tcPr>
          <w:p w14:paraId="3C32F349"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33</w:t>
            </w:r>
            <w:r w:rsidR="00607690" w:rsidRPr="004E75C3">
              <w:rPr>
                <w:rFonts w:ascii="Tahoma" w:hAnsi="Tahoma" w:cs="Tahoma"/>
                <w:sz w:val="16"/>
                <w:szCs w:val="16"/>
              </w:rPr>
              <w:t>,</w:t>
            </w:r>
            <w:r w:rsidRPr="004E75C3">
              <w:rPr>
                <w:rFonts w:ascii="Tahoma" w:hAnsi="Tahoma" w:cs="Tahoma"/>
                <w:sz w:val="16"/>
                <w:szCs w:val="16"/>
              </w:rPr>
              <w:t>7%</w:t>
            </w:r>
          </w:p>
        </w:tc>
      </w:tr>
      <w:tr w:rsidR="00367FB6" w:rsidRPr="00367FB6" w14:paraId="14A92B28" w14:textId="77777777" w:rsidTr="00052722">
        <w:trPr>
          <w:trHeight w:val="164"/>
        </w:trPr>
        <w:tc>
          <w:tcPr>
            <w:tcW w:w="5281" w:type="dxa"/>
            <w:tcBorders>
              <w:top w:val="nil"/>
              <w:bottom w:val="single" w:sz="8" w:space="0" w:color="D9D9D9"/>
            </w:tcBorders>
            <w:vAlign w:val="bottom"/>
          </w:tcPr>
          <w:p w14:paraId="29CF4056" w14:textId="77777777" w:rsidR="00B03CF5" w:rsidRPr="004E75C3" w:rsidRDefault="00B03CF5" w:rsidP="00850EF1">
            <w:pPr>
              <w:rPr>
                <w:rFonts w:ascii="Tahoma" w:hAnsi="Tahoma" w:cs="Tahoma"/>
                <w:sz w:val="16"/>
                <w:szCs w:val="16"/>
                <w:lang w:val="el-GR"/>
              </w:rPr>
            </w:pPr>
            <w:r w:rsidRPr="00367FB6">
              <w:rPr>
                <w:rFonts w:ascii="Tahoma" w:hAnsi="Tahoma" w:cs="Tahoma"/>
                <w:sz w:val="18"/>
                <w:szCs w:val="18"/>
                <w:lang w:val="el-GR"/>
              </w:rPr>
              <w:t>Πληρωμές σχετιζόμενες με αύξηση μετοχικού κεφαλαίου θυγατρικής</w:t>
            </w:r>
          </w:p>
        </w:tc>
        <w:tc>
          <w:tcPr>
            <w:tcW w:w="1142" w:type="dxa"/>
            <w:tcBorders>
              <w:top w:val="nil"/>
              <w:bottom w:val="single" w:sz="8" w:space="0" w:color="D9D9D9"/>
            </w:tcBorders>
            <w:vAlign w:val="center"/>
          </w:tcPr>
          <w:p w14:paraId="0EE3EB8D"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w:t>
            </w:r>
          </w:p>
        </w:tc>
        <w:tc>
          <w:tcPr>
            <w:tcW w:w="999" w:type="dxa"/>
            <w:tcBorders>
              <w:top w:val="nil"/>
              <w:bottom w:val="single" w:sz="8" w:space="0" w:color="D9D9D9"/>
            </w:tcBorders>
            <w:vAlign w:val="center"/>
          </w:tcPr>
          <w:p w14:paraId="58D03E90"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9)</w:t>
            </w:r>
          </w:p>
        </w:tc>
        <w:tc>
          <w:tcPr>
            <w:tcW w:w="999" w:type="dxa"/>
            <w:tcBorders>
              <w:top w:val="nil"/>
              <w:bottom w:val="single" w:sz="8" w:space="0" w:color="D9D9D9"/>
            </w:tcBorders>
            <w:vAlign w:val="center"/>
          </w:tcPr>
          <w:p w14:paraId="47FCF8F2"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-100</w:t>
            </w:r>
            <w:r w:rsidR="00607690" w:rsidRPr="004E75C3">
              <w:rPr>
                <w:rFonts w:ascii="Tahoma" w:hAnsi="Tahoma" w:cs="Tahoma"/>
                <w:sz w:val="16"/>
                <w:szCs w:val="16"/>
              </w:rPr>
              <w:t>,</w:t>
            </w:r>
            <w:r w:rsidRPr="004E75C3">
              <w:rPr>
                <w:rFonts w:ascii="Tahoma" w:hAnsi="Tahoma" w:cs="Tahoma"/>
                <w:sz w:val="16"/>
                <w:szCs w:val="16"/>
              </w:rPr>
              <w:t>0%</w:t>
            </w:r>
          </w:p>
        </w:tc>
        <w:tc>
          <w:tcPr>
            <w:tcW w:w="999" w:type="dxa"/>
            <w:tcBorders>
              <w:top w:val="nil"/>
              <w:bottom w:val="single" w:sz="8" w:space="0" w:color="D9D9D9"/>
            </w:tcBorders>
            <w:vAlign w:val="center"/>
          </w:tcPr>
          <w:p w14:paraId="4EE74590"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w:t>
            </w:r>
          </w:p>
        </w:tc>
        <w:tc>
          <w:tcPr>
            <w:tcW w:w="1000" w:type="dxa"/>
            <w:tcBorders>
              <w:top w:val="nil"/>
              <w:bottom w:val="single" w:sz="8" w:space="0" w:color="D9D9D9"/>
            </w:tcBorders>
            <w:vAlign w:val="center"/>
          </w:tcPr>
          <w:p w14:paraId="19648380"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(0</w:t>
            </w:r>
            <w:r w:rsidR="00607690" w:rsidRPr="004E75C3">
              <w:rPr>
                <w:rFonts w:ascii="Tahoma" w:hAnsi="Tahoma" w:cs="Tahoma"/>
                <w:sz w:val="16"/>
                <w:szCs w:val="16"/>
              </w:rPr>
              <w:t>,</w:t>
            </w:r>
            <w:r w:rsidRPr="004E75C3">
              <w:rPr>
                <w:rFonts w:ascii="Tahoma" w:hAnsi="Tahoma" w:cs="Tahoma"/>
                <w:sz w:val="16"/>
                <w:szCs w:val="16"/>
              </w:rPr>
              <w:t>9)</w:t>
            </w:r>
          </w:p>
        </w:tc>
        <w:tc>
          <w:tcPr>
            <w:tcW w:w="999" w:type="dxa"/>
            <w:tcBorders>
              <w:top w:val="nil"/>
              <w:bottom w:val="single" w:sz="8" w:space="0" w:color="D9D9D9"/>
            </w:tcBorders>
            <w:vAlign w:val="center"/>
          </w:tcPr>
          <w:p w14:paraId="40158557"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-100</w:t>
            </w:r>
            <w:r w:rsidR="00607690" w:rsidRPr="004E75C3">
              <w:rPr>
                <w:rFonts w:ascii="Tahoma" w:hAnsi="Tahoma" w:cs="Tahoma"/>
                <w:sz w:val="16"/>
                <w:szCs w:val="16"/>
              </w:rPr>
              <w:t>,</w:t>
            </w:r>
            <w:r w:rsidRPr="004E75C3">
              <w:rPr>
                <w:rFonts w:ascii="Tahoma" w:hAnsi="Tahoma" w:cs="Tahoma"/>
                <w:sz w:val="16"/>
                <w:szCs w:val="16"/>
              </w:rPr>
              <w:t>0%</w:t>
            </w:r>
          </w:p>
        </w:tc>
      </w:tr>
      <w:tr w:rsidR="00367FB6" w:rsidRPr="00367FB6" w14:paraId="6D57A130" w14:textId="77777777" w:rsidTr="00052722">
        <w:trPr>
          <w:trHeight w:val="299"/>
        </w:trPr>
        <w:tc>
          <w:tcPr>
            <w:tcW w:w="5281" w:type="dxa"/>
            <w:tcBorders>
              <w:top w:val="nil"/>
              <w:bottom w:val="single" w:sz="8" w:space="0" w:color="D9D9D9"/>
            </w:tcBorders>
            <w:vAlign w:val="bottom"/>
          </w:tcPr>
          <w:p w14:paraId="38E95B20" w14:textId="77777777" w:rsidR="00B03CF5" w:rsidRPr="004E75C3" w:rsidRDefault="00B03CF5" w:rsidP="00850EF1">
            <w:pPr>
              <w:rPr>
                <w:rFonts w:ascii="Tahoma" w:hAnsi="Tahoma" w:cs="Tahoma"/>
                <w:b/>
                <w:bCs/>
                <w:sz w:val="16"/>
                <w:szCs w:val="16"/>
                <w:lang w:val="el-GR"/>
              </w:rPr>
            </w:pPr>
            <w:r w:rsidRPr="004E75C3">
              <w:rPr>
                <w:rFonts w:ascii="Tahoma" w:hAnsi="Tahoma" w:cs="Tahoma"/>
                <w:sz w:val="16"/>
                <w:szCs w:val="16"/>
                <w:lang w:val="el-GR"/>
              </w:rPr>
              <w:t>Εισπράξεις από χορηγούμενα και εκδοθέντα δάνεια</w:t>
            </w:r>
          </w:p>
        </w:tc>
        <w:tc>
          <w:tcPr>
            <w:tcW w:w="1142" w:type="dxa"/>
            <w:tcBorders>
              <w:top w:val="nil"/>
              <w:bottom w:val="single" w:sz="8" w:space="0" w:color="D9D9D9"/>
            </w:tcBorders>
            <w:vAlign w:val="center"/>
          </w:tcPr>
          <w:p w14:paraId="6B5999F0" w14:textId="77777777" w:rsidR="00B03CF5" w:rsidRPr="004E75C3" w:rsidRDefault="00B03CF5" w:rsidP="00F33659">
            <w:pPr>
              <w:jc w:val="right"/>
              <w:rPr>
                <w:rFonts w:ascii="Tahoma" w:hAnsi="Tahoma" w:cs="Tahoma"/>
                <w:sz w:val="16"/>
                <w:szCs w:val="16"/>
                <w:highlight w:val="red"/>
                <w:lang w:val="el-GR"/>
              </w:rPr>
            </w:pPr>
            <w:r w:rsidRPr="004E75C3">
              <w:rPr>
                <w:rFonts w:ascii="Tahoma" w:hAnsi="Tahoma" w:cs="Tahoma"/>
                <w:sz w:val="16"/>
                <w:szCs w:val="16"/>
              </w:rPr>
              <w:t>500</w:t>
            </w:r>
            <w:r w:rsidR="00607690" w:rsidRPr="004E75C3">
              <w:rPr>
                <w:rFonts w:ascii="Tahoma" w:hAnsi="Tahoma" w:cs="Tahoma"/>
                <w:sz w:val="16"/>
                <w:szCs w:val="16"/>
              </w:rPr>
              <w:t>,</w:t>
            </w:r>
            <w:r w:rsidRPr="004E75C3">
              <w:rPr>
                <w:rFonts w:ascii="Tahoma" w:hAnsi="Tahoma" w:cs="Tahoma"/>
                <w:sz w:val="16"/>
                <w:szCs w:val="16"/>
              </w:rPr>
              <w:t xml:space="preserve">0 </w:t>
            </w:r>
          </w:p>
        </w:tc>
        <w:tc>
          <w:tcPr>
            <w:tcW w:w="999" w:type="dxa"/>
            <w:tcBorders>
              <w:top w:val="nil"/>
              <w:bottom w:val="single" w:sz="8" w:space="0" w:color="D9D9D9"/>
            </w:tcBorders>
            <w:vAlign w:val="center"/>
          </w:tcPr>
          <w:p w14:paraId="677378AE" w14:textId="77777777" w:rsidR="00B03CF5" w:rsidRPr="004E75C3" w:rsidRDefault="00B03CF5" w:rsidP="00F33659">
            <w:pPr>
              <w:jc w:val="right"/>
              <w:rPr>
                <w:rFonts w:ascii="Tahoma" w:hAnsi="Tahoma" w:cs="Tahoma"/>
                <w:sz w:val="16"/>
                <w:szCs w:val="16"/>
                <w:highlight w:val="red"/>
                <w:lang w:val="el-GR"/>
              </w:rPr>
            </w:pPr>
            <w:r w:rsidRPr="004E75C3">
              <w:rPr>
                <w:rFonts w:ascii="Tahoma" w:hAnsi="Tahoma" w:cs="Tahoma"/>
                <w:sz w:val="16"/>
                <w:szCs w:val="16"/>
              </w:rPr>
              <w:t>404</w:t>
            </w:r>
            <w:r w:rsidR="00607690" w:rsidRPr="004E75C3">
              <w:rPr>
                <w:rFonts w:ascii="Tahoma" w:hAnsi="Tahoma" w:cs="Tahoma"/>
                <w:sz w:val="16"/>
                <w:szCs w:val="16"/>
              </w:rPr>
              <w:t>,</w:t>
            </w:r>
            <w:r w:rsidRPr="004E75C3">
              <w:rPr>
                <w:rFonts w:ascii="Tahoma" w:hAnsi="Tahoma" w:cs="Tahoma"/>
                <w:sz w:val="16"/>
                <w:szCs w:val="16"/>
              </w:rPr>
              <w:t xml:space="preserve">6 </w:t>
            </w:r>
          </w:p>
        </w:tc>
        <w:tc>
          <w:tcPr>
            <w:tcW w:w="999" w:type="dxa"/>
            <w:tcBorders>
              <w:top w:val="nil"/>
              <w:bottom w:val="single" w:sz="8" w:space="0" w:color="D9D9D9"/>
            </w:tcBorders>
            <w:vAlign w:val="center"/>
          </w:tcPr>
          <w:p w14:paraId="53E9AC03" w14:textId="77777777" w:rsidR="00B03CF5" w:rsidRPr="004E75C3" w:rsidRDefault="00B03CF5" w:rsidP="00F33659">
            <w:pPr>
              <w:jc w:val="right"/>
              <w:rPr>
                <w:rFonts w:ascii="Tahoma" w:hAnsi="Tahoma" w:cs="Tahoma"/>
                <w:sz w:val="16"/>
                <w:szCs w:val="16"/>
                <w:highlight w:val="red"/>
                <w:lang w:val="el-GR"/>
              </w:rPr>
            </w:pPr>
            <w:r w:rsidRPr="004E75C3">
              <w:rPr>
                <w:rFonts w:ascii="Tahoma" w:hAnsi="Tahoma" w:cs="Tahoma"/>
                <w:sz w:val="16"/>
                <w:szCs w:val="16"/>
              </w:rPr>
              <w:t>23</w:t>
            </w:r>
            <w:r w:rsidR="00607690" w:rsidRPr="004E75C3">
              <w:rPr>
                <w:rFonts w:ascii="Tahoma" w:hAnsi="Tahoma" w:cs="Tahoma"/>
                <w:sz w:val="16"/>
                <w:szCs w:val="16"/>
              </w:rPr>
              <w:t>,</w:t>
            </w:r>
            <w:r w:rsidRPr="004E75C3">
              <w:rPr>
                <w:rFonts w:ascii="Tahoma" w:hAnsi="Tahoma" w:cs="Tahoma"/>
                <w:sz w:val="16"/>
                <w:szCs w:val="16"/>
              </w:rPr>
              <w:t>6%</w:t>
            </w:r>
          </w:p>
        </w:tc>
        <w:tc>
          <w:tcPr>
            <w:tcW w:w="999" w:type="dxa"/>
            <w:tcBorders>
              <w:top w:val="nil"/>
              <w:bottom w:val="single" w:sz="8" w:space="0" w:color="D9D9D9"/>
            </w:tcBorders>
            <w:vAlign w:val="center"/>
          </w:tcPr>
          <w:p w14:paraId="4678D225"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702</w:t>
            </w:r>
            <w:r w:rsidR="00607690" w:rsidRPr="004E75C3">
              <w:rPr>
                <w:rFonts w:ascii="Tahoma" w:hAnsi="Tahoma" w:cs="Tahoma"/>
                <w:sz w:val="16"/>
                <w:szCs w:val="16"/>
              </w:rPr>
              <w:t>,</w:t>
            </w:r>
            <w:r w:rsidRPr="004E75C3">
              <w:rPr>
                <w:rFonts w:ascii="Tahoma" w:hAnsi="Tahoma" w:cs="Tahoma"/>
                <w:sz w:val="16"/>
                <w:szCs w:val="16"/>
              </w:rPr>
              <w:t xml:space="preserve">9 </w:t>
            </w:r>
          </w:p>
        </w:tc>
        <w:tc>
          <w:tcPr>
            <w:tcW w:w="1000" w:type="dxa"/>
            <w:tcBorders>
              <w:top w:val="nil"/>
              <w:bottom w:val="single" w:sz="8" w:space="0" w:color="D9D9D9"/>
            </w:tcBorders>
            <w:vAlign w:val="center"/>
          </w:tcPr>
          <w:p w14:paraId="2422B43A"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554</w:t>
            </w:r>
            <w:r w:rsidR="00607690" w:rsidRPr="004E75C3">
              <w:rPr>
                <w:rFonts w:ascii="Tahoma" w:hAnsi="Tahoma" w:cs="Tahoma"/>
                <w:sz w:val="16"/>
                <w:szCs w:val="16"/>
              </w:rPr>
              <w:t>,</w:t>
            </w:r>
            <w:r w:rsidRPr="004E75C3">
              <w:rPr>
                <w:rFonts w:ascii="Tahoma" w:hAnsi="Tahoma" w:cs="Tahoma"/>
                <w:sz w:val="16"/>
                <w:szCs w:val="16"/>
              </w:rPr>
              <w:t xml:space="preserve">6 </w:t>
            </w:r>
          </w:p>
        </w:tc>
        <w:tc>
          <w:tcPr>
            <w:tcW w:w="999" w:type="dxa"/>
            <w:tcBorders>
              <w:top w:val="nil"/>
              <w:bottom w:val="single" w:sz="8" w:space="0" w:color="D9D9D9"/>
            </w:tcBorders>
            <w:vAlign w:val="center"/>
          </w:tcPr>
          <w:p w14:paraId="6268E64A"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26</w:t>
            </w:r>
            <w:r w:rsidR="00607690" w:rsidRPr="004E75C3">
              <w:rPr>
                <w:rFonts w:ascii="Tahoma" w:hAnsi="Tahoma" w:cs="Tahoma"/>
                <w:sz w:val="16"/>
                <w:szCs w:val="16"/>
              </w:rPr>
              <w:t>,</w:t>
            </w:r>
            <w:r w:rsidRPr="004E75C3">
              <w:rPr>
                <w:rFonts w:ascii="Tahoma" w:hAnsi="Tahoma" w:cs="Tahoma"/>
                <w:sz w:val="16"/>
                <w:szCs w:val="16"/>
              </w:rPr>
              <w:t>7%</w:t>
            </w:r>
          </w:p>
        </w:tc>
      </w:tr>
      <w:tr w:rsidR="00367FB6" w:rsidRPr="00367FB6" w14:paraId="3764FA15" w14:textId="77777777" w:rsidTr="00052722">
        <w:trPr>
          <w:trHeight w:val="114"/>
        </w:trPr>
        <w:tc>
          <w:tcPr>
            <w:tcW w:w="5281" w:type="dxa"/>
            <w:tcBorders>
              <w:top w:val="single" w:sz="8" w:space="0" w:color="D9D9D9"/>
              <w:bottom w:val="single" w:sz="8" w:space="0" w:color="D9D9D9"/>
            </w:tcBorders>
            <w:vAlign w:val="bottom"/>
          </w:tcPr>
          <w:p w14:paraId="55CF9563" w14:textId="77777777" w:rsidR="00B03CF5" w:rsidRPr="004E75C3" w:rsidRDefault="00B03CF5" w:rsidP="00850EF1">
            <w:pPr>
              <w:rPr>
                <w:rFonts w:ascii="Tahoma" w:hAnsi="Tahoma" w:cs="Tahoma"/>
                <w:sz w:val="16"/>
                <w:szCs w:val="16"/>
                <w:lang w:val="el-GR"/>
              </w:rPr>
            </w:pPr>
            <w:r w:rsidRPr="004E75C3">
              <w:rPr>
                <w:rFonts w:ascii="Tahoma" w:hAnsi="Tahoma" w:cs="Tahoma"/>
                <w:sz w:val="16"/>
                <w:szCs w:val="16"/>
              </w:rPr>
              <w:t>Εξοφλήσεις δανείων</w:t>
            </w:r>
          </w:p>
        </w:tc>
        <w:tc>
          <w:tcPr>
            <w:tcW w:w="1142" w:type="dxa"/>
            <w:tcBorders>
              <w:top w:val="single" w:sz="8" w:space="0" w:color="D9D9D9"/>
              <w:bottom w:val="single" w:sz="8" w:space="0" w:color="D9D9D9"/>
            </w:tcBorders>
            <w:vAlign w:val="center"/>
          </w:tcPr>
          <w:p w14:paraId="17A2E6FC" w14:textId="77777777" w:rsidR="00B03CF5" w:rsidRPr="004E75C3" w:rsidRDefault="00B03CF5" w:rsidP="00D54570">
            <w:pPr>
              <w:jc w:val="right"/>
              <w:rPr>
                <w:rFonts w:ascii="Tahoma" w:hAnsi="Tahoma" w:cs="Tahoma"/>
                <w:sz w:val="16"/>
                <w:szCs w:val="16"/>
                <w:highlight w:val="red"/>
              </w:rPr>
            </w:pPr>
            <w:r w:rsidRPr="004E75C3">
              <w:rPr>
                <w:rFonts w:ascii="Tahoma" w:hAnsi="Tahoma" w:cs="Tahoma"/>
                <w:sz w:val="16"/>
                <w:szCs w:val="16"/>
              </w:rPr>
              <w:t>(157</w:t>
            </w:r>
            <w:r w:rsidR="00607690" w:rsidRPr="004E75C3">
              <w:rPr>
                <w:rFonts w:ascii="Tahoma" w:hAnsi="Tahoma" w:cs="Tahoma"/>
                <w:sz w:val="16"/>
                <w:szCs w:val="16"/>
              </w:rPr>
              <w:t>,</w:t>
            </w:r>
            <w:r w:rsidRPr="004E75C3">
              <w:rPr>
                <w:rFonts w:ascii="Tahoma" w:hAnsi="Tahoma" w:cs="Tahoma"/>
                <w:sz w:val="16"/>
                <w:szCs w:val="16"/>
              </w:rPr>
              <w:t>5)</w:t>
            </w:r>
          </w:p>
        </w:tc>
        <w:tc>
          <w:tcPr>
            <w:tcW w:w="999" w:type="dxa"/>
            <w:tcBorders>
              <w:top w:val="single" w:sz="8" w:space="0" w:color="D9D9D9"/>
              <w:bottom w:val="single" w:sz="8" w:space="0" w:color="D9D9D9"/>
            </w:tcBorders>
            <w:vAlign w:val="center"/>
          </w:tcPr>
          <w:p w14:paraId="5F841A3A" w14:textId="77777777" w:rsidR="00B03CF5" w:rsidRPr="004E75C3" w:rsidDel="00230CE0" w:rsidRDefault="00B03CF5" w:rsidP="00F33659">
            <w:pPr>
              <w:jc w:val="right"/>
              <w:rPr>
                <w:rFonts w:ascii="Tahoma" w:hAnsi="Tahoma" w:cs="Tahoma"/>
                <w:sz w:val="16"/>
                <w:szCs w:val="16"/>
                <w:highlight w:val="red"/>
              </w:rPr>
            </w:pPr>
            <w:r w:rsidRPr="004E75C3">
              <w:rPr>
                <w:rFonts w:ascii="Tahoma" w:hAnsi="Tahoma" w:cs="Tahoma"/>
                <w:sz w:val="16"/>
                <w:szCs w:val="16"/>
              </w:rPr>
              <w:t>(92</w:t>
            </w:r>
            <w:r w:rsidR="00607690" w:rsidRPr="004E75C3">
              <w:rPr>
                <w:rFonts w:ascii="Tahoma" w:hAnsi="Tahoma" w:cs="Tahoma"/>
                <w:sz w:val="16"/>
                <w:szCs w:val="16"/>
              </w:rPr>
              <w:t>,</w:t>
            </w:r>
            <w:r w:rsidRPr="004E75C3">
              <w:rPr>
                <w:rFonts w:ascii="Tahoma" w:hAnsi="Tahoma" w:cs="Tahoma"/>
                <w:sz w:val="16"/>
                <w:szCs w:val="16"/>
              </w:rPr>
              <w:t>5)</w:t>
            </w:r>
          </w:p>
        </w:tc>
        <w:tc>
          <w:tcPr>
            <w:tcW w:w="999" w:type="dxa"/>
            <w:tcBorders>
              <w:top w:val="single" w:sz="8" w:space="0" w:color="D9D9D9"/>
              <w:bottom w:val="single" w:sz="8" w:space="0" w:color="D9D9D9"/>
            </w:tcBorders>
            <w:vAlign w:val="center"/>
          </w:tcPr>
          <w:p w14:paraId="69EF0440" w14:textId="77777777" w:rsidR="00B03CF5" w:rsidRPr="004E75C3" w:rsidRDefault="00B03CF5" w:rsidP="00F33659">
            <w:pPr>
              <w:jc w:val="right"/>
              <w:rPr>
                <w:rFonts w:ascii="Tahoma" w:hAnsi="Tahoma" w:cs="Tahoma"/>
                <w:sz w:val="16"/>
                <w:szCs w:val="16"/>
                <w:highlight w:val="red"/>
              </w:rPr>
            </w:pPr>
            <w:r w:rsidRPr="004E75C3">
              <w:rPr>
                <w:rFonts w:ascii="Tahoma" w:hAnsi="Tahoma" w:cs="Tahoma"/>
                <w:sz w:val="16"/>
                <w:szCs w:val="16"/>
              </w:rPr>
              <w:t>70</w:t>
            </w:r>
            <w:r w:rsidR="00607690" w:rsidRPr="004E75C3">
              <w:rPr>
                <w:rFonts w:ascii="Tahoma" w:hAnsi="Tahoma" w:cs="Tahoma"/>
                <w:sz w:val="16"/>
                <w:szCs w:val="16"/>
              </w:rPr>
              <w:t>,</w:t>
            </w:r>
            <w:r w:rsidRPr="004E75C3">
              <w:rPr>
                <w:rFonts w:ascii="Tahoma" w:hAnsi="Tahoma" w:cs="Tahoma"/>
                <w:sz w:val="16"/>
                <w:szCs w:val="16"/>
              </w:rPr>
              <w:t>3%</w:t>
            </w:r>
          </w:p>
        </w:tc>
        <w:tc>
          <w:tcPr>
            <w:tcW w:w="999" w:type="dxa"/>
            <w:tcBorders>
              <w:top w:val="single" w:sz="8" w:space="0" w:color="D9D9D9"/>
              <w:bottom w:val="single" w:sz="8" w:space="0" w:color="D9D9D9"/>
            </w:tcBorders>
            <w:vAlign w:val="center"/>
          </w:tcPr>
          <w:p w14:paraId="1182FBA5"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(460</w:t>
            </w:r>
            <w:r w:rsidR="00607690" w:rsidRPr="004E75C3">
              <w:rPr>
                <w:rFonts w:ascii="Tahoma" w:hAnsi="Tahoma" w:cs="Tahoma"/>
                <w:sz w:val="16"/>
                <w:szCs w:val="16"/>
              </w:rPr>
              <w:t>,</w:t>
            </w:r>
            <w:r w:rsidRPr="004E75C3">
              <w:rPr>
                <w:rFonts w:ascii="Tahoma" w:hAnsi="Tahoma" w:cs="Tahoma"/>
                <w:sz w:val="16"/>
                <w:szCs w:val="16"/>
              </w:rPr>
              <w:t>3)</w:t>
            </w:r>
          </w:p>
        </w:tc>
        <w:tc>
          <w:tcPr>
            <w:tcW w:w="1000" w:type="dxa"/>
            <w:tcBorders>
              <w:top w:val="single" w:sz="8" w:space="0" w:color="D9D9D9"/>
              <w:bottom w:val="single" w:sz="8" w:space="0" w:color="D9D9D9"/>
            </w:tcBorders>
            <w:vAlign w:val="center"/>
          </w:tcPr>
          <w:p w14:paraId="68FCAE19"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(770</w:t>
            </w:r>
            <w:r w:rsidR="00607690" w:rsidRPr="004E75C3">
              <w:rPr>
                <w:rFonts w:ascii="Tahoma" w:hAnsi="Tahoma" w:cs="Tahoma"/>
                <w:sz w:val="16"/>
                <w:szCs w:val="16"/>
              </w:rPr>
              <w:t>,</w:t>
            </w:r>
            <w:r w:rsidRPr="004E75C3">
              <w:rPr>
                <w:rFonts w:ascii="Tahoma" w:hAnsi="Tahoma" w:cs="Tahoma"/>
                <w:sz w:val="16"/>
                <w:szCs w:val="16"/>
              </w:rPr>
              <w:t>5)</w:t>
            </w:r>
          </w:p>
        </w:tc>
        <w:tc>
          <w:tcPr>
            <w:tcW w:w="999" w:type="dxa"/>
            <w:tcBorders>
              <w:top w:val="single" w:sz="8" w:space="0" w:color="D9D9D9"/>
              <w:bottom w:val="single" w:sz="8" w:space="0" w:color="D9D9D9"/>
            </w:tcBorders>
            <w:vAlign w:val="center"/>
          </w:tcPr>
          <w:p w14:paraId="40AFE806"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-40</w:t>
            </w:r>
            <w:r w:rsidR="00607690" w:rsidRPr="004E75C3">
              <w:rPr>
                <w:rFonts w:ascii="Tahoma" w:hAnsi="Tahoma" w:cs="Tahoma"/>
                <w:sz w:val="16"/>
                <w:szCs w:val="16"/>
              </w:rPr>
              <w:t>,</w:t>
            </w:r>
            <w:r w:rsidRPr="004E75C3">
              <w:rPr>
                <w:rFonts w:ascii="Tahoma" w:hAnsi="Tahoma" w:cs="Tahoma"/>
                <w:sz w:val="16"/>
                <w:szCs w:val="16"/>
              </w:rPr>
              <w:t>3%</w:t>
            </w:r>
          </w:p>
        </w:tc>
      </w:tr>
      <w:tr w:rsidR="00367FB6" w:rsidRPr="00367FB6" w14:paraId="3499F10B" w14:textId="77777777" w:rsidTr="00052722">
        <w:trPr>
          <w:trHeight w:val="114"/>
        </w:trPr>
        <w:tc>
          <w:tcPr>
            <w:tcW w:w="5281" w:type="dxa"/>
            <w:tcBorders>
              <w:top w:val="single" w:sz="8" w:space="0" w:color="D9D9D9"/>
              <w:bottom w:val="single" w:sz="8" w:space="0" w:color="D9D9D9"/>
            </w:tcBorders>
            <w:vAlign w:val="bottom"/>
          </w:tcPr>
          <w:p w14:paraId="37DAD18B" w14:textId="77777777" w:rsidR="00B03CF5" w:rsidRPr="004E75C3" w:rsidRDefault="00B03CF5" w:rsidP="00850EF1">
            <w:pPr>
              <w:rPr>
                <w:rFonts w:ascii="Tahoma" w:hAnsi="Tahoma" w:cs="Tahoma"/>
                <w:sz w:val="16"/>
                <w:szCs w:val="16"/>
              </w:rPr>
            </w:pPr>
            <w:r w:rsidRPr="004E75C3">
              <w:rPr>
                <w:rFonts w:ascii="Tahoma" w:hAnsi="Tahoma" w:cs="Tahoma"/>
                <w:sz w:val="16"/>
                <w:szCs w:val="16"/>
              </w:rPr>
              <w:t>Αποπληρωμή μισθωμάτων</w:t>
            </w:r>
          </w:p>
        </w:tc>
        <w:tc>
          <w:tcPr>
            <w:tcW w:w="1142" w:type="dxa"/>
            <w:tcBorders>
              <w:top w:val="single" w:sz="8" w:space="0" w:color="D9D9D9"/>
              <w:bottom w:val="single" w:sz="8" w:space="0" w:color="D9D9D9"/>
            </w:tcBorders>
            <w:vAlign w:val="center"/>
          </w:tcPr>
          <w:p w14:paraId="60A59A22" w14:textId="77777777" w:rsidR="00B03CF5" w:rsidRPr="004E75C3" w:rsidRDefault="00B03CF5" w:rsidP="00D54570">
            <w:pPr>
              <w:jc w:val="right"/>
              <w:rPr>
                <w:rFonts w:ascii="Tahoma" w:hAnsi="Tahoma" w:cs="Tahoma"/>
                <w:sz w:val="16"/>
                <w:szCs w:val="16"/>
                <w:highlight w:val="red"/>
              </w:rPr>
            </w:pPr>
            <w:r w:rsidRPr="004E75C3">
              <w:rPr>
                <w:rFonts w:ascii="Tahoma" w:hAnsi="Tahoma" w:cs="Tahoma"/>
                <w:sz w:val="16"/>
                <w:szCs w:val="16"/>
              </w:rPr>
              <w:t>(19</w:t>
            </w:r>
            <w:r w:rsidR="00607690" w:rsidRPr="004E75C3">
              <w:rPr>
                <w:rFonts w:ascii="Tahoma" w:hAnsi="Tahoma" w:cs="Tahoma"/>
                <w:sz w:val="16"/>
                <w:szCs w:val="16"/>
              </w:rPr>
              <w:t>,</w:t>
            </w:r>
            <w:r w:rsidRPr="004E75C3">
              <w:rPr>
                <w:rFonts w:ascii="Tahoma" w:hAnsi="Tahoma" w:cs="Tahoma"/>
                <w:sz w:val="16"/>
                <w:szCs w:val="16"/>
              </w:rPr>
              <w:t>6)</w:t>
            </w:r>
          </w:p>
        </w:tc>
        <w:tc>
          <w:tcPr>
            <w:tcW w:w="999" w:type="dxa"/>
            <w:tcBorders>
              <w:top w:val="single" w:sz="8" w:space="0" w:color="D9D9D9"/>
              <w:bottom w:val="single" w:sz="8" w:space="0" w:color="D9D9D9"/>
            </w:tcBorders>
            <w:vAlign w:val="center"/>
          </w:tcPr>
          <w:p w14:paraId="4C1705FC" w14:textId="77777777" w:rsidR="00B03CF5" w:rsidRPr="004E75C3" w:rsidDel="00230CE0" w:rsidRDefault="00B03CF5" w:rsidP="00F33659">
            <w:pPr>
              <w:jc w:val="right"/>
              <w:rPr>
                <w:rFonts w:ascii="Tahoma" w:hAnsi="Tahoma" w:cs="Tahoma"/>
                <w:sz w:val="16"/>
                <w:szCs w:val="16"/>
                <w:highlight w:val="red"/>
              </w:rPr>
            </w:pPr>
            <w:r w:rsidRPr="004E75C3">
              <w:rPr>
                <w:rFonts w:ascii="Tahoma" w:hAnsi="Tahoma" w:cs="Tahoma"/>
                <w:sz w:val="16"/>
                <w:szCs w:val="16"/>
              </w:rPr>
              <w:t xml:space="preserve">- </w:t>
            </w:r>
          </w:p>
        </w:tc>
        <w:tc>
          <w:tcPr>
            <w:tcW w:w="999" w:type="dxa"/>
            <w:tcBorders>
              <w:top w:val="single" w:sz="8" w:space="0" w:color="D9D9D9"/>
              <w:bottom w:val="single" w:sz="8" w:space="0" w:color="D9D9D9"/>
            </w:tcBorders>
            <w:vAlign w:val="center"/>
          </w:tcPr>
          <w:p w14:paraId="2A4D6326" w14:textId="77777777" w:rsidR="00B03CF5" w:rsidRPr="004E75C3" w:rsidRDefault="00B03CF5" w:rsidP="00F33659">
            <w:pPr>
              <w:jc w:val="right"/>
              <w:rPr>
                <w:rFonts w:ascii="Tahoma" w:hAnsi="Tahoma" w:cs="Tahoma"/>
                <w:sz w:val="16"/>
                <w:szCs w:val="16"/>
                <w:highlight w:val="red"/>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75E17108"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(57</w:t>
            </w:r>
            <w:r w:rsidR="00607690" w:rsidRPr="004E75C3">
              <w:rPr>
                <w:rFonts w:ascii="Tahoma" w:hAnsi="Tahoma" w:cs="Tahoma"/>
                <w:sz w:val="16"/>
                <w:szCs w:val="16"/>
              </w:rPr>
              <w:t>,</w:t>
            </w:r>
            <w:r w:rsidRPr="004E75C3">
              <w:rPr>
                <w:rFonts w:ascii="Tahoma" w:hAnsi="Tahoma" w:cs="Tahoma"/>
                <w:sz w:val="16"/>
                <w:szCs w:val="16"/>
              </w:rPr>
              <w:t>4)</w:t>
            </w:r>
          </w:p>
        </w:tc>
        <w:tc>
          <w:tcPr>
            <w:tcW w:w="1000" w:type="dxa"/>
            <w:tcBorders>
              <w:top w:val="single" w:sz="8" w:space="0" w:color="D9D9D9"/>
              <w:bottom w:val="single" w:sz="8" w:space="0" w:color="D9D9D9"/>
            </w:tcBorders>
            <w:vAlign w:val="center"/>
          </w:tcPr>
          <w:p w14:paraId="64BA4401"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58CFBD31" w14:textId="77777777" w:rsidR="00B03CF5" w:rsidRPr="004E75C3" w:rsidRDefault="00B03CF5" w:rsidP="00F33659">
            <w:pPr>
              <w:jc w:val="right"/>
              <w:rPr>
                <w:rFonts w:ascii="Tahoma" w:hAnsi="Tahoma" w:cs="Tahoma"/>
                <w:sz w:val="16"/>
                <w:szCs w:val="16"/>
              </w:rPr>
            </w:pPr>
            <w:r w:rsidRPr="004E75C3">
              <w:rPr>
                <w:rFonts w:ascii="Tahoma" w:hAnsi="Tahoma" w:cs="Tahoma"/>
                <w:sz w:val="16"/>
                <w:szCs w:val="16"/>
              </w:rPr>
              <w:t>-</w:t>
            </w:r>
          </w:p>
        </w:tc>
      </w:tr>
      <w:tr w:rsidR="00367FB6" w:rsidRPr="00367FB6" w14:paraId="26CC0B1E" w14:textId="77777777" w:rsidTr="00052722">
        <w:trPr>
          <w:trHeight w:val="114"/>
        </w:trPr>
        <w:tc>
          <w:tcPr>
            <w:tcW w:w="5281" w:type="dxa"/>
            <w:tcBorders>
              <w:top w:val="single" w:sz="8" w:space="0" w:color="D9D9D9"/>
              <w:bottom w:val="single" w:sz="8" w:space="0" w:color="D9D9D9"/>
            </w:tcBorders>
            <w:vAlign w:val="bottom"/>
          </w:tcPr>
          <w:p w14:paraId="10C11096" w14:textId="77777777" w:rsidR="00B03CF5" w:rsidRPr="004E75C3" w:rsidRDefault="00B03CF5" w:rsidP="00850EF1">
            <w:pPr>
              <w:rPr>
                <w:rFonts w:ascii="Tahoma" w:hAnsi="Tahoma" w:cs="Tahoma"/>
                <w:sz w:val="16"/>
                <w:szCs w:val="16"/>
                <w:lang w:val="el-GR"/>
              </w:rPr>
            </w:pPr>
            <w:r w:rsidRPr="004E75C3">
              <w:rPr>
                <w:rFonts w:ascii="Tahoma" w:hAnsi="Tahoma" w:cs="Tahoma"/>
                <w:sz w:val="16"/>
                <w:szCs w:val="16"/>
                <w:lang w:val="el-GR"/>
              </w:rPr>
              <w:t>Μερίσματα πληρωθέντα σε μετόχους της εταιρείας</w:t>
            </w:r>
          </w:p>
        </w:tc>
        <w:tc>
          <w:tcPr>
            <w:tcW w:w="1142" w:type="dxa"/>
            <w:tcBorders>
              <w:top w:val="single" w:sz="8" w:space="0" w:color="D9D9D9"/>
              <w:bottom w:val="single" w:sz="8" w:space="0" w:color="D9D9D9"/>
            </w:tcBorders>
            <w:vAlign w:val="center"/>
          </w:tcPr>
          <w:p w14:paraId="59A5F8F2" w14:textId="77777777" w:rsidR="00B03CF5" w:rsidRPr="004E75C3" w:rsidRDefault="00B03CF5" w:rsidP="00D54570">
            <w:pPr>
              <w:jc w:val="right"/>
              <w:rPr>
                <w:rFonts w:ascii="Tahoma" w:hAnsi="Tahoma" w:cs="Tahoma"/>
                <w:sz w:val="16"/>
                <w:szCs w:val="16"/>
                <w:lang w:val="el-GR"/>
              </w:rPr>
            </w:pPr>
            <w:r w:rsidRPr="004E75C3">
              <w:rPr>
                <w:rFonts w:ascii="Tahoma" w:hAnsi="Tahoma" w:cs="Tahoma"/>
                <w:sz w:val="16"/>
                <w:szCs w:val="16"/>
              </w:rPr>
              <w:t>(248</w:t>
            </w:r>
            <w:r w:rsidR="00607690" w:rsidRPr="004E75C3">
              <w:rPr>
                <w:rFonts w:ascii="Tahoma" w:hAnsi="Tahoma" w:cs="Tahoma"/>
                <w:sz w:val="16"/>
                <w:szCs w:val="16"/>
              </w:rPr>
              <w:t>,</w:t>
            </w:r>
            <w:r w:rsidRPr="004E75C3">
              <w:rPr>
                <w:rFonts w:ascii="Tahoma" w:hAnsi="Tahoma" w:cs="Tahoma"/>
                <w:sz w:val="16"/>
                <w:szCs w:val="16"/>
              </w:rPr>
              <w:t>8)</w:t>
            </w:r>
          </w:p>
        </w:tc>
        <w:tc>
          <w:tcPr>
            <w:tcW w:w="999" w:type="dxa"/>
            <w:tcBorders>
              <w:top w:val="single" w:sz="8" w:space="0" w:color="D9D9D9"/>
              <w:bottom w:val="single" w:sz="8" w:space="0" w:color="D9D9D9"/>
            </w:tcBorders>
            <w:vAlign w:val="center"/>
          </w:tcPr>
          <w:p w14:paraId="4F4C4D6E"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(171</w:t>
            </w:r>
            <w:r w:rsidR="00607690" w:rsidRPr="004E75C3">
              <w:rPr>
                <w:rFonts w:ascii="Tahoma" w:hAnsi="Tahoma" w:cs="Tahoma"/>
                <w:sz w:val="16"/>
                <w:szCs w:val="16"/>
              </w:rPr>
              <w:t>,</w:t>
            </w:r>
            <w:r w:rsidRPr="004E75C3">
              <w:rPr>
                <w:rFonts w:ascii="Tahoma" w:hAnsi="Tahoma" w:cs="Tahoma"/>
                <w:sz w:val="16"/>
                <w:szCs w:val="16"/>
              </w:rPr>
              <w:t>0)</w:t>
            </w:r>
          </w:p>
        </w:tc>
        <w:tc>
          <w:tcPr>
            <w:tcW w:w="999" w:type="dxa"/>
            <w:tcBorders>
              <w:top w:val="single" w:sz="8" w:space="0" w:color="D9D9D9"/>
              <w:bottom w:val="single" w:sz="8" w:space="0" w:color="D9D9D9"/>
            </w:tcBorders>
            <w:vAlign w:val="center"/>
          </w:tcPr>
          <w:p w14:paraId="3D4355EB"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45</w:t>
            </w:r>
            <w:r w:rsidR="00607690" w:rsidRPr="004E75C3">
              <w:rPr>
                <w:rFonts w:ascii="Tahoma" w:hAnsi="Tahoma" w:cs="Tahoma"/>
                <w:sz w:val="16"/>
                <w:szCs w:val="16"/>
              </w:rPr>
              <w:t>,</w:t>
            </w:r>
            <w:r w:rsidRPr="004E75C3">
              <w:rPr>
                <w:rFonts w:ascii="Tahoma" w:hAnsi="Tahoma" w:cs="Tahoma"/>
                <w:sz w:val="16"/>
                <w:szCs w:val="16"/>
              </w:rPr>
              <w:t>5%</w:t>
            </w:r>
          </w:p>
        </w:tc>
        <w:tc>
          <w:tcPr>
            <w:tcW w:w="999" w:type="dxa"/>
            <w:tcBorders>
              <w:top w:val="single" w:sz="8" w:space="0" w:color="D9D9D9"/>
              <w:bottom w:val="single" w:sz="8" w:space="0" w:color="D9D9D9"/>
            </w:tcBorders>
            <w:vAlign w:val="center"/>
          </w:tcPr>
          <w:p w14:paraId="5B43F3DB"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(248</w:t>
            </w:r>
            <w:r w:rsidR="00607690" w:rsidRPr="004E75C3">
              <w:rPr>
                <w:rFonts w:ascii="Tahoma" w:hAnsi="Tahoma" w:cs="Tahoma"/>
                <w:sz w:val="16"/>
                <w:szCs w:val="16"/>
              </w:rPr>
              <w:t>,</w:t>
            </w:r>
            <w:r w:rsidRPr="004E75C3">
              <w:rPr>
                <w:rFonts w:ascii="Tahoma" w:hAnsi="Tahoma" w:cs="Tahoma"/>
                <w:sz w:val="16"/>
                <w:szCs w:val="16"/>
              </w:rPr>
              <w:t>9)</w:t>
            </w:r>
          </w:p>
        </w:tc>
        <w:tc>
          <w:tcPr>
            <w:tcW w:w="1000" w:type="dxa"/>
            <w:tcBorders>
              <w:top w:val="single" w:sz="8" w:space="0" w:color="D9D9D9"/>
              <w:bottom w:val="single" w:sz="8" w:space="0" w:color="D9D9D9"/>
            </w:tcBorders>
            <w:vAlign w:val="center"/>
          </w:tcPr>
          <w:p w14:paraId="58EF1071"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(171</w:t>
            </w:r>
            <w:r w:rsidR="00607690" w:rsidRPr="004E75C3">
              <w:rPr>
                <w:rFonts w:ascii="Tahoma" w:hAnsi="Tahoma" w:cs="Tahoma"/>
                <w:sz w:val="16"/>
                <w:szCs w:val="16"/>
              </w:rPr>
              <w:t>,</w:t>
            </w:r>
            <w:r w:rsidRPr="004E75C3">
              <w:rPr>
                <w:rFonts w:ascii="Tahoma" w:hAnsi="Tahoma" w:cs="Tahoma"/>
                <w:sz w:val="16"/>
                <w:szCs w:val="16"/>
              </w:rPr>
              <w:t>1)</w:t>
            </w:r>
          </w:p>
        </w:tc>
        <w:tc>
          <w:tcPr>
            <w:tcW w:w="999" w:type="dxa"/>
            <w:tcBorders>
              <w:top w:val="single" w:sz="8" w:space="0" w:color="D9D9D9"/>
              <w:bottom w:val="single" w:sz="8" w:space="0" w:color="D9D9D9"/>
            </w:tcBorders>
            <w:vAlign w:val="center"/>
          </w:tcPr>
          <w:p w14:paraId="6656B0DD" w14:textId="77777777" w:rsidR="00B03CF5" w:rsidRPr="004E75C3" w:rsidRDefault="00B03CF5" w:rsidP="00F33659">
            <w:pPr>
              <w:jc w:val="right"/>
              <w:rPr>
                <w:rFonts w:ascii="Tahoma" w:hAnsi="Tahoma" w:cs="Tahoma"/>
                <w:sz w:val="16"/>
                <w:szCs w:val="16"/>
                <w:lang w:val="el-GR"/>
              </w:rPr>
            </w:pPr>
            <w:r w:rsidRPr="004E75C3">
              <w:rPr>
                <w:rFonts w:ascii="Tahoma" w:hAnsi="Tahoma" w:cs="Tahoma"/>
                <w:sz w:val="16"/>
                <w:szCs w:val="16"/>
              </w:rPr>
              <w:t>45</w:t>
            </w:r>
            <w:r w:rsidR="00607690" w:rsidRPr="004E75C3">
              <w:rPr>
                <w:rFonts w:ascii="Tahoma" w:hAnsi="Tahoma" w:cs="Tahoma"/>
                <w:sz w:val="16"/>
                <w:szCs w:val="16"/>
              </w:rPr>
              <w:t>,</w:t>
            </w:r>
            <w:r w:rsidRPr="004E75C3">
              <w:rPr>
                <w:rFonts w:ascii="Tahoma" w:hAnsi="Tahoma" w:cs="Tahoma"/>
                <w:sz w:val="16"/>
                <w:szCs w:val="16"/>
              </w:rPr>
              <w:t>5%</w:t>
            </w:r>
          </w:p>
        </w:tc>
      </w:tr>
      <w:tr w:rsidR="00367FB6" w:rsidRPr="00367FB6" w14:paraId="682F4C4D" w14:textId="77777777" w:rsidTr="00052722">
        <w:trPr>
          <w:trHeight w:val="114"/>
        </w:trPr>
        <w:tc>
          <w:tcPr>
            <w:tcW w:w="5281" w:type="dxa"/>
            <w:tcBorders>
              <w:top w:val="single" w:sz="8" w:space="0" w:color="D9D9D9"/>
              <w:bottom w:val="single" w:sz="8" w:space="0" w:color="D9D9D9"/>
            </w:tcBorders>
            <w:shd w:val="clear" w:color="auto" w:fill="auto"/>
            <w:vAlign w:val="bottom"/>
          </w:tcPr>
          <w:p w14:paraId="7CD348E6" w14:textId="77777777" w:rsidR="00B03CF5" w:rsidRPr="004E75C3" w:rsidRDefault="00B03CF5" w:rsidP="00741E5D">
            <w:pPr>
              <w:rPr>
                <w:rFonts w:ascii="Tahoma" w:hAnsi="Tahoma" w:cs="Tahoma"/>
                <w:sz w:val="16"/>
                <w:szCs w:val="16"/>
                <w:lang w:val="el-GR"/>
              </w:rPr>
            </w:pPr>
            <w:r w:rsidRPr="004E75C3">
              <w:rPr>
                <w:rFonts w:ascii="Tahoma" w:hAnsi="Tahoma" w:cs="Tahoma"/>
                <w:sz w:val="16"/>
                <w:szCs w:val="16"/>
                <w:lang w:val="el-GR"/>
              </w:rPr>
              <w:t>Καθαρές ταμειακές ροές από χρηματοδοτικές δραστηριότητες διακοπεισών δραστηριοτήτων</w:t>
            </w:r>
          </w:p>
        </w:tc>
        <w:tc>
          <w:tcPr>
            <w:tcW w:w="1142" w:type="dxa"/>
            <w:tcBorders>
              <w:top w:val="single" w:sz="8" w:space="0" w:color="D9D9D9"/>
              <w:bottom w:val="single" w:sz="8" w:space="0" w:color="D9D9D9"/>
            </w:tcBorders>
            <w:shd w:val="clear" w:color="auto" w:fill="auto"/>
            <w:vAlign w:val="center"/>
          </w:tcPr>
          <w:p w14:paraId="50A098F0" w14:textId="77777777" w:rsidR="00B03CF5" w:rsidRPr="004E75C3" w:rsidRDefault="00B03CF5" w:rsidP="00822C7C">
            <w:pPr>
              <w:jc w:val="right"/>
              <w:rPr>
                <w:rFonts w:ascii="Tahoma" w:hAnsi="Tahoma" w:cs="Tahoma"/>
                <w:sz w:val="16"/>
                <w:szCs w:val="16"/>
                <w:highlight w:val="red"/>
                <w:lang w:val="el-GR"/>
              </w:rPr>
            </w:pPr>
            <w:r w:rsidRPr="004E75C3">
              <w:rPr>
                <w:rFonts w:ascii="Tahoma" w:hAnsi="Tahoma" w:cs="Tahoma"/>
                <w:sz w:val="16"/>
                <w:szCs w:val="16"/>
              </w:rPr>
              <w:t xml:space="preserve">- </w:t>
            </w:r>
          </w:p>
        </w:tc>
        <w:tc>
          <w:tcPr>
            <w:tcW w:w="999" w:type="dxa"/>
            <w:tcBorders>
              <w:top w:val="single" w:sz="8" w:space="0" w:color="D9D9D9"/>
              <w:bottom w:val="single" w:sz="8" w:space="0" w:color="D9D9D9"/>
            </w:tcBorders>
            <w:shd w:val="clear" w:color="auto" w:fill="auto"/>
            <w:vAlign w:val="center"/>
          </w:tcPr>
          <w:p w14:paraId="3C1812EB" w14:textId="77777777" w:rsidR="00B03CF5" w:rsidRPr="004E75C3" w:rsidRDefault="00B03CF5" w:rsidP="00822C7C">
            <w:pPr>
              <w:jc w:val="right"/>
              <w:rPr>
                <w:rFonts w:ascii="Tahoma" w:hAnsi="Tahoma" w:cs="Tahoma"/>
                <w:sz w:val="16"/>
                <w:szCs w:val="16"/>
                <w:highlight w:val="red"/>
                <w:lang w:val="el-GR"/>
              </w:rPr>
            </w:pPr>
            <w:r w:rsidRPr="004E75C3">
              <w:rPr>
                <w:rFonts w:ascii="Tahoma" w:hAnsi="Tahoma" w:cs="Tahoma"/>
                <w:sz w:val="16"/>
                <w:szCs w:val="16"/>
              </w:rPr>
              <w:t xml:space="preserve">- </w:t>
            </w:r>
          </w:p>
        </w:tc>
        <w:tc>
          <w:tcPr>
            <w:tcW w:w="999" w:type="dxa"/>
            <w:tcBorders>
              <w:top w:val="single" w:sz="8" w:space="0" w:color="D9D9D9"/>
              <w:bottom w:val="single" w:sz="8" w:space="0" w:color="D9D9D9"/>
            </w:tcBorders>
            <w:shd w:val="clear" w:color="auto" w:fill="auto"/>
            <w:vAlign w:val="center"/>
          </w:tcPr>
          <w:p w14:paraId="029A9226" w14:textId="77777777" w:rsidR="00B03CF5" w:rsidRPr="004E75C3" w:rsidRDefault="00B03CF5" w:rsidP="00822C7C">
            <w:pPr>
              <w:jc w:val="right"/>
              <w:rPr>
                <w:rFonts w:ascii="Tahoma" w:hAnsi="Tahoma" w:cs="Tahoma"/>
                <w:sz w:val="16"/>
                <w:szCs w:val="16"/>
                <w:highlight w:val="red"/>
                <w:lang w:val="el-GR"/>
              </w:rPr>
            </w:pPr>
            <w:r w:rsidRPr="004E75C3">
              <w:rPr>
                <w:rFonts w:ascii="Tahoma" w:hAnsi="Tahoma" w:cs="Tahoma"/>
                <w:sz w:val="16"/>
                <w:szCs w:val="16"/>
              </w:rPr>
              <w:t>-</w:t>
            </w:r>
          </w:p>
        </w:tc>
        <w:tc>
          <w:tcPr>
            <w:tcW w:w="999" w:type="dxa"/>
            <w:tcBorders>
              <w:top w:val="single" w:sz="8" w:space="0" w:color="D9D9D9"/>
              <w:bottom w:val="single" w:sz="8" w:space="0" w:color="D9D9D9"/>
            </w:tcBorders>
            <w:vAlign w:val="center"/>
          </w:tcPr>
          <w:p w14:paraId="7EE567EF" w14:textId="77777777" w:rsidR="00B03CF5" w:rsidRPr="004E75C3" w:rsidRDefault="00B03CF5" w:rsidP="00822C7C">
            <w:pPr>
              <w:jc w:val="right"/>
              <w:rPr>
                <w:rFonts w:ascii="Tahoma" w:hAnsi="Tahoma" w:cs="Tahoma"/>
                <w:sz w:val="16"/>
                <w:szCs w:val="16"/>
              </w:rPr>
            </w:pPr>
            <w:r w:rsidRPr="004E75C3">
              <w:rPr>
                <w:rFonts w:ascii="Tahoma" w:hAnsi="Tahoma" w:cs="Tahoma"/>
                <w:sz w:val="16"/>
                <w:szCs w:val="16"/>
              </w:rPr>
              <w:t>(1</w:t>
            </w:r>
            <w:r w:rsidR="00607690" w:rsidRPr="004E75C3">
              <w:rPr>
                <w:rFonts w:ascii="Tahoma" w:hAnsi="Tahoma" w:cs="Tahoma"/>
                <w:sz w:val="16"/>
                <w:szCs w:val="16"/>
              </w:rPr>
              <w:t>,</w:t>
            </w:r>
            <w:r w:rsidRPr="004E75C3">
              <w:rPr>
                <w:rFonts w:ascii="Tahoma" w:hAnsi="Tahoma" w:cs="Tahoma"/>
                <w:sz w:val="16"/>
                <w:szCs w:val="16"/>
              </w:rPr>
              <w:t>3)</w:t>
            </w:r>
          </w:p>
        </w:tc>
        <w:tc>
          <w:tcPr>
            <w:tcW w:w="1000" w:type="dxa"/>
            <w:tcBorders>
              <w:top w:val="single" w:sz="8" w:space="0" w:color="D9D9D9"/>
              <w:bottom w:val="single" w:sz="8" w:space="0" w:color="D9D9D9"/>
            </w:tcBorders>
            <w:vAlign w:val="center"/>
          </w:tcPr>
          <w:p w14:paraId="41D13B81" w14:textId="77777777" w:rsidR="00B03CF5" w:rsidRPr="004E75C3" w:rsidRDefault="00B03CF5" w:rsidP="00822C7C">
            <w:pPr>
              <w:jc w:val="right"/>
              <w:rPr>
                <w:rFonts w:ascii="Tahoma" w:hAnsi="Tahoma" w:cs="Tahoma"/>
                <w:sz w:val="16"/>
                <w:szCs w:val="16"/>
              </w:rPr>
            </w:pPr>
            <w:r w:rsidRPr="004E75C3">
              <w:rPr>
                <w:rFonts w:ascii="Tahoma" w:hAnsi="Tahoma" w:cs="Tahoma"/>
                <w:sz w:val="16"/>
                <w:szCs w:val="16"/>
              </w:rPr>
              <w:t xml:space="preserve">- </w:t>
            </w:r>
          </w:p>
        </w:tc>
        <w:tc>
          <w:tcPr>
            <w:tcW w:w="999" w:type="dxa"/>
            <w:tcBorders>
              <w:top w:val="single" w:sz="8" w:space="0" w:color="D9D9D9"/>
              <w:bottom w:val="single" w:sz="8" w:space="0" w:color="D9D9D9"/>
            </w:tcBorders>
            <w:vAlign w:val="center"/>
          </w:tcPr>
          <w:p w14:paraId="12E4A233" w14:textId="77777777" w:rsidR="00B03CF5" w:rsidRPr="004E75C3" w:rsidRDefault="00B03CF5" w:rsidP="00822C7C">
            <w:pPr>
              <w:jc w:val="right"/>
              <w:rPr>
                <w:rFonts w:ascii="Tahoma" w:hAnsi="Tahoma" w:cs="Tahoma"/>
                <w:sz w:val="16"/>
                <w:szCs w:val="16"/>
              </w:rPr>
            </w:pPr>
            <w:r w:rsidRPr="004E75C3">
              <w:rPr>
                <w:rFonts w:ascii="Tahoma" w:hAnsi="Tahoma" w:cs="Tahoma"/>
                <w:sz w:val="16"/>
                <w:szCs w:val="16"/>
              </w:rPr>
              <w:t>-</w:t>
            </w:r>
          </w:p>
        </w:tc>
      </w:tr>
      <w:tr w:rsidR="00367FB6" w:rsidRPr="00367FB6" w14:paraId="6C03B048" w14:textId="77777777" w:rsidTr="00052722">
        <w:trPr>
          <w:trHeight w:val="114"/>
        </w:trPr>
        <w:tc>
          <w:tcPr>
            <w:tcW w:w="5281" w:type="dxa"/>
            <w:tcBorders>
              <w:top w:val="single" w:sz="8" w:space="0" w:color="D9D9D9"/>
              <w:bottom w:val="single" w:sz="8" w:space="0" w:color="D9D9D9"/>
            </w:tcBorders>
            <w:shd w:val="clear" w:color="auto" w:fill="DDDDDD"/>
            <w:vAlign w:val="bottom"/>
          </w:tcPr>
          <w:p w14:paraId="798F14A3" w14:textId="77777777" w:rsidR="00B03CF5" w:rsidRPr="004E75C3" w:rsidRDefault="00B03CF5" w:rsidP="00850EF1">
            <w:pPr>
              <w:rPr>
                <w:rFonts w:ascii="Tahoma" w:hAnsi="Tahoma" w:cs="Tahoma"/>
                <w:sz w:val="16"/>
                <w:szCs w:val="16"/>
                <w:lang w:val="el-GR"/>
              </w:rPr>
            </w:pPr>
            <w:r w:rsidRPr="004E75C3">
              <w:rPr>
                <w:rFonts w:ascii="Tahoma" w:hAnsi="Tahoma" w:cs="Tahoma"/>
                <w:b/>
                <w:sz w:val="16"/>
                <w:szCs w:val="16"/>
                <w:lang w:val="el-GR"/>
              </w:rPr>
              <w:t>Καθαρές ταμειακές εισροές / (εκροές) από χρηματοδοτικές δραστηριότητες</w:t>
            </w:r>
          </w:p>
        </w:tc>
        <w:tc>
          <w:tcPr>
            <w:tcW w:w="1142" w:type="dxa"/>
            <w:tcBorders>
              <w:top w:val="single" w:sz="8" w:space="0" w:color="D9D9D9"/>
              <w:bottom w:val="single" w:sz="8" w:space="0" w:color="D9D9D9"/>
            </w:tcBorders>
            <w:shd w:val="clear" w:color="auto" w:fill="DDDDDD"/>
            <w:vAlign w:val="center"/>
          </w:tcPr>
          <w:p w14:paraId="0117BC49" w14:textId="77777777" w:rsidR="00B03CF5" w:rsidRPr="004E75C3" w:rsidRDefault="00B03CF5" w:rsidP="00822C7C">
            <w:pPr>
              <w:jc w:val="right"/>
              <w:rPr>
                <w:rFonts w:ascii="Tahoma" w:hAnsi="Tahoma" w:cs="Tahoma"/>
                <w:sz w:val="16"/>
                <w:szCs w:val="16"/>
                <w:highlight w:val="red"/>
                <w:lang w:val="el-GR"/>
              </w:rPr>
            </w:pPr>
            <w:r w:rsidRPr="004E75C3">
              <w:rPr>
                <w:rFonts w:ascii="Tahoma" w:hAnsi="Tahoma" w:cs="Tahoma"/>
                <w:b/>
                <w:bCs/>
                <w:sz w:val="16"/>
                <w:szCs w:val="16"/>
              </w:rPr>
              <w:t>36</w:t>
            </w:r>
            <w:r w:rsidR="00607690" w:rsidRPr="004E75C3">
              <w:rPr>
                <w:rFonts w:ascii="Tahoma" w:hAnsi="Tahoma" w:cs="Tahoma"/>
                <w:b/>
                <w:bCs/>
                <w:sz w:val="16"/>
                <w:szCs w:val="16"/>
              </w:rPr>
              <w:t>,</w:t>
            </w:r>
            <w:r w:rsidRPr="004E75C3">
              <w:rPr>
                <w:rFonts w:ascii="Tahoma" w:hAnsi="Tahoma" w:cs="Tahoma"/>
                <w:b/>
                <w:bCs/>
                <w:sz w:val="16"/>
                <w:szCs w:val="16"/>
              </w:rPr>
              <w:t xml:space="preserve">2 </w:t>
            </w:r>
          </w:p>
        </w:tc>
        <w:tc>
          <w:tcPr>
            <w:tcW w:w="999" w:type="dxa"/>
            <w:tcBorders>
              <w:top w:val="single" w:sz="8" w:space="0" w:color="D9D9D9"/>
              <w:bottom w:val="single" w:sz="8" w:space="0" w:color="D9D9D9"/>
            </w:tcBorders>
            <w:shd w:val="clear" w:color="auto" w:fill="DDDDDD"/>
            <w:vAlign w:val="center"/>
          </w:tcPr>
          <w:p w14:paraId="069EF4CB" w14:textId="77777777" w:rsidR="00B03CF5" w:rsidRPr="004E75C3" w:rsidRDefault="00B03CF5" w:rsidP="00822C7C">
            <w:pPr>
              <w:jc w:val="right"/>
              <w:rPr>
                <w:rFonts w:ascii="Tahoma" w:hAnsi="Tahoma" w:cs="Tahoma"/>
                <w:sz w:val="16"/>
                <w:szCs w:val="16"/>
                <w:highlight w:val="red"/>
                <w:lang w:val="el-GR"/>
              </w:rPr>
            </w:pPr>
            <w:r w:rsidRPr="004E75C3">
              <w:rPr>
                <w:rFonts w:ascii="Tahoma" w:hAnsi="Tahoma" w:cs="Tahoma"/>
                <w:b/>
                <w:bCs/>
                <w:sz w:val="16"/>
                <w:szCs w:val="16"/>
              </w:rPr>
              <w:t>107</w:t>
            </w:r>
            <w:r w:rsidR="00607690" w:rsidRPr="004E75C3">
              <w:rPr>
                <w:rFonts w:ascii="Tahoma" w:hAnsi="Tahoma" w:cs="Tahoma"/>
                <w:b/>
                <w:bCs/>
                <w:sz w:val="16"/>
                <w:szCs w:val="16"/>
              </w:rPr>
              <w:t>,</w:t>
            </w:r>
            <w:r w:rsidRPr="004E75C3">
              <w:rPr>
                <w:rFonts w:ascii="Tahoma" w:hAnsi="Tahoma" w:cs="Tahoma"/>
                <w:b/>
                <w:bCs/>
                <w:sz w:val="16"/>
                <w:szCs w:val="16"/>
              </w:rPr>
              <w:t xml:space="preserve">0 </w:t>
            </w:r>
          </w:p>
        </w:tc>
        <w:tc>
          <w:tcPr>
            <w:tcW w:w="999" w:type="dxa"/>
            <w:tcBorders>
              <w:top w:val="single" w:sz="8" w:space="0" w:color="D9D9D9"/>
              <w:bottom w:val="single" w:sz="8" w:space="0" w:color="D9D9D9"/>
            </w:tcBorders>
            <w:shd w:val="clear" w:color="auto" w:fill="DDDDDD"/>
            <w:vAlign w:val="center"/>
          </w:tcPr>
          <w:p w14:paraId="1B21D309" w14:textId="77777777" w:rsidR="00B03CF5" w:rsidRPr="004E75C3" w:rsidRDefault="00B03CF5" w:rsidP="00822C7C">
            <w:pPr>
              <w:jc w:val="right"/>
              <w:rPr>
                <w:rFonts w:ascii="Tahoma" w:hAnsi="Tahoma" w:cs="Tahoma"/>
                <w:sz w:val="16"/>
                <w:szCs w:val="16"/>
                <w:highlight w:val="red"/>
                <w:lang w:val="el-GR"/>
              </w:rPr>
            </w:pPr>
            <w:r w:rsidRPr="004E75C3">
              <w:rPr>
                <w:rFonts w:ascii="Tahoma" w:hAnsi="Tahoma" w:cs="Tahoma"/>
                <w:b/>
                <w:bCs/>
                <w:sz w:val="16"/>
                <w:szCs w:val="16"/>
              </w:rPr>
              <w:t>-66</w:t>
            </w:r>
            <w:r w:rsidR="00607690" w:rsidRPr="004E75C3">
              <w:rPr>
                <w:rFonts w:ascii="Tahoma" w:hAnsi="Tahoma" w:cs="Tahoma"/>
                <w:b/>
                <w:bCs/>
                <w:sz w:val="16"/>
                <w:szCs w:val="16"/>
              </w:rPr>
              <w:t>,</w:t>
            </w:r>
            <w:r w:rsidRPr="004E75C3">
              <w:rPr>
                <w:rFonts w:ascii="Tahoma" w:hAnsi="Tahoma" w:cs="Tahoma"/>
                <w:b/>
                <w:bCs/>
                <w:sz w:val="16"/>
                <w:szCs w:val="16"/>
              </w:rPr>
              <w:t>2%</w:t>
            </w:r>
          </w:p>
        </w:tc>
        <w:tc>
          <w:tcPr>
            <w:tcW w:w="999" w:type="dxa"/>
            <w:tcBorders>
              <w:top w:val="single" w:sz="8" w:space="0" w:color="D9D9D9"/>
              <w:bottom w:val="single" w:sz="8" w:space="0" w:color="D9D9D9"/>
            </w:tcBorders>
            <w:shd w:val="clear" w:color="auto" w:fill="DDDDDD"/>
            <w:vAlign w:val="center"/>
          </w:tcPr>
          <w:p w14:paraId="7BA9C396" w14:textId="77777777" w:rsidR="00B03CF5" w:rsidRPr="004E75C3" w:rsidRDefault="00B03CF5" w:rsidP="00822C7C">
            <w:pPr>
              <w:jc w:val="right"/>
              <w:rPr>
                <w:rFonts w:ascii="Tahoma" w:hAnsi="Tahoma" w:cs="Tahoma"/>
                <w:b/>
                <w:bCs/>
                <w:sz w:val="16"/>
                <w:szCs w:val="16"/>
              </w:rPr>
            </w:pPr>
            <w:r w:rsidRPr="004E75C3">
              <w:rPr>
                <w:rFonts w:ascii="Tahoma" w:hAnsi="Tahoma" w:cs="Tahoma"/>
                <w:b/>
                <w:bCs/>
                <w:sz w:val="16"/>
                <w:szCs w:val="16"/>
              </w:rPr>
              <w:t>(149</w:t>
            </w:r>
            <w:r w:rsidR="00607690" w:rsidRPr="004E75C3">
              <w:rPr>
                <w:rFonts w:ascii="Tahoma" w:hAnsi="Tahoma" w:cs="Tahoma"/>
                <w:b/>
                <w:bCs/>
                <w:sz w:val="16"/>
                <w:szCs w:val="16"/>
              </w:rPr>
              <w:t>,</w:t>
            </w:r>
            <w:r w:rsidRPr="004E75C3">
              <w:rPr>
                <w:rFonts w:ascii="Tahoma" w:hAnsi="Tahoma" w:cs="Tahoma"/>
                <w:b/>
                <w:bCs/>
                <w:sz w:val="16"/>
                <w:szCs w:val="16"/>
              </w:rPr>
              <w:t>2)</w:t>
            </w:r>
          </w:p>
        </w:tc>
        <w:tc>
          <w:tcPr>
            <w:tcW w:w="1000" w:type="dxa"/>
            <w:tcBorders>
              <w:top w:val="single" w:sz="8" w:space="0" w:color="D9D9D9"/>
              <w:bottom w:val="single" w:sz="8" w:space="0" w:color="D9D9D9"/>
            </w:tcBorders>
            <w:shd w:val="clear" w:color="auto" w:fill="DDDDDD"/>
            <w:vAlign w:val="center"/>
          </w:tcPr>
          <w:p w14:paraId="3AC13EB3" w14:textId="77777777" w:rsidR="00B03CF5" w:rsidRPr="004E75C3" w:rsidRDefault="00B03CF5" w:rsidP="00822C7C">
            <w:pPr>
              <w:jc w:val="right"/>
              <w:rPr>
                <w:rFonts w:ascii="Tahoma" w:hAnsi="Tahoma" w:cs="Tahoma"/>
                <w:b/>
                <w:bCs/>
                <w:sz w:val="16"/>
                <w:szCs w:val="16"/>
              </w:rPr>
            </w:pPr>
            <w:r w:rsidRPr="004E75C3">
              <w:rPr>
                <w:rFonts w:ascii="Tahoma" w:hAnsi="Tahoma" w:cs="Tahoma"/>
                <w:b/>
                <w:bCs/>
                <w:sz w:val="16"/>
                <w:szCs w:val="16"/>
              </w:rPr>
              <w:t>(450</w:t>
            </w:r>
            <w:r w:rsidR="00607690" w:rsidRPr="004E75C3">
              <w:rPr>
                <w:rFonts w:ascii="Tahoma" w:hAnsi="Tahoma" w:cs="Tahoma"/>
                <w:b/>
                <w:bCs/>
                <w:sz w:val="16"/>
                <w:szCs w:val="16"/>
              </w:rPr>
              <w:t>,</w:t>
            </w:r>
            <w:r w:rsidRPr="004E75C3">
              <w:rPr>
                <w:rFonts w:ascii="Tahoma" w:hAnsi="Tahoma" w:cs="Tahoma"/>
                <w:b/>
                <w:bCs/>
                <w:sz w:val="16"/>
                <w:szCs w:val="16"/>
              </w:rPr>
              <w:t>9)</w:t>
            </w:r>
          </w:p>
        </w:tc>
        <w:tc>
          <w:tcPr>
            <w:tcW w:w="999" w:type="dxa"/>
            <w:tcBorders>
              <w:top w:val="single" w:sz="8" w:space="0" w:color="D9D9D9"/>
              <w:bottom w:val="single" w:sz="8" w:space="0" w:color="D9D9D9"/>
            </w:tcBorders>
            <w:shd w:val="clear" w:color="auto" w:fill="DDDDDD"/>
            <w:vAlign w:val="center"/>
          </w:tcPr>
          <w:p w14:paraId="228F3C29" w14:textId="77777777" w:rsidR="00B03CF5" w:rsidRPr="004E75C3" w:rsidRDefault="00B03CF5" w:rsidP="00822C7C">
            <w:pPr>
              <w:jc w:val="right"/>
              <w:rPr>
                <w:rFonts w:ascii="Tahoma" w:hAnsi="Tahoma" w:cs="Tahoma"/>
                <w:b/>
                <w:bCs/>
                <w:sz w:val="16"/>
                <w:szCs w:val="16"/>
              </w:rPr>
            </w:pPr>
            <w:r w:rsidRPr="004E75C3">
              <w:rPr>
                <w:rFonts w:ascii="Tahoma" w:hAnsi="Tahoma" w:cs="Tahoma"/>
                <w:b/>
                <w:bCs/>
                <w:sz w:val="16"/>
                <w:szCs w:val="16"/>
              </w:rPr>
              <w:t>-66</w:t>
            </w:r>
            <w:r w:rsidR="00607690" w:rsidRPr="004E75C3">
              <w:rPr>
                <w:rFonts w:ascii="Tahoma" w:hAnsi="Tahoma" w:cs="Tahoma"/>
                <w:b/>
                <w:bCs/>
                <w:sz w:val="16"/>
                <w:szCs w:val="16"/>
              </w:rPr>
              <w:t>,</w:t>
            </w:r>
            <w:r w:rsidRPr="004E75C3">
              <w:rPr>
                <w:rFonts w:ascii="Tahoma" w:hAnsi="Tahoma" w:cs="Tahoma"/>
                <w:b/>
                <w:bCs/>
                <w:sz w:val="16"/>
                <w:szCs w:val="16"/>
              </w:rPr>
              <w:t>9%</w:t>
            </w:r>
          </w:p>
        </w:tc>
      </w:tr>
      <w:tr w:rsidR="00367FB6" w:rsidRPr="00367FB6" w14:paraId="0E6099F7" w14:textId="77777777" w:rsidTr="000D1A48">
        <w:trPr>
          <w:trHeight w:val="164"/>
        </w:trPr>
        <w:tc>
          <w:tcPr>
            <w:tcW w:w="5281" w:type="dxa"/>
            <w:tcBorders>
              <w:top w:val="single" w:sz="8" w:space="0" w:color="D9D9D9"/>
              <w:bottom w:val="single" w:sz="8" w:space="0" w:color="D9D9D9"/>
            </w:tcBorders>
            <w:shd w:val="clear" w:color="auto" w:fill="FFFFFF" w:themeFill="background1"/>
            <w:vAlign w:val="bottom"/>
          </w:tcPr>
          <w:p w14:paraId="648EAD9E" w14:textId="77777777" w:rsidR="00B03CF5" w:rsidRPr="004E75C3" w:rsidRDefault="00B03CF5" w:rsidP="00850EF1">
            <w:pPr>
              <w:rPr>
                <w:rFonts w:ascii="Tahoma" w:hAnsi="Tahoma" w:cs="Tahoma"/>
                <w:b/>
                <w:bCs/>
                <w:sz w:val="16"/>
                <w:szCs w:val="16"/>
                <w:lang w:val="el-GR"/>
              </w:rPr>
            </w:pPr>
          </w:p>
        </w:tc>
        <w:tc>
          <w:tcPr>
            <w:tcW w:w="1142" w:type="dxa"/>
            <w:tcBorders>
              <w:top w:val="single" w:sz="8" w:space="0" w:color="D9D9D9"/>
              <w:bottom w:val="single" w:sz="8" w:space="0" w:color="D9D9D9"/>
            </w:tcBorders>
            <w:shd w:val="clear" w:color="auto" w:fill="FFFFFF" w:themeFill="background1"/>
            <w:vAlign w:val="center"/>
          </w:tcPr>
          <w:p w14:paraId="50A78327" w14:textId="1ABB67C6" w:rsidR="00B03CF5" w:rsidRPr="004E75C3" w:rsidRDefault="00B03CF5" w:rsidP="00EF160B">
            <w:pPr>
              <w:jc w:val="right"/>
              <w:rPr>
                <w:rFonts w:ascii="Tahoma" w:hAnsi="Tahoma" w:cs="Tahoma"/>
                <w:b/>
                <w:sz w:val="16"/>
                <w:szCs w:val="16"/>
              </w:rPr>
            </w:pPr>
          </w:p>
        </w:tc>
        <w:tc>
          <w:tcPr>
            <w:tcW w:w="999" w:type="dxa"/>
            <w:tcBorders>
              <w:top w:val="single" w:sz="8" w:space="0" w:color="D9D9D9"/>
              <w:bottom w:val="single" w:sz="8" w:space="0" w:color="D9D9D9"/>
            </w:tcBorders>
            <w:shd w:val="clear" w:color="auto" w:fill="FFFFFF" w:themeFill="background1"/>
            <w:vAlign w:val="center"/>
          </w:tcPr>
          <w:p w14:paraId="455F5991" w14:textId="44D142D1" w:rsidR="00B03CF5" w:rsidRPr="004E75C3" w:rsidRDefault="00B03CF5" w:rsidP="00EF160B">
            <w:pPr>
              <w:jc w:val="right"/>
              <w:rPr>
                <w:rFonts w:ascii="Tahoma" w:hAnsi="Tahoma" w:cs="Tahoma"/>
                <w:b/>
                <w:bCs/>
                <w:sz w:val="16"/>
                <w:szCs w:val="16"/>
                <w:highlight w:val="red"/>
                <w:lang w:val="el-GR"/>
              </w:rPr>
            </w:pPr>
          </w:p>
        </w:tc>
        <w:tc>
          <w:tcPr>
            <w:tcW w:w="999" w:type="dxa"/>
            <w:tcBorders>
              <w:top w:val="single" w:sz="8" w:space="0" w:color="D9D9D9"/>
              <w:bottom w:val="single" w:sz="8" w:space="0" w:color="D9D9D9"/>
            </w:tcBorders>
            <w:shd w:val="clear" w:color="auto" w:fill="FFFFFF" w:themeFill="background1"/>
            <w:vAlign w:val="center"/>
          </w:tcPr>
          <w:p w14:paraId="75FBE6D0" w14:textId="04507806" w:rsidR="00B03CF5" w:rsidRPr="004E75C3" w:rsidRDefault="00B03CF5" w:rsidP="00EF160B">
            <w:pPr>
              <w:jc w:val="right"/>
              <w:rPr>
                <w:rFonts w:ascii="Tahoma" w:hAnsi="Tahoma" w:cs="Tahoma"/>
                <w:b/>
                <w:bCs/>
                <w:sz w:val="16"/>
                <w:szCs w:val="16"/>
                <w:highlight w:val="red"/>
                <w:lang w:val="el-GR"/>
              </w:rPr>
            </w:pPr>
          </w:p>
        </w:tc>
        <w:tc>
          <w:tcPr>
            <w:tcW w:w="999" w:type="dxa"/>
            <w:tcBorders>
              <w:top w:val="single" w:sz="8" w:space="0" w:color="D9D9D9"/>
              <w:bottom w:val="single" w:sz="8" w:space="0" w:color="D9D9D9"/>
            </w:tcBorders>
            <w:shd w:val="clear" w:color="auto" w:fill="FFFFFF" w:themeFill="background1"/>
            <w:vAlign w:val="center"/>
          </w:tcPr>
          <w:p w14:paraId="5BD2C348" w14:textId="3A317DFC" w:rsidR="00B03CF5" w:rsidRPr="004E75C3" w:rsidRDefault="00B03CF5" w:rsidP="00EF160B">
            <w:pPr>
              <w:jc w:val="right"/>
              <w:rPr>
                <w:rFonts w:ascii="Tahoma" w:hAnsi="Tahoma" w:cs="Tahoma"/>
                <w:b/>
                <w:bCs/>
                <w:sz w:val="16"/>
                <w:szCs w:val="16"/>
              </w:rPr>
            </w:pPr>
          </w:p>
        </w:tc>
        <w:tc>
          <w:tcPr>
            <w:tcW w:w="1000" w:type="dxa"/>
            <w:tcBorders>
              <w:top w:val="single" w:sz="8" w:space="0" w:color="D9D9D9"/>
              <w:bottom w:val="single" w:sz="8" w:space="0" w:color="D9D9D9"/>
            </w:tcBorders>
            <w:shd w:val="clear" w:color="auto" w:fill="FFFFFF" w:themeFill="background1"/>
            <w:vAlign w:val="center"/>
          </w:tcPr>
          <w:p w14:paraId="3F9A759A" w14:textId="20822794" w:rsidR="00B03CF5" w:rsidRPr="004E75C3" w:rsidRDefault="00B03CF5" w:rsidP="00EF160B">
            <w:pPr>
              <w:jc w:val="right"/>
              <w:rPr>
                <w:rFonts w:ascii="Tahoma" w:hAnsi="Tahoma" w:cs="Tahoma"/>
                <w:b/>
                <w:bCs/>
                <w:sz w:val="16"/>
                <w:szCs w:val="16"/>
              </w:rPr>
            </w:pPr>
          </w:p>
        </w:tc>
        <w:tc>
          <w:tcPr>
            <w:tcW w:w="999" w:type="dxa"/>
            <w:tcBorders>
              <w:top w:val="single" w:sz="8" w:space="0" w:color="D9D9D9"/>
              <w:bottom w:val="single" w:sz="8" w:space="0" w:color="D9D9D9"/>
            </w:tcBorders>
            <w:shd w:val="clear" w:color="auto" w:fill="FFFFFF" w:themeFill="background1"/>
            <w:vAlign w:val="center"/>
          </w:tcPr>
          <w:p w14:paraId="239E639F" w14:textId="32B2BC42" w:rsidR="00B03CF5" w:rsidRPr="004E75C3" w:rsidRDefault="00B03CF5" w:rsidP="00EF160B">
            <w:pPr>
              <w:jc w:val="right"/>
              <w:rPr>
                <w:rFonts w:ascii="Tahoma" w:hAnsi="Tahoma" w:cs="Tahoma"/>
                <w:b/>
                <w:bCs/>
                <w:sz w:val="16"/>
                <w:szCs w:val="16"/>
              </w:rPr>
            </w:pPr>
          </w:p>
        </w:tc>
      </w:tr>
      <w:tr w:rsidR="00367FB6" w:rsidRPr="00367FB6" w14:paraId="5FB9A1DA" w14:textId="77777777" w:rsidTr="002A24AD">
        <w:trPr>
          <w:trHeight w:val="60"/>
        </w:trPr>
        <w:tc>
          <w:tcPr>
            <w:tcW w:w="5281" w:type="dxa"/>
            <w:tcBorders>
              <w:top w:val="single" w:sz="8" w:space="0" w:color="D9D9D9"/>
              <w:bottom w:val="single" w:sz="8" w:space="0" w:color="D9D9D9"/>
            </w:tcBorders>
            <w:shd w:val="clear" w:color="auto" w:fill="D9D9D9" w:themeFill="background1" w:themeFillShade="D9"/>
            <w:vAlign w:val="bottom"/>
          </w:tcPr>
          <w:p w14:paraId="2AFF4BFC" w14:textId="77777777" w:rsidR="007B313C" w:rsidRPr="004E75C3" w:rsidRDefault="007B313C" w:rsidP="00850EF1">
            <w:pPr>
              <w:rPr>
                <w:rFonts w:ascii="Tahoma" w:hAnsi="Tahoma" w:cs="Tahoma"/>
                <w:b/>
                <w:bCs/>
                <w:sz w:val="16"/>
                <w:szCs w:val="16"/>
                <w:lang w:val="el-GR"/>
              </w:rPr>
            </w:pPr>
            <w:r w:rsidRPr="004E75C3">
              <w:rPr>
                <w:rFonts w:ascii="Tahoma" w:hAnsi="Tahoma" w:cs="Tahoma"/>
                <w:b/>
                <w:bCs/>
                <w:sz w:val="16"/>
                <w:szCs w:val="16"/>
                <w:lang w:val="el-GR"/>
              </w:rPr>
              <w:t>Καθαρή αύξηση / (μείωση) ταμειακών διαθεσίμων και ταμειακών ισοδύναμων</w:t>
            </w:r>
          </w:p>
        </w:tc>
        <w:tc>
          <w:tcPr>
            <w:tcW w:w="1142" w:type="dxa"/>
            <w:tcBorders>
              <w:top w:val="single" w:sz="8" w:space="0" w:color="D9D9D9"/>
              <w:bottom w:val="single" w:sz="8" w:space="0" w:color="D9D9D9"/>
            </w:tcBorders>
            <w:shd w:val="clear" w:color="auto" w:fill="D9D9D9" w:themeFill="background1" w:themeFillShade="D9"/>
            <w:vAlign w:val="center"/>
          </w:tcPr>
          <w:p w14:paraId="1F12BF51" w14:textId="5250CE0A" w:rsidR="007B313C" w:rsidRPr="004E75C3" w:rsidRDefault="007B313C" w:rsidP="00EF160B">
            <w:pPr>
              <w:jc w:val="right"/>
              <w:rPr>
                <w:rFonts w:ascii="Tahoma" w:hAnsi="Tahoma" w:cs="Tahoma"/>
                <w:b/>
                <w:bCs/>
                <w:sz w:val="16"/>
                <w:szCs w:val="16"/>
                <w:highlight w:val="red"/>
                <w:lang w:val="el-GR"/>
              </w:rPr>
            </w:pPr>
            <w:r w:rsidRPr="004E75C3">
              <w:rPr>
                <w:rFonts w:ascii="Tahoma" w:hAnsi="Tahoma" w:cs="Tahoma"/>
                <w:b/>
                <w:bCs/>
                <w:sz w:val="16"/>
                <w:szCs w:val="16"/>
              </w:rPr>
              <w:t xml:space="preserve">167,6 </w:t>
            </w:r>
          </w:p>
        </w:tc>
        <w:tc>
          <w:tcPr>
            <w:tcW w:w="999" w:type="dxa"/>
            <w:tcBorders>
              <w:top w:val="single" w:sz="8" w:space="0" w:color="D9D9D9"/>
              <w:bottom w:val="single" w:sz="8" w:space="0" w:color="D9D9D9"/>
            </w:tcBorders>
            <w:shd w:val="clear" w:color="auto" w:fill="D9D9D9" w:themeFill="background1" w:themeFillShade="D9"/>
            <w:vAlign w:val="center"/>
          </w:tcPr>
          <w:p w14:paraId="2D4245D1" w14:textId="2341D8B4" w:rsidR="007B313C" w:rsidRPr="004E75C3" w:rsidRDefault="007B313C" w:rsidP="00E5155E">
            <w:pPr>
              <w:jc w:val="right"/>
              <w:rPr>
                <w:rFonts w:ascii="Tahoma" w:hAnsi="Tahoma" w:cs="Tahoma"/>
                <w:b/>
                <w:bCs/>
                <w:sz w:val="16"/>
                <w:szCs w:val="16"/>
                <w:highlight w:val="red"/>
                <w:lang w:val="el-GR"/>
              </w:rPr>
            </w:pPr>
            <w:r w:rsidRPr="004E75C3">
              <w:rPr>
                <w:rFonts w:ascii="Tahoma" w:hAnsi="Tahoma" w:cs="Tahoma"/>
                <w:b/>
                <w:bCs/>
                <w:sz w:val="16"/>
                <w:szCs w:val="16"/>
              </w:rPr>
              <w:t xml:space="preserve">195,8 </w:t>
            </w:r>
          </w:p>
        </w:tc>
        <w:tc>
          <w:tcPr>
            <w:tcW w:w="999" w:type="dxa"/>
            <w:tcBorders>
              <w:top w:val="single" w:sz="8" w:space="0" w:color="D9D9D9"/>
              <w:bottom w:val="single" w:sz="8" w:space="0" w:color="D9D9D9"/>
            </w:tcBorders>
            <w:shd w:val="clear" w:color="auto" w:fill="D9D9D9" w:themeFill="background1" w:themeFillShade="D9"/>
            <w:vAlign w:val="center"/>
          </w:tcPr>
          <w:p w14:paraId="627D3006" w14:textId="47C3AA68" w:rsidR="007B313C" w:rsidRPr="004E75C3" w:rsidRDefault="007B313C" w:rsidP="00E5155E">
            <w:pPr>
              <w:jc w:val="right"/>
              <w:rPr>
                <w:rFonts w:ascii="Tahoma" w:hAnsi="Tahoma" w:cs="Tahoma"/>
                <w:b/>
                <w:bCs/>
                <w:sz w:val="16"/>
                <w:szCs w:val="16"/>
                <w:highlight w:val="red"/>
                <w:lang w:val="el-GR"/>
              </w:rPr>
            </w:pPr>
            <w:r w:rsidRPr="004E75C3">
              <w:rPr>
                <w:rFonts w:ascii="Tahoma" w:hAnsi="Tahoma" w:cs="Tahoma"/>
                <w:b/>
                <w:bCs/>
                <w:sz w:val="16"/>
                <w:szCs w:val="16"/>
              </w:rPr>
              <w:t>-14,4%</w:t>
            </w:r>
          </w:p>
        </w:tc>
        <w:tc>
          <w:tcPr>
            <w:tcW w:w="999" w:type="dxa"/>
            <w:tcBorders>
              <w:top w:val="single" w:sz="8" w:space="0" w:color="D9D9D9"/>
              <w:bottom w:val="single" w:sz="8" w:space="0" w:color="D9D9D9"/>
            </w:tcBorders>
            <w:shd w:val="clear" w:color="auto" w:fill="D9D9D9" w:themeFill="background1" w:themeFillShade="D9"/>
            <w:vAlign w:val="center"/>
          </w:tcPr>
          <w:p w14:paraId="77A852DB" w14:textId="7C7F17C7" w:rsidR="007B313C" w:rsidRPr="004E75C3" w:rsidRDefault="007B313C" w:rsidP="00E5155E">
            <w:pPr>
              <w:jc w:val="right"/>
              <w:rPr>
                <w:rFonts w:ascii="Tahoma" w:hAnsi="Tahoma" w:cs="Tahoma"/>
                <w:b/>
                <w:bCs/>
                <w:sz w:val="16"/>
                <w:szCs w:val="16"/>
              </w:rPr>
            </w:pPr>
            <w:r w:rsidRPr="004E75C3">
              <w:rPr>
                <w:rFonts w:ascii="Tahoma" w:hAnsi="Tahoma" w:cs="Tahoma"/>
                <w:b/>
                <w:bCs/>
                <w:sz w:val="16"/>
                <w:szCs w:val="16"/>
              </w:rPr>
              <w:t xml:space="preserve">200,1 </w:t>
            </w:r>
          </w:p>
        </w:tc>
        <w:tc>
          <w:tcPr>
            <w:tcW w:w="1000" w:type="dxa"/>
            <w:tcBorders>
              <w:top w:val="single" w:sz="8" w:space="0" w:color="D9D9D9"/>
              <w:bottom w:val="single" w:sz="8" w:space="0" w:color="D9D9D9"/>
            </w:tcBorders>
            <w:shd w:val="clear" w:color="auto" w:fill="D9D9D9" w:themeFill="background1" w:themeFillShade="D9"/>
            <w:vAlign w:val="center"/>
          </w:tcPr>
          <w:p w14:paraId="0F7FA55B" w14:textId="35DFDBAC" w:rsidR="007B313C" w:rsidRPr="004E75C3" w:rsidRDefault="007B313C" w:rsidP="00E5155E">
            <w:pPr>
              <w:jc w:val="right"/>
              <w:rPr>
                <w:rFonts w:ascii="Tahoma" w:hAnsi="Tahoma" w:cs="Tahoma"/>
                <w:b/>
                <w:bCs/>
                <w:sz w:val="16"/>
                <w:szCs w:val="16"/>
              </w:rPr>
            </w:pPr>
            <w:r w:rsidRPr="004E75C3">
              <w:rPr>
                <w:rFonts w:ascii="Tahoma" w:hAnsi="Tahoma" w:cs="Tahoma"/>
                <w:b/>
                <w:bCs/>
                <w:sz w:val="16"/>
                <w:szCs w:val="16"/>
              </w:rPr>
              <w:t>(284,5)</w:t>
            </w:r>
          </w:p>
        </w:tc>
        <w:tc>
          <w:tcPr>
            <w:tcW w:w="999" w:type="dxa"/>
            <w:tcBorders>
              <w:top w:val="single" w:sz="8" w:space="0" w:color="D9D9D9"/>
              <w:bottom w:val="single" w:sz="8" w:space="0" w:color="D9D9D9"/>
            </w:tcBorders>
            <w:shd w:val="clear" w:color="auto" w:fill="D9D9D9" w:themeFill="background1" w:themeFillShade="D9"/>
            <w:vAlign w:val="center"/>
          </w:tcPr>
          <w:p w14:paraId="2EF74909" w14:textId="0330F190" w:rsidR="007B313C" w:rsidRPr="004E75C3" w:rsidRDefault="007B313C" w:rsidP="00E5155E">
            <w:pPr>
              <w:jc w:val="right"/>
              <w:rPr>
                <w:rFonts w:ascii="Tahoma" w:hAnsi="Tahoma" w:cs="Tahoma"/>
                <w:b/>
                <w:bCs/>
                <w:sz w:val="16"/>
                <w:szCs w:val="16"/>
              </w:rPr>
            </w:pPr>
            <w:r w:rsidRPr="004E75C3">
              <w:rPr>
                <w:rFonts w:ascii="Tahoma" w:hAnsi="Tahoma" w:cs="Tahoma"/>
                <w:b/>
                <w:bCs/>
                <w:sz w:val="16"/>
                <w:szCs w:val="16"/>
              </w:rPr>
              <w:t>-170,3%</w:t>
            </w:r>
          </w:p>
        </w:tc>
      </w:tr>
      <w:tr w:rsidR="00367FB6" w:rsidRPr="00367FB6" w14:paraId="78DDD039" w14:textId="77777777" w:rsidTr="002A24AD">
        <w:trPr>
          <w:trHeight w:val="114"/>
        </w:trPr>
        <w:tc>
          <w:tcPr>
            <w:tcW w:w="5281" w:type="dxa"/>
            <w:tcBorders>
              <w:top w:val="single" w:sz="8" w:space="0" w:color="D9D9D9"/>
              <w:bottom w:val="single" w:sz="8" w:space="0" w:color="D9D9D9"/>
            </w:tcBorders>
            <w:shd w:val="clear" w:color="auto" w:fill="auto"/>
            <w:vAlign w:val="bottom"/>
          </w:tcPr>
          <w:p w14:paraId="6F832240" w14:textId="77777777" w:rsidR="007B313C" w:rsidRPr="004E75C3" w:rsidRDefault="007B313C" w:rsidP="00850EF1">
            <w:pPr>
              <w:rPr>
                <w:rFonts w:ascii="Tahoma" w:hAnsi="Tahoma" w:cs="Tahoma"/>
                <w:sz w:val="16"/>
                <w:szCs w:val="16"/>
                <w:lang w:val="el-GR"/>
              </w:rPr>
            </w:pPr>
            <w:r w:rsidRPr="004E75C3">
              <w:rPr>
                <w:rFonts w:ascii="Tahoma" w:hAnsi="Tahoma" w:cs="Tahoma"/>
                <w:sz w:val="16"/>
                <w:szCs w:val="16"/>
                <w:lang w:val="el-GR"/>
              </w:rPr>
              <w:t>Ταμειακά διαθέσιμα και ταμειακά ισοδύναμα έναρξης περιόδου</w:t>
            </w:r>
          </w:p>
        </w:tc>
        <w:tc>
          <w:tcPr>
            <w:tcW w:w="1142" w:type="dxa"/>
            <w:tcBorders>
              <w:top w:val="single" w:sz="8" w:space="0" w:color="D9D9D9"/>
              <w:bottom w:val="single" w:sz="8" w:space="0" w:color="D9D9D9"/>
            </w:tcBorders>
            <w:shd w:val="clear" w:color="auto" w:fill="auto"/>
            <w:vAlign w:val="center"/>
          </w:tcPr>
          <w:p w14:paraId="14C5ED56" w14:textId="43357ADD" w:rsidR="007B313C" w:rsidRPr="004E75C3" w:rsidRDefault="007B313C" w:rsidP="00EF160B">
            <w:pPr>
              <w:jc w:val="right"/>
              <w:rPr>
                <w:rFonts w:ascii="Tahoma" w:hAnsi="Tahoma" w:cs="Tahoma"/>
                <w:sz w:val="16"/>
                <w:szCs w:val="16"/>
                <w:lang w:val="el-GR"/>
              </w:rPr>
            </w:pPr>
            <w:r w:rsidRPr="004E75C3">
              <w:rPr>
                <w:rFonts w:ascii="Tahoma" w:hAnsi="Tahoma" w:cs="Tahoma"/>
                <w:sz w:val="16"/>
                <w:szCs w:val="16"/>
              </w:rPr>
              <w:t xml:space="preserve">1.123,5 </w:t>
            </w:r>
          </w:p>
        </w:tc>
        <w:tc>
          <w:tcPr>
            <w:tcW w:w="999" w:type="dxa"/>
            <w:tcBorders>
              <w:top w:val="single" w:sz="8" w:space="0" w:color="D9D9D9"/>
              <w:bottom w:val="single" w:sz="8" w:space="0" w:color="D9D9D9"/>
            </w:tcBorders>
            <w:shd w:val="clear" w:color="auto" w:fill="auto"/>
            <w:vAlign w:val="center"/>
          </w:tcPr>
          <w:p w14:paraId="082EA7EE" w14:textId="75B73C09" w:rsidR="007B313C" w:rsidRPr="004E75C3" w:rsidRDefault="007B313C" w:rsidP="00EF160B">
            <w:pPr>
              <w:jc w:val="right"/>
              <w:rPr>
                <w:rFonts w:ascii="Tahoma" w:hAnsi="Tahoma" w:cs="Tahoma"/>
                <w:sz w:val="16"/>
                <w:szCs w:val="16"/>
                <w:lang w:val="el-GR"/>
              </w:rPr>
            </w:pPr>
            <w:r w:rsidRPr="004E75C3">
              <w:rPr>
                <w:rFonts w:ascii="Tahoma" w:hAnsi="Tahoma" w:cs="Tahoma"/>
                <w:sz w:val="16"/>
                <w:szCs w:val="16"/>
              </w:rPr>
              <w:t xml:space="preserve">817,1 </w:t>
            </w:r>
          </w:p>
        </w:tc>
        <w:tc>
          <w:tcPr>
            <w:tcW w:w="999" w:type="dxa"/>
            <w:tcBorders>
              <w:top w:val="single" w:sz="8" w:space="0" w:color="D9D9D9"/>
              <w:bottom w:val="single" w:sz="8" w:space="0" w:color="D9D9D9"/>
            </w:tcBorders>
            <w:shd w:val="clear" w:color="auto" w:fill="auto"/>
            <w:vAlign w:val="center"/>
          </w:tcPr>
          <w:p w14:paraId="00ED04F8" w14:textId="1187179D" w:rsidR="007B313C" w:rsidRPr="004E75C3" w:rsidRDefault="007B313C" w:rsidP="00EF160B">
            <w:pPr>
              <w:jc w:val="right"/>
              <w:rPr>
                <w:rFonts w:ascii="Tahoma" w:hAnsi="Tahoma" w:cs="Tahoma"/>
                <w:sz w:val="16"/>
                <w:szCs w:val="16"/>
                <w:lang w:val="el-GR"/>
              </w:rPr>
            </w:pPr>
            <w:r w:rsidRPr="004E75C3">
              <w:rPr>
                <w:rFonts w:ascii="Tahoma" w:hAnsi="Tahoma" w:cs="Tahoma"/>
                <w:sz w:val="16"/>
                <w:szCs w:val="16"/>
              </w:rPr>
              <w:t>37,5%</w:t>
            </w:r>
          </w:p>
        </w:tc>
        <w:tc>
          <w:tcPr>
            <w:tcW w:w="999" w:type="dxa"/>
            <w:tcBorders>
              <w:top w:val="single" w:sz="8" w:space="0" w:color="D9D9D9"/>
              <w:bottom w:val="single" w:sz="8" w:space="0" w:color="D9D9D9"/>
            </w:tcBorders>
            <w:shd w:val="clear" w:color="auto" w:fill="auto"/>
            <w:vAlign w:val="center"/>
          </w:tcPr>
          <w:p w14:paraId="1FE457B7" w14:textId="06A19CB5" w:rsidR="007B313C" w:rsidRPr="004E75C3" w:rsidRDefault="007B313C" w:rsidP="00EF160B">
            <w:pPr>
              <w:jc w:val="right"/>
              <w:rPr>
                <w:rFonts w:ascii="Tahoma" w:hAnsi="Tahoma" w:cs="Tahoma"/>
                <w:sz w:val="16"/>
                <w:szCs w:val="16"/>
                <w:lang w:val="el-GR"/>
              </w:rPr>
            </w:pPr>
            <w:r w:rsidRPr="004E75C3">
              <w:rPr>
                <w:rFonts w:ascii="Tahoma" w:hAnsi="Tahoma" w:cs="Tahoma"/>
                <w:sz w:val="16"/>
                <w:szCs w:val="16"/>
              </w:rPr>
              <w:t xml:space="preserve">1.084,7 </w:t>
            </w:r>
          </w:p>
        </w:tc>
        <w:tc>
          <w:tcPr>
            <w:tcW w:w="1000" w:type="dxa"/>
            <w:tcBorders>
              <w:top w:val="single" w:sz="8" w:space="0" w:color="D9D9D9"/>
              <w:bottom w:val="single" w:sz="8" w:space="0" w:color="D9D9D9"/>
            </w:tcBorders>
            <w:shd w:val="clear" w:color="auto" w:fill="auto"/>
            <w:vAlign w:val="center"/>
          </w:tcPr>
          <w:p w14:paraId="1605D51C" w14:textId="010587DA" w:rsidR="007B313C" w:rsidRPr="004E75C3" w:rsidRDefault="007B313C" w:rsidP="00EF160B">
            <w:pPr>
              <w:jc w:val="right"/>
              <w:rPr>
                <w:rFonts w:ascii="Tahoma" w:hAnsi="Tahoma" w:cs="Tahoma"/>
                <w:sz w:val="16"/>
                <w:szCs w:val="16"/>
                <w:lang w:val="el-GR"/>
              </w:rPr>
            </w:pPr>
            <w:r w:rsidRPr="004E75C3">
              <w:rPr>
                <w:rFonts w:ascii="Tahoma" w:hAnsi="Tahoma" w:cs="Tahoma"/>
                <w:sz w:val="16"/>
                <w:szCs w:val="16"/>
              </w:rPr>
              <w:t xml:space="preserve">1.297,7 </w:t>
            </w:r>
          </w:p>
        </w:tc>
        <w:tc>
          <w:tcPr>
            <w:tcW w:w="999" w:type="dxa"/>
            <w:tcBorders>
              <w:top w:val="single" w:sz="8" w:space="0" w:color="D9D9D9"/>
              <w:bottom w:val="single" w:sz="8" w:space="0" w:color="D9D9D9"/>
            </w:tcBorders>
            <w:shd w:val="clear" w:color="auto" w:fill="auto"/>
            <w:vAlign w:val="center"/>
          </w:tcPr>
          <w:p w14:paraId="78CD590A" w14:textId="4C395D3C" w:rsidR="007B313C" w:rsidRPr="004E75C3" w:rsidRDefault="007B313C" w:rsidP="00EF160B">
            <w:pPr>
              <w:jc w:val="right"/>
              <w:rPr>
                <w:rFonts w:ascii="Tahoma" w:hAnsi="Tahoma" w:cs="Tahoma"/>
                <w:sz w:val="16"/>
                <w:szCs w:val="16"/>
                <w:lang w:val="el-GR"/>
              </w:rPr>
            </w:pPr>
            <w:r w:rsidRPr="004E75C3">
              <w:rPr>
                <w:rFonts w:ascii="Tahoma" w:hAnsi="Tahoma" w:cs="Tahoma"/>
                <w:sz w:val="16"/>
                <w:szCs w:val="16"/>
              </w:rPr>
              <w:t>-16,4%</w:t>
            </w:r>
          </w:p>
        </w:tc>
      </w:tr>
      <w:tr w:rsidR="00367FB6" w:rsidRPr="00367FB6" w14:paraId="5ADAAB55" w14:textId="77777777" w:rsidTr="002A24AD">
        <w:trPr>
          <w:trHeight w:val="199"/>
        </w:trPr>
        <w:tc>
          <w:tcPr>
            <w:tcW w:w="5281" w:type="dxa"/>
            <w:tcBorders>
              <w:top w:val="single" w:sz="8" w:space="0" w:color="D9D9D9"/>
              <w:bottom w:val="single" w:sz="8" w:space="0" w:color="D9D9D9"/>
            </w:tcBorders>
            <w:vAlign w:val="bottom"/>
          </w:tcPr>
          <w:p w14:paraId="708A1F67" w14:textId="77777777" w:rsidR="007B313C" w:rsidRPr="004E75C3" w:rsidRDefault="007B313C" w:rsidP="00850EF1">
            <w:pPr>
              <w:rPr>
                <w:rFonts w:ascii="Tahoma" w:hAnsi="Tahoma" w:cs="Tahoma"/>
                <w:sz w:val="16"/>
                <w:szCs w:val="16"/>
                <w:lang w:val="el-GR"/>
              </w:rPr>
            </w:pPr>
            <w:r w:rsidRPr="004E75C3">
              <w:rPr>
                <w:rFonts w:ascii="Tahoma" w:hAnsi="Tahoma" w:cs="Tahoma"/>
                <w:sz w:val="16"/>
                <w:szCs w:val="16"/>
                <w:lang w:val="el-GR"/>
              </w:rPr>
              <w:t>Ταμειακά διαθέσιμα και ταμειακά ισοδύναμα της ομάδας στοιχείων κατεχόμενων προς πώληση, έναρξης περιόδου</w:t>
            </w:r>
          </w:p>
        </w:tc>
        <w:tc>
          <w:tcPr>
            <w:tcW w:w="1142" w:type="dxa"/>
            <w:tcBorders>
              <w:top w:val="single" w:sz="8" w:space="0" w:color="D9D9D9"/>
              <w:bottom w:val="single" w:sz="8" w:space="0" w:color="D9D9D9"/>
            </w:tcBorders>
            <w:vAlign w:val="center"/>
          </w:tcPr>
          <w:p w14:paraId="7DE3A6A1" w14:textId="77777777" w:rsidR="007B313C" w:rsidRPr="004E75C3" w:rsidRDefault="007B313C" w:rsidP="00EF160B">
            <w:pPr>
              <w:jc w:val="right"/>
              <w:rPr>
                <w:rFonts w:ascii="Tahoma" w:hAnsi="Tahoma" w:cs="Tahoma"/>
                <w:sz w:val="16"/>
                <w:szCs w:val="16"/>
              </w:rPr>
            </w:pPr>
            <w:r w:rsidRPr="00367FB6">
              <w:rPr>
                <w:rFonts w:ascii="Tahoma" w:hAnsi="Tahoma" w:cs="Tahoma"/>
                <w:sz w:val="16"/>
                <w:szCs w:val="16"/>
              </w:rPr>
              <w:t>-</w:t>
            </w:r>
          </w:p>
        </w:tc>
        <w:tc>
          <w:tcPr>
            <w:tcW w:w="999" w:type="dxa"/>
            <w:tcBorders>
              <w:top w:val="single" w:sz="8" w:space="0" w:color="D9D9D9"/>
              <w:bottom w:val="single" w:sz="8" w:space="0" w:color="D9D9D9"/>
            </w:tcBorders>
            <w:vAlign w:val="center"/>
          </w:tcPr>
          <w:p w14:paraId="217C6434" w14:textId="77777777" w:rsidR="007B313C" w:rsidRPr="004E75C3" w:rsidRDefault="007B313C" w:rsidP="00EF160B">
            <w:pPr>
              <w:jc w:val="right"/>
              <w:rPr>
                <w:rFonts w:ascii="Tahoma" w:hAnsi="Tahoma" w:cs="Tahoma"/>
                <w:sz w:val="16"/>
                <w:szCs w:val="16"/>
              </w:rPr>
            </w:pPr>
            <w:r w:rsidRPr="00367FB6">
              <w:rPr>
                <w:rFonts w:ascii="Tahoma" w:hAnsi="Tahoma" w:cs="Tahoma"/>
                <w:sz w:val="16"/>
                <w:szCs w:val="16"/>
              </w:rPr>
              <w:t>-</w:t>
            </w:r>
          </w:p>
        </w:tc>
        <w:tc>
          <w:tcPr>
            <w:tcW w:w="999" w:type="dxa"/>
            <w:tcBorders>
              <w:top w:val="single" w:sz="8" w:space="0" w:color="D9D9D9"/>
              <w:bottom w:val="single" w:sz="8" w:space="0" w:color="D9D9D9"/>
            </w:tcBorders>
            <w:vAlign w:val="center"/>
          </w:tcPr>
          <w:p w14:paraId="3C1CE027" w14:textId="77777777" w:rsidR="007B313C" w:rsidRPr="004E75C3" w:rsidRDefault="007B313C" w:rsidP="00EF160B">
            <w:pPr>
              <w:jc w:val="right"/>
              <w:rPr>
                <w:rFonts w:ascii="Tahoma" w:hAnsi="Tahoma" w:cs="Tahoma"/>
                <w:sz w:val="16"/>
                <w:szCs w:val="16"/>
              </w:rPr>
            </w:pPr>
            <w:r w:rsidRPr="00367FB6">
              <w:rPr>
                <w:rFonts w:ascii="Tahoma" w:hAnsi="Tahoma" w:cs="Tahoma"/>
                <w:sz w:val="16"/>
                <w:szCs w:val="16"/>
              </w:rPr>
              <w:t>-</w:t>
            </w:r>
          </w:p>
        </w:tc>
        <w:tc>
          <w:tcPr>
            <w:tcW w:w="999" w:type="dxa"/>
            <w:tcBorders>
              <w:top w:val="single" w:sz="8" w:space="0" w:color="D9D9D9"/>
              <w:bottom w:val="single" w:sz="8" w:space="0" w:color="D9D9D9"/>
            </w:tcBorders>
            <w:vAlign w:val="center"/>
          </w:tcPr>
          <w:p w14:paraId="3AD01A06" w14:textId="77777777" w:rsidR="007B313C" w:rsidRPr="004E75C3" w:rsidRDefault="007B313C" w:rsidP="00EF160B">
            <w:pPr>
              <w:jc w:val="right"/>
              <w:rPr>
                <w:rFonts w:ascii="Tahoma" w:hAnsi="Tahoma" w:cs="Tahoma"/>
                <w:sz w:val="16"/>
                <w:szCs w:val="16"/>
              </w:rPr>
            </w:pPr>
            <w:r w:rsidRPr="004E75C3">
              <w:rPr>
                <w:rFonts w:ascii="Tahoma" w:hAnsi="Tahoma" w:cs="Tahoma"/>
                <w:sz w:val="16"/>
                <w:szCs w:val="16"/>
              </w:rPr>
              <w:t>7,5</w:t>
            </w:r>
          </w:p>
        </w:tc>
        <w:tc>
          <w:tcPr>
            <w:tcW w:w="1000" w:type="dxa"/>
            <w:tcBorders>
              <w:top w:val="single" w:sz="8" w:space="0" w:color="D9D9D9"/>
              <w:bottom w:val="single" w:sz="8" w:space="0" w:color="D9D9D9"/>
            </w:tcBorders>
            <w:vAlign w:val="center"/>
          </w:tcPr>
          <w:p w14:paraId="5C833A8F" w14:textId="77777777" w:rsidR="007B313C" w:rsidRPr="004E75C3" w:rsidRDefault="007B313C" w:rsidP="00EF160B">
            <w:pPr>
              <w:jc w:val="right"/>
              <w:rPr>
                <w:rFonts w:ascii="Tahoma" w:hAnsi="Tahoma" w:cs="Tahoma"/>
                <w:sz w:val="16"/>
                <w:szCs w:val="16"/>
              </w:rPr>
            </w:pPr>
            <w:r w:rsidRPr="00367FB6">
              <w:rPr>
                <w:rFonts w:ascii="Tahoma" w:hAnsi="Tahoma" w:cs="Tahoma"/>
                <w:sz w:val="16"/>
                <w:szCs w:val="16"/>
              </w:rPr>
              <w:t>-</w:t>
            </w:r>
          </w:p>
        </w:tc>
        <w:tc>
          <w:tcPr>
            <w:tcW w:w="999" w:type="dxa"/>
            <w:tcBorders>
              <w:top w:val="single" w:sz="8" w:space="0" w:color="D9D9D9"/>
              <w:bottom w:val="single" w:sz="8" w:space="0" w:color="D9D9D9"/>
            </w:tcBorders>
            <w:vAlign w:val="center"/>
          </w:tcPr>
          <w:p w14:paraId="316A6CBF" w14:textId="77777777" w:rsidR="007B313C" w:rsidRPr="004E75C3" w:rsidRDefault="007B313C" w:rsidP="00EF160B">
            <w:pPr>
              <w:jc w:val="right"/>
              <w:rPr>
                <w:rFonts w:ascii="Tahoma" w:hAnsi="Tahoma" w:cs="Tahoma"/>
                <w:sz w:val="16"/>
                <w:szCs w:val="16"/>
              </w:rPr>
            </w:pPr>
            <w:r w:rsidRPr="00367FB6">
              <w:rPr>
                <w:rFonts w:ascii="Tahoma" w:hAnsi="Tahoma" w:cs="Tahoma"/>
                <w:sz w:val="16"/>
                <w:szCs w:val="16"/>
              </w:rPr>
              <w:t>-</w:t>
            </w:r>
          </w:p>
        </w:tc>
      </w:tr>
      <w:tr w:rsidR="00367FB6" w:rsidRPr="00367FB6" w14:paraId="11C33097" w14:textId="77777777" w:rsidTr="002A24AD">
        <w:trPr>
          <w:trHeight w:val="199"/>
        </w:trPr>
        <w:tc>
          <w:tcPr>
            <w:tcW w:w="5281" w:type="dxa"/>
            <w:tcBorders>
              <w:top w:val="single" w:sz="8" w:space="0" w:color="D9D9D9"/>
              <w:bottom w:val="single" w:sz="8" w:space="0" w:color="D9D9D9"/>
            </w:tcBorders>
            <w:vAlign w:val="bottom"/>
          </w:tcPr>
          <w:p w14:paraId="11EBD4D1" w14:textId="77777777" w:rsidR="007B313C" w:rsidRPr="004E75C3" w:rsidRDefault="007B313C" w:rsidP="00850EF1">
            <w:pPr>
              <w:rPr>
                <w:rFonts w:ascii="Tahoma" w:hAnsi="Tahoma" w:cs="Tahoma"/>
                <w:b/>
                <w:bCs/>
                <w:sz w:val="16"/>
                <w:szCs w:val="16"/>
                <w:lang w:val="el-GR"/>
              </w:rPr>
            </w:pPr>
            <w:r w:rsidRPr="004E75C3">
              <w:rPr>
                <w:rFonts w:ascii="Tahoma" w:hAnsi="Tahoma" w:cs="Tahoma"/>
                <w:sz w:val="16"/>
                <w:szCs w:val="16"/>
              </w:rPr>
              <w:t>Συναλλαγματικές διαφορές στα διαθέσιμα</w:t>
            </w:r>
          </w:p>
        </w:tc>
        <w:tc>
          <w:tcPr>
            <w:tcW w:w="1142" w:type="dxa"/>
            <w:tcBorders>
              <w:top w:val="single" w:sz="8" w:space="0" w:color="D9D9D9"/>
              <w:bottom w:val="single" w:sz="8" w:space="0" w:color="D9D9D9"/>
            </w:tcBorders>
            <w:vAlign w:val="center"/>
          </w:tcPr>
          <w:p w14:paraId="1F500FD9" w14:textId="77777777" w:rsidR="007B313C" w:rsidRPr="004E75C3" w:rsidRDefault="007B313C" w:rsidP="00EF160B">
            <w:pPr>
              <w:jc w:val="right"/>
              <w:rPr>
                <w:rFonts w:ascii="Tahoma" w:hAnsi="Tahoma" w:cs="Tahoma"/>
                <w:b/>
                <w:sz w:val="16"/>
                <w:szCs w:val="16"/>
                <w:highlight w:val="red"/>
              </w:rPr>
            </w:pPr>
            <w:r w:rsidRPr="004E75C3">
              <w:rPr>
                <w:rFonts w:ascii="Tahoma" w:hAnsi="Tahoma" w:cs="Tahoma"/>
                <w:sz w:val="16"/>
                <w:szCs w:val="16"/>
              </w:rPr>
              <w:t>(0,2)</w:t>
            </w:r>
          </w:p>
        </w:tc>
        <w:tc>
          <w:tcPr>
            <w:tcW w:w="999" w:type="dxa"/>
            <w:tcBorders>
              <w:top w:val="single" w:sz="8" w:space="0" w:color="D9D9D9"/>
              <w:bottom w:val="single" w:sz="8" w:space="0" w:color="D9D9D9"/>
            </w:tcBorders>
            <w:vAlign w:val="center"/>
          </w:tcPr>
          <w:p w14:paraId="5D7CBAF7" w14:textId="77777777" w:rsidR="007B313C" w:rsidRPr="004E75C3" w:rsidRDefault="007B313C" w:rsidP="00EF160B">
            <w:pPr>
              <w:jc w:val="right"/>
              <w:rPr>
                <w:rFonts w:ascii="Tahoma" w:hAnsi="Tahoma" w:cs="Tahoma"/>
                <w:b/>
                <w:sz w:val="16"/>
                <w:szCs w:val="16"/>
                <w:highlight w:val="red"/>
              </w:rPr>
            </w:pPr>
            <w:r w:rsidRPr="004E75C3">
              <w:rPr>
                <w:rFonts w:ascii="Tahoma" w:hAnsi="Tahoma" w:cs="Tahoma"/>
                <w:sz w:val="16"/>
                <w:szCs w:val="16"/>
              </w:rPr>
              <w:t>(0,4)</w:t>
            </w:r>
          </w:p>
        </w:tc>
        <w:tc>
          <w:tcPr>
            <w:tcW w:w="999" w:type="dxa"/>
            <w:tcBorders>
              <w:top w:val="single" w:sz="8" w:space="0" w:color="D9D9D9"/>
              <w:bottom w:val="single" w:sz="8" w:space="0" w:color="D9D9D9"/>
            </w:tcBorders>
            <w:vAlign w:val="center"/>
          </w:tcPr>
          <w:p w14:paraId="151D8C58" w14:textId="77777777" w:rsidR="007B313C" w:rsidRPr="004E75C3" w:rsidRDefault="007B313C" w:rsidP="00EF160B">
            <w:pPr>
              <w:jc w:val="right"/>
              <w:rPr>
                <w:rFonts w:ascii="Tahoma" w:hAnsi="Tahoma" w:cs="Tahoma"/>
                <w:b/>
                <w:sz w:val="16"/>
                <w:szCs w:val="16"/>
                <w:highlight w:val="red"/>
              </w:rPr>
            </w:pPr>
            <w:r w:rsidRPr="004E75C3">
              <w:rPr>
                <w:rFonts w:ascii="Tahoma" w:hAnsi="Tahoma" w:cs="Tahoma"/>
                <w:sz w:val="16"/>
                <w:szCs w:val="16"/>
              </w:rPr>
              <w:t>-50,0%</w:t>
            </w:r>
          </w:p>
        </w:tc>
        <w:tc>
          <w:tcPr>
            <w:tcW w:w="999" w:type="dxa"/>
            <w:tcBorders>
              <w:top w:val="single" w:sz="8" w:space="0" w:color="D9D9D9"/>
              <w:bottom w:val="single" w:sz="8" w:space="0" w:color="D9D9D9"/>
            </w:tcBorders>
            <w:vAlign w:val="center"/>
          </w:tcPr>
          <w:p w14:paraId="299DD40D" w14:textId="77777777" w:rsidR="007B313C" w:rsidRPr="004E75C3" w:rsidRDefault="007B313C" w:rsidP="00EF160B">
            <w:pPr>
              <w:jc w:val="right"/>
              <w:rPr>
                <w:rFonts w:ascii="Tahoma" w:hAnsi="Tahoma" w:cs="Tahoma"/>
                <w:sz w:val="16"/>
                <w:szCs w:val="16"/>
              </w:rPr>
            </w:pPr>
            <w:r w:rsidRPr="004E75C3">
              <w:rPr>
                <w:rFonts w:ascii="Tahoma" w:hAnsi="Tahoma" w:cs="Tahoma"/>
                <w:sz w:val="16"/>
                <w:szCs w:val="16"/>
              </w:rPr>
              <w:t>(1,4)</w:t>
            </w:r>
          </w:p>
        </w:tc>
        <w:tc>
          <w:tcPr>
            <w:tcW w:w="1000" w:type="dxa"/>
            <w:tcBorders>
              <w:top w:val="single" w:sz="8" w:space="0" w:color="D9D9D9"/>
              <w:bottom w:val="single" w:sz="8" w:space="0" w:color="D9D9D9"/>
            </w:tcBorders>
            <w:vAlign w:val="center"/>
          </w:tcPr>
          <w:p w14:paraId="26DCC686" w14:textId="77777777" w:rsidR="007B313C" w:rsidRPr="004E75C3" w:rsidRDefault="007B313C" w:rsidP="00EF160B">
            <w:pPr>
              <w:jc w:val="right"/>
              <w:rPr>
                <w:rFonts w:ascii="Tahoma" w:hAnsi="Tahoma" w:cs="Tahoma"/>
                <w:sz w:val="16"/>
                <w:szCs w:val="16"/>
              </w:rPr>
            </w:pPr>
            <w:r w:rsidRPr="004E75C3">
              <w:rPr>
                <w:rFonts w:ascii="Tahoma" w:hAnsi="Tahoma" w:cs="Tahoma"/>
                <w:sz w:val="16"/>
                <w:szCs w:val="16"/>
              </w:rPr>
              <w:t>(0,7)</w:t>
            </w:r>
          </w:p>
        </w:tc>
        <w:tc>
          <w:tcPr>
            <w:tcW w:w="999" w:type="dxa"/>
            <w:tcBorders>
              <w:top w:val="single" w:sz="8" w:space="0" w:color="D9D9D9"/>
              <w:bottom w:val="single" w:sz="8" w:space="0" w:color="D9D9D9"/>
            </w:tcBorders>
            <w:vAlign w:val="center"/>
          </w:tcPr>
          <w:p w14:paraId="7EB8C74F" w14:textId="77777777" w:rsidR="007B313C" w:rsidRPr="004E75C3" w:rsidRDefault="007B313C" w:rsidP="00EF160B">
            <w:pPr>
              <w:jc w:val="right"/>
              <w:rPr>
                <w:rFonts w:ascii="Tahoma" w:hAnsi="Tahoma" w:cs="Tahoma"/>
                <w:sz w:val="16"/>
                <w:szCs w:val="16"/>
              </w:rPr>
            </w:pPr>
            <w:r w:rsidRPr="004E75C3">
              <w:rPr>
                <w:rFonts w:ascii="Tahoma" w:hAnsi="Tahoma" w:cs="Tahoma"/>
                <w:sz w:val="16"/>
                <w:szCs w:val="16"/>
              </w:rPr>
              <w:t>100,0%</w:t>
            </w:r>
          </w:p>
        </w:tc>
      </w:tr>
      <w:tr w:rsidR="00367FB6" w:rsidRPr="00367FB6" w14:paraId="72DC9BFF" w14:textId="77777777" w:rsidTr="002A24AD">
        <w:trPr>
          <w:trHeight w:val="230"/>
        </w:trPr>
        <w:tc>
          <w:tcPr>
            <w:tcW w:w="5281" w:type="dxa"/>
            <w:tcBorders>
              <w:top w:val="single" w:sz="8" w:space="0" w:color="D9D9D9"/>
              <w:bottom w:val="single" w:sz="2" w:space="0" w:color="999999"/>
            </w:tcBorders>
            <w:shd w:val="clear" w:color="auto" w:fill="DDDDDD"/>
            <w:vAlign w:val="bottom"/>
          </w:tcPr>
          <w:p w14:paraId="082BD352" w14:textId="77777777" w:rsidR="007B313C" w:rsidRPr="00367FB6" w:rsidRDefault="007B313C" w:rsidP="00850EF1">
            <w:pPr>
              <w:rPr>
                <w:rFonts w:ascii="Tahoma" w:hAnsi="Tahoma" w:cs="Tahoma"/>
                <w:bCs/>
                <w:sz w:val="16"/>
                <w:szCs w:val="16"/>
                <w:lang w:val="el-GR"/>
              </w:rPr>
            </w:pPr>
            <w:r w:rsidRPr="00367FB6">
              <w:rPr>
                <w:rFonts w:ascii="Tahoma" w:hAnsi="Tahoma" w:cs="Tahoma"/>
                <w:b/>
                <w:bCs/>
                <w:sz w:val="18"/>
                <w:szCs w:val="18"/>
                <w:lang w:val="el-GR"/>
              </w:rPr>
              <w:t>Ταμειακά διαθέσιμα και ταμειακά ισοδύναμα λήξης περιόδου</w:t>
            </w:r>
          </w:p>
        </w:tc>
        <w:tc>
          <w:tcPr>
            <w:tcW w:w="1142" w:type="dxa"/>
            <w:tcBorders>
              <w:top w:val="single" w:sz="8" w:space="0" w:color="D9D9D9"/>
              <w:bottom w:val="single" w:sz="2" w:space="0" w:color="999999"/>
            </w:tcBorders>
            <w:shd w:val="clear" w:color="auto" w:fill="DDDDDD"/>
            <w:vAlign w:val="center"/>
          </w:tcPr>
          <w:p w14:paraId="1456A8B0" w14:textId="77777777" w:rsidR="007B313C" w:rsidRPr="00367FB6" w:rsidRDefault="007B313C" w:rsidP="00EF160B">
            <w:pPr>
              <w:jc w:val="right"/>
              <w:rPr>
                <w:rFonts w:ascii="Tahoma" w:hAnsi="Tahoma" w:cs="Tahoma"/>
                <w:sz w:val="16"/>
                <w:szCs w:val="16"/>
                <w:lang w:val="el-GR"/>
              </w:rPr>
            </w:pPr>
            <w:r w:rsidRPr="004E75C3">
              <w:rPr>
                <w:rFonts w:ascii="Tahoma" w:hAnsi="Tahoma" w:cs="Tahoma"/>
                <w:b/>
                <w:bCs/>
                <w:sz w:val="18"/>
                <w:szCs w:val="18"/>
              </w:rPr>
              <w:t>1.290,9</w:t>
            </w:r>
          </w:p>
        </w:tc>
        <w:tc>
          <w:tcPr>
            <w:tcW w:w="999" w:type="dxa"/>
            <w:tcBorders>
              <w:top w:val="single" w:sz="8" w:space="0" w:color="D9D9D9"/>
              <w:bottom w:val="single" w:sz="2" w:space="0" w:color="999999"/>
            </w:tcBorders>
            <w:shd w:val="clear" w:color="auto" w:fill="DDDDDD"/>
            <w:vAlign w:val="center"/>
          </w:tcPr>
          <w:p w14:paraId="5B922EBE" w14:textId="77777777" w:rsidR="007B313C" w:rsidRPr="00367FB6" w:rsidRDefault="007B313C" w:rsidP="00EF160B">
            <w:pPr>
              <w:ind w:hanging="164"/>
              <w:jc w:val="right"/>
              <w:rPr>
                <w:rFonts w:ascii="Tahoma" w:hAnsi="Tahoma" w:cs="Tahoma"/>
                <w:sz w:val="16"/>
                <w:szCs w:val="16"/>
              </w:rPr>
            </w:pPr>
            <w:r w:rsidRPr="004E75C3">
              <w:rPr>
                <w:rFonts w:ascii="Tahoma" w:hAnsi="Tahoma" w:cs="Tahoma"/>
                <w:b/>
                <w:bCs/>
                <w:sz w:val="18"/>
                <w:szCs w:val="18"/>
              </w:rPr>
              <w:t xml:space="preserve">1.012,5 </w:t>
            </w:r>
          </w:p>
        </w:tc>
        <w:tc>
          <w:tcPr>
            <w:tcW w:w="999" w:type="dxa"/>
            <w:tcBorders>
              <w:top w:val="single" w:sz="8" w:space="0" w:color="D9D9D9"/>
              <w:bottom w:val="single" w:sz="2" w:space="0" w:color="999999"/>
            </w:tcBorders>
            <w:shd w:val="clear" w:color="auto" w:fill="DDDDDD"/>
            <w:vAlign w:val="center"/>
          </w:tcPr>
          <w:p w14:paraId="121821D1" w14:textId="77777777" w:rsidR="007B313C" w:rsidRPr="00367FB6" w:rsidRDefault="007B313C" w:rsidP="00EF160B">
            <w:pPr>
              <w:ind w:hanging="164"/>
              <w:jc w:val="right"/>
              <w:rPr>
                <w:rFonts w:ascii="Tahoma" w:hAnsi="Tahoma" w:cs="Tahoma"/>
                <w:sz w:val="16"/>
                <w:szCs w:val="16"/>
              </w:rPr>
            </w:pPr>
            <w:r w:rsidRPr="004E75C3">
              <w:rPr>
                <w:rFonts w:ascii="Tahoma" w:hAnsi="Tahoma" w:cs="Tahoma"/>
                <w:b/>
                <w:bCs/>
                <w:sz w:val="18"/>
                <w:szCs w:val="18"/>
              </w:rPr>
              <w:t>27,5%</w:t>
            </w:r>
          </w:p>
        </w:tc>
        <w:tc>
          <w:tcPr>
            <w:tcW w:w="999" w:type="dxa"/>
            <w:tcBorders>
              <w:top w:val="single" w:sz="8" w:space="0" w:color="D9D9D9"/>
              <w:bottom w:val="single" w:sz="2" w:space="0" w:color="999999"/>
            </w:tcBorders>
            <w:shd w:val="clear" w:color="auto" w:fill="DDDDDD"/>
            <w:vAlign w:val="center"/>
          </w:tcPr>
          <w:p w14:paraId="42D60CE4" w14:textId="77777777" w:rsidR="007B313C" w:rsidRPr="004E75C3" w:rsidRDefault="007B313C" w:rsidP="00EF160B">
            <w:pPr>
              <w:ind w:hanging="164"/>
              <w:jc w:val="right"/>
              <w:rPr>
                <w:rFonts w:ascii="Tahoma" w:hAnsi="Tahoma" w:cs="Tahoma"/>
                <w:sz w:val="16"/>
                <w:szCs w:val="16"/>
              </w:rPr>
            </w:pPr>
            <w:r w:rsidRPr="004E75C3">
              <w:rPr>
                <w:rFonts w:ascii="Tahoma" w:hAnsi="Tahoma" w:cs="Tahoma"/>
                <w:b/>
                <w:bCs/>
                <w:sz w:val="18"/>
                <w:szCs w:val="18"/>
              </w:rPr>
              <w:t xml:space="preserve">1.290,9 </w:t>
            </w:r>
          </w:p>
        </w:tc>
        <w:tc>
          <w:tcPr>
            <w:tcW w:w="1000" w:type="dxa"/>
            <w:tcBorders>
              <w:top w:val="single" w:sz="8" w:space="0" w:color="D9D9D9"/>
              <w:bottom w:val="single" w:sz="2" w:space="0" w:color="999999"/>
            </w:tcBorders>
            <w:shd w:val="clear" w:color="auto" w:fill="DDDDDD"/>
            <w:vAlign w:val="center"/>
          </w:tcPr>
          <w:p w14:paraId="28B968FC" w14:textId="77777777" w:rsidR="007B313C" w:rsidRPr="00367FB6" w:rsidRDefault="007B313C" w:rsidP="00EF160B">
            <w:pPr>
              <w:ind w:hanging="164"/>
              <w:jc w:val="right"/>
              <w:rPr>
                <w:rFonts w:ascii="Tahoma" w:hAnsi="Tahoma" w:cs="Tahoma"/>
                <w:sz w:val="16"/>
                <w:szCs w:val="16"/>
              </w:rPr>
            </w:pPr>
            <w:r w:rsidRPr="004E75C3">
              <w:rPr>
                <w:rFonts w:ascii="Tahoma" w:hAnsi="Tahoma" w:cs="Tahoma"/>
                <w:b/>
                <w:bCs/>
                <w:sz w:val="18"/>
                <w:szCs w:val="18"/>
              </w:rPr>
              <w:t xml:space="preserve">1.012,5 </w:t>
            </w:r>
          </w:p>
        </w:tc>
        <w:tc>
          <w:tcPr>
            <w:tcW w:w="999" w:type="dxa"/>
            <w:tcBorders>
              <w:top w:val="single" w:sz="8" w:space="0" w:color="D9D9D9"/>
              <w:bottom w:val="single" w:sz="2" w:space="0" w:color="999999"/>
            </w:tcBorders>
            <w:shd w:val="clear" w:color="auto" w:fill="DDDDDD"/>
            <w:vAlign w:val="center"/>
          </w:tcPr>
          <w:p w14:paraId="6BFD636F" w14:textId="77777777" w:rsidR="007B313C" w:rsidRPr="00367FB6" w:rsidRDefault="007B313C" w:rsidP="00EF160B">
            <w:pPr>
              <w:ind w:hanging="164"/>
              <w:jc w:val="right"/>
              <w:rPr>
                <w:rFonts w:ascii="Tahoma" w:hAnsi="Tahoma" w:cs="Tahoma"/>
                <w:sz w:val="16"/>
                <w:szCs w:val="16"/>
              </w:rPr>
            </w:pPr>
            <w:r w:rsidRPr="004E75C3">
              <w:rPr>
                <w:rFonts w:ascii="Tahoma" w:hAnsi="Tahoma" w:cs="Tahoma"/>
                <w:b/>
                <w:bCs/>
                <w:sz w:val="18"/>
                <w:szCs w:val="18"/>
              </w:rPr>
              <w:t>27,5%</w:t>
            </w:r>
          </w:p>
        </w:tc>
      </w:tr>
      <w:bookmarkEnd w:id="1"/>
    </w:tbl>
    <w:p w14:paraId="14597D73" w14:textId="35624F7D" w:rsidR="000B3F57" w:rsidRPr="00FC14D2" w:rsidRDefault="000B3F57" w:rsidP="00367FB6">
      <w:pPr>
        <w:pStyle w:val="xl37"/>
        <w:spacing w:before="0" w:beforeAutospacing="0" w:after="0" w:afterAutospacing="0"/>
        <w:jc w:val="left"/>
        <w:rPr>
          <w:sz w:val="24"/>
          <w:lang w:val="el-GR" w:eastAsia="el-GR"/>
        </w:rPr>
      </w:pPr>
    </w:p>
    <w:sectPr w:rsidR="000B3F57" w:rsidRPr="00FC14D2" w:rsidSect="00F83B3A">
      <w:headerReference w:type="default" r:id="rId12"/>
      <w:footerReference w:type="even" r:id="rId13"/>
      <w:footerReference w:type="default" r:id="rId14"/>
      <w:pgSz w:w="11907" w:h="16840" w:code="9"/>
      <w:pgMar w:top="1253" w:right="850" w:bottom="567" w:left="709" w:header="1" w:footer="425" w:gutter="0"/>
      <w:pgBorders w:offsetFrom="page">
        <w:bottom w:val="single" w:sz="8" w:space="24" w:color="FFFFFF"/>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C287B" w14:textId="77777777" w:rsidR="000A7438" w:rsidRDefault="000A7438">
      <w:r>
        <w:separator/>
      </w:r>
    </w:p>
  </w:endnote>
  <w:endnote w:type="continuationSeparator" w:id="0">
    <w:p w14:paraId="42C512FE" w14:textId="77777777" w:rsidR="000A7438" w:rsidRDefault="000A7438">
      <w:r>
        <w:continuationSeparator/>
      </w:r>
    </w:p>
  </w:endnote>
  <w:endnote w:type="continuationNotice" w:id="1">
    <w:p w14:paraId="62CD3FAA" w14:textId="77777777" w:rsidR="000A7438" w:rsidRDefault="000A7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Franklin Gothic Book">
    <w:altName w:val="Franklin Gothic Medium"/>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 w:name="Consolas">
    <w:panose1 w:val="020B0609020204030204"/>
    <w:charset w:val="A1"/>
    <w:family w:val="modern"/>
    <w:pitch w:val="fixed"/>
    <w:sig w:usb0="E10002FF" w:usb1="4000FCFF" w:usb2="00000009" w:usb3="00000000" w:csb0="000001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Franklin Gothic Medium">
    <w:panose1 w:val="020B06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BC750" w14:textId="77777777" w:rsidR="000E62ED" w:rsidRDefault="000E62ED">
    <w:pPr>
      <w:pStyle w:val="Footer"/>
      <w:framePr w:wrap="around" w:vAnchor="text" w:hAnchor="margin" w:xAlign="right"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14:paraId="3DBA3010" w14:textId="77777777" w:rsidR="000E62ED" w:rsidRDefault="000E62ED">
    <w:pPr>
      <w:pStyle w:val="Footer"/>
      <w:ind w:right="360"/>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5E394" w14:textId="77777777" w:rsidR="000E62ED" w:rsidRDefault="000E62ED" w:rsidP="004002A6">
    <w:pPr>
      <w:pStyle w:val="Footer"/>
      <w:tabs>
        <w:tab w:val="left" w:pos="300"/>
        <w:tab w:val="right" w:pos="10118"/>
      </w:tabs>
      <w:ind w:right="360"/>
      <w:rPr>
        <w:rFonts w:ascii="Tahoma" w:hAnsi="Tahoma" w:cs="Tahoma"/>
        <w:sz w:val="17"/>
        <w:szCs w:val="17"/>
        <w:lang w:val="el-GR"/>
      </w:rPr>
    </w:pP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t xml:space="preserve">Σελίδα </w:t>
    </w:r>
    <w:r>
      <w:rPr>
        <w:rFonts w:ascii="Tahoma" w:hAnsi="Tahoma" w:cs="Tahoma"/>
        <w:sz w:val="17"/>
        <w:szCs w:val="17"/>
        <w:lang w:val="el-GR"/>
      </w:rPr>
      <w:fldChar w:fldCharType="begin"/>
    </w:r>
    <w:r>
      <w:rPr>
        <w:rFonts w:ascii="Tahoma" w:hAnsi="Tahoma" w:cs="Tahoma"/>
        <w:sz w:val="17"/>
        <w:szCs w:val="17"/>
        <w:lang w:val="el-GR"/>
      </w:rPr>
      <w:instrText xml:space="preserve"> PAGE </w:instrText>
    </w:r>
    <w:r>
      <w:rPr>
        <w:rFonts w:ascii="Tahoma" w:hAnsi="Tahoma" w:cs="Tahoma"/>
        <w:sz w:val="17"/>
        <w:szCs w:val="17"/>
        <w:lang w:val="el-GR"/>
      </w:rPr>
      <w:fldChar w:fldCharType="separate"/>
    </w:r>
    <w:r w:rsidR="000325B8">
      <w:rPr>
        <w:rFonts w:ascii="Tahoma" w:hAnsi="Tahoma" w:cs="Tahoma"/>
        <w:noProof/>
        <w:sz w:val="17"/>
        <w:szCs w:val="17"/>
        <w:lang w:val="el-GR"/>
      </w:rPr>
      <w:t>1</w:t>
    </w:r>
    <w:r>
      <w:rPr>
        <w:rFonts w:ascii="Tahoma" w:hAnsi="Tahoma" w:cs="Tahoma"/>
        <w:sz w:val="17"/>
        <w:szCs w:val="17"/>
        <w:lang w:val="el-GR"/>
      </w:rPr>
      <w:fldChar w:fldCharType="end"/>
    </w:r>
    <w:r>
      <w:rPr>
        <w:rFonts w:ascii="Tahoma" w:hAnsi="Tahoma" w:cs="Tahoma"/>
        <w:sz w:val="17"/>
        <w:szCs w:val="17"/>
        <w:lang w:val="el-GR"/>
      </w:rPr>
      <w:t xml:space="preserve"> από </w:t>
    </w:r>
    <w:r>
      <w:rPr>
        <w:rFonts w:ascii="Tahoma" w:hAnsi="Tahoma" w:cs="Tahoma"/>
        <w:sz w:val="17"/>
        <w:szCs w:val="17"/>
        <w:lang w:val="el-GR"/>
      </w:rPr>
      <w:fldChar w:fldCharType="begin"/>
    </w:r>
    <w:r>
      <w:rPr>
        <w:rFonts w:ascii="Tahoma" w:hAnsi="Tahoma" w:cs="Tahoma"/>
        <w:sz w:val="17"/>
        <w:szCs w:val="17"/>
        <w:lang w:val="el-GR"/>
      </w:rPr>
      <w:instrText xml:space="preserve"> NUMPAGES </w:instrText>
    </w:r>
    <w:r>
      <w:rPr>
        <w:rFonts w:ascii="Tahoma" w:hAnsi="Tahoma" w:cs="Tahoma"/>
        <w:sz w:val="17"/>
        <w:szCs w:val="17"/>
        <w:lang w:val="el-GR"/>
      </w:rPr>
      <w:fldChar w:fldCharType="separate"/>
    </w:r>
    <w:r w:rsidR="000325B8">
      <w:rPr>
        <w:rFonts w:ascii="Tahoma" w:hAnsi="Tahoma" w:cs="Tahoma"/>
        <w:noProof/>
        <w:sz w:val="17"/>
        <w:szCs w:val="17"/>
        <w:lang w:val="el-GR"/>
      </w:rPr>
      <w:t>22</w:t>
    </w:r>
    <w:r>
      <w:rPr>
        <w:rFonts w:ascii="Tahoma" w:hAnsi="Tahoma" w:cs="Tahoma"/>
        <w:sz w:val="17"/>
        <w:szCs w:val="17"/>
        <w:lang w:val="el-GR"/>
      </w:rPr>
      <w:fldChar w:fldCharType="end"/>
    </w:r>
  </w:p>
  <w:p w14:paraId="2A089370" w14:textId="77777777" w:rsidR="000E62ED" w:rsidRDefault="000E62ED">
    <w:pPr>
      <w:pStyle w:val="Footer"/>
      <w:ind w:right="360"/>
      <w:rPr>
        <w:sz w:val="17"/>
        <w:szCs w:val="17"/>
      </w:rPr>
    </w:pPr>
  </w:p>
  <w:p w14:paraId="260CEE1B" w14:textId="77777777" w:rsidR="000E62ED" w:rsidRDefault="000E62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E3A0D" w14:textId="77777777" w:rsidR="000A7438" w:rsidRDefault="000A7438">
      <w:r>
        <w:separator/>
      </w:r>
    </w:p>
  </w:footnote>
  <w:footnote w:type="continuationSeparator" w:id="0">
    <w:p w14:paraId="09C97092" w14:textId="77777777" w:rsidR="000A7438" w:rsidRDefault="000A7438">
      <w:r>
        <w:continuationSeparator/>
      </w:r>
    </w:p>
  </w:footnote>
  <w:footnote w:type="continuationNotice" w:id="1">
    <w:p w14:paraId="10BD7F67" w14:textId="77777777" w:rsidR="000A7438" w:rsidRDefault="000A74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4D7D" w14:textId="77777777" w:rsidR="000E62ED" w:rsidRDefault="000E62ED">
    <w:pPr>
      <w:pStyle w:val="Header"/>
      <w:rPr>
        <w:noProof/>
        <w:lang w:val="el-GR" w:eastAsia="el-GR"/>
      </w:rPr>
    </w:pPr>
  </w:p>
  <w:p w14:paraId="34E1A627" w14:textId="77777777" w:rsidR="000E62ED" w:rsidRDefault="000E62ED">
    <w:pPr>
      <w:pStyle w:val="Header"/>
      <w:rPr>
        <w:noProof/>
        <w:lang w:val="el-GR" w:eastAsia="el-GR"/>
      </w:rPr>
    </w:pPr>
    <w:r>
      <w:rPr>
        <w:noProof/>
        <w:lang w:val="en-US"/>
      </w:rPr>
      <w:drawing>
        <wp:anchor distT="0" distB="0" distL="114300" distR="114300" simplePos="0" relativeHeight="251658240" behindDoc="1" locked="0" layoutInCell="1" allowOverlap="1" wp14:anchorId="3B0A3906" wp14:editId="123A7E03">
          <wp:simplePos x="0" y="0"/>
          <wp:positionH relativeFrom="column">
            <wp:posOffset>130175</wp:posOffset>
          </wp:positionH>
          <wp:positionV relativeFrom="paragraph">
            <wp:posOffset>24765</wp:posOffset>
          </wp:positionV>
          <wp:extent cx="751205" cy="61341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5874" t="19221" r="59250" b="59111"/>
                  <a:stretch>
                    <a:fillRect/>
                  </a:stretch>
                </pic:blipFill>
                <pic:spPr bwMode="auto">
                  <a:xfrm>
                    <a:off x="0" y="0"/>
                    <a:ext cx="751205" cy="613410"/>
                  </a:xfrm>
                  <a:prstGeom prst="rect">
                    <a:avLst/>
                  </a:prstGeom>
                  <a:noFill/>
                </pic:spPr>
              </pic:pic>
            </a:graphicData>
          </a:graphic>
          <wp14:sizeRelH relativeFrom="page">
            <wp14:pctWidth>0</wp14:pctWidth>
          </wp14:sizeRelH>
          <wp14:sizeRelV relativeFrom="page">
            <wp14:pctHeight>0</wp14:pctHeight>
          </wp14:sizeRelV>
        </wp:anchor>
      </w:drawing>
    </w:r>
  </w:p>
  <w:p w14:paraId="4FAFF5D1" w14:textId="77777777" w:rsidR="000E62ED" w:rsidRPr="00217411" w:rsidRDefault="000E62ED" w:rsidP="001753F1">
    <w:pPr>
      <w:pStyle w:val="Header"/>
      <w:tabs>
        <w:tab w:val="clear" w:pos="4153"/>
        <w:tab w:val="clear" w:pos="8306"/>
        <w:tab w:val="left" w:pos="1014"/>
      </w:tabs>
      <w:rPr>
        <w:sz w:val="17"/>
        <w:szCs w:val="17"/>
        <w:lang w:val="el-GR"/>
      </w:rPr>
    </w:pPr>
    <w:r w:rsidRPr="00BD66C7">
      <w:rPr>
        <w:noProof/>
        <w:lang w:val="en-US"/>
      </w:rPr>
      <w:drawing>
        <wp:anchor distT="0" distB="0" distL="114300" distR="114300" simplePos="0" relativeHeight="251657216" behindDoc="0" locked="0" layoutInCell="1" allowOverlap="1" wp14:anchorId="690102F8" wp14:editId="66DBC1AD">
          <wp:simplePos x="0" y="0"/>
          <wp:positionH relativeFrom="column">
            <wp:posOffset>-412115</wp:posOffset>
          </wp:positionH>
          <wp:positionV relativeFrom="paragraph">
            <wp:posOffset>459739</wp:posOffset>
          </wp:positionV>
          <wp:extent cx="7620000" cy="476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b="94528"/>
                  <a:stretch>
                    <a:fillRect/>
                  </a:stretch>
                </pic:blipFill>
                <pic:spPr bwMode="auto">
                  <a:xfrm>
                    <a:off x="0" y="0"/>
                    <a:ext cx="7619778" cy="476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17"/>
        <w:szCs w:val="17"/>
        <w:lang w:val="el-G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202DD4"/>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1" w15:restartNumberingAfterBreak="0">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2" w15:restartNumberingAfterBreak="0">
    <w:nsid w:val="0C1E1A7D"/>
    <w:multiLevelType w:val="hybridMultilevel"/>
    <w:tmpl w:val="20D00E4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0C9A1F0E"/>
    <w:multiLevelType w:val="hybridMultilevel"/>
    <w:tmpl w:val="E062C11A"/>
    <w:lvl w:ilvl="0" w:tplc="A6D23D5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828D8"/>
    <w:multiLevelType w:val="hybridMultilevel"/>
    <w:tmpl w:val="74E6194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89D7890"/>
    <w:multiLevelType w:val="hybridMultilevel"/>
    <w:tmpl w:val="DF4E762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45114C"/>
    <w:multiLevelType w:val="hybridMultilevel"/>
    <w:tmpl w:val="D472B07E"/>
    <w:lvl w:ilvl="0" w:tplc="0C0EE5C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27C0B"/>
    <w:multiLevelType w:val="hybridMultilevel"/>
    <w:tmpl w:val="BAEC6DBC"/>
    <w:lvl w:ilvl="0" w:tplc="0A0CBBE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E1E26"/>
    <w:multiLevelType w:val="hybridMultilevel"/>
    <w:tmpl w:val="0DE8D424"/>
    <w:lvl w:ilvl="0" w:tplc="E22E9678">
      <w:start w:val="1"/>
      <w:numFmt w:val="bullet"/>
      <w:pStyle w:val="a"/>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7054A"/>
    <w:multiLevelType w:val="hybridMultilevel"/>
    <w:tmpl w:val="E032A028"/>
    <w:lvl w:ilvl="0" w:tplc="8E1C6010">
      <w:start w:val="37"/>
      <w:numFmt w:val="bullet"/>
      <w:lvlText w:val="-"/>
      <w:lvlJc w:val="left"/>
      <w:pPr>
        <w:ind w:left="1074" w:hanging="360"/>
      </w:pPr>
      <w:rPr>
        <w:rFonts w:ascii="Tahoma" w:eastAsia="Times New Roman" w:hAnsi="Tahoma" w:cs="Tahoma"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11" w15:restartNumberingAfterBreak="0">
    <w:nsid w:val="2EC87311"/>
    <w:multiLevelType w:val="hybridMultilevel"/>
    <w:tmpl w:val="A5CE6D76"/>
    <w:lvl w:ilvl="0" w:tplc="6C56A872">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08E7704"/>
    <w:multiLevelType w:val="hybridMultilevel"/>
    <w:tmpl w:val="697E87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09A3ED0"/>
    <w:multiLevelType w:val="hybridMultilevel"/>
    <w:tmpl w:val="28C68D70"/>
    <w:lvl w:ilvl="0" w:tplc="DB04EC1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15A1E"/>
    <w:multiLevelType w:val="hybridMultilevel"/>
    <w:tmpl w:val="D5ACAF22"/>
    <w:lvl w:ilvl="0" w:tplc="040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716325"/>
    <w:multiLevelType w:val="hybridMultilevel"/>
    <w:tmpl w:val="61DCABDA"/>
    <w:lvl w:ilvl="0" w:tplc="8E467C5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D735A"/>
    <w:multiLevelType w:val="hybridMultilevel"/>
    <w:tmpl w:val="0EDEA7F8"/>
    <w:lvl w:ilvl="0" w:tplc="04090003">
      <w:start w:val="1"/>
      <w:numFmt w:val="bullet"/>
      <w:lvlText w:val="o"/>
      <w:lvlJc w:val="left"/>
      <w:pPr>
        <w:ind w:left="1440" w:hanging="360"/>
      </w:pPr>
      <w:rPr>
        <w:rFonts w:ascii="Courier New" w:hAnsi="Courier New" w:cs="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40A24484"/>
    <w:multiLevelType w:val="hybridMultilevel"/>
    <w:tmpl w:val="F32EE1A8"/>
    <w:lvl w:ilvl="0" w:tplc="C1A6A324">
      <w:start w:val="1"/>
      <w:numFmt w:val="bullet"/>
      <w:pStyle w:val="a0"/>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D7D44"/>
    <w:multiLevelType w:val="hybridMultilevel"/>
    <w:tmpl w:val="35289AF6"/>
    <w:lvl w:ilvl="0" w:tplc="85162A1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08F5390"/>
    <w:multiLevelType w:val="hybridMultilevel"/>
    <w:tmpl w:val="08AAD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5376124"/>
    <w:multiLevelType w:val="hybridMultilevel"/>
    <w:tmpl w:val="F4808AD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1" w15:restartNumberingAfterBreak="0">
    <w:nsid w:val="61F54851"/>
    <w:multiLevelType w:val="hybridMultilevel"/>
    <w:tmpl w:val="7D220554"/>
    <w:lvl w:ilvl="0" w:tplc="1B9A4CE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7F20DB8"/>
    <w:multiLevelType w:val="hybridMultilevel"/>
    <w:tmpl w:val="91A4AC64"/>
    <w:lvl w:ilvl="0" w:tplc="29C6D4DC">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E8B1758"/>
    <w:multiLevelType w:val="hybridMultilevel"/>
    <w:tmpl w:val="9202FAC6"/>
    <w:lvl w:ilvl="0" w:tplc="75B28818">
      <w:start w:val="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44908"/>
    <w:multiLevelType w:val="hybridMultilevel"/>
    <w:tmpl w:val="E80A8FF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cs="Wingdings" w:hint="default"/>
        <w:color w:val="auto"/>
      </w:rPr>
    </w:lvl>
    <w:lvl w:ilvl="1" w:tplc="04090003">
      <w:start w:val="1"/>
      <w:numFmt w:val="bullet"/>
      <w:lvlText w:val="o"/>
      <w:lvlJc w:val="left"/>
      <w:pPr>
        <w:tabs>
          <w:tab w:val="num" w:pos="1146"/>
        </w:tabs>
        <w:ind w:left="1146" w:hanging="360"/>
      </w:pPr>
      <w:rPr>
        <w:rFonts w:ascii="Courier New" w:hAnsi="Courier New" w:cs="Symbol" w:hint="default"/>
      </w:rPr>
    </w:lvl>
    <w:lvl w:ilvl="2" w:tplc="04090005">
      <w:start w:val="1"/>
      <w:numFmt w:val="bullet"/>
      <w:lvlText w:val=""/>
      <w:lvlJc w:val="left"/>
      <w:pPr>
        <w:tabs>
          <w:tab w:val="num" w:pos="1866"/>
        </w:tabs>
        <w:ind w:left="1866" w:hanging="360"/>
      </w:pPr>
      <w:rPr>
        <w:rFonts w:ascii="Wingdings" w:hAnsi="Wingdings" w:cs="Wingdings" w:hint="default"/>
      </w:rPr>
    </w:lvl>
    <w:lvl w:ilvl="3" w:tplc="04090001">
      <w:start w:val="1"/>
      <w:numFmt w:val="bullet"/>
      <w:lvlText w:val=""/>
      <w:lvlJc w:val="left"/>
      <w:pPr>
        <w:tabs>
          <w:tab w:val="num" w:pos="2586"/>
        </w:tabs>
        <w:ind w:left="2586" w:hanging="360"/>
      </w:pPr>
      <w:rPr>
        <w:rFonts w:ascii="Symbol" w:hAnsi="Symbol" w:cs="Wingdings" w:hint="default"/>
      </w:rPr>
    </w:lvl>
    <w:lvl w:ilvl="4" w:tplc="04090003">
      <w:start w:val="1"/>
      <w:numFmt w:val="bullet"/>
      <w:lvlText w:val="o"/>
      <w:lvlJc w:val="left"/>
      <w:pPr>
        <w:tabs>
          <w:tab w:val="num" w:pos="3306"/>
        </w:tabs>
        <w:ind w:left="3306" w:hanging="360"/>
      </w:pPr>
      <w:rPr>
        <w:rFonts w:ascii="Courier New" w:hAnsi="Courier New" w:cs="Symbol" w:hint="default"/>
      </w:rPr>
    </w:lvl>
    <w:lvl w:ilvl="5" w:tplc="04090005">
      <w:start w:val="1"/>
      <w:numFmt w:val="bullet"/>
      <w:lvlText w:val=""/>
      <w:lvlJc w:val="left"/>
      <w:pPr>
        <w:tabs>
          <w:tab w:val="num" w:pos="4026"/>
        </w:tabs>
        <w:ind w:left="4026" w:hanging="360"/>
      </w:pPr>
      <w:rPr>
        <w:rFonts w:ascii="Wingdings" w:hAnsi="Wingdings" w:cs="Wingdings" w:hint="default"/>
      </w:rPr>
    </w:lvl>
    <w:lvl w:ilvl="6" w:tplc="04090001">
      <w:start w:val="1"/>
      <w:numFmt w:val="bullet"/>
      <w:lvlText w:val=""/>
      <w:lvlJc w:val="left"/>
      <w:pPr>
        <w:tabs>
          <w:tab w:val="num" w:pos="4746"/>
        </w:tabs>
        <w:ind w:left="4746" w:hanging="360"/>
      </w:pPr>
      <w:rPr>
        <w:rFonts w:ascii="Symbol" w:hAnsi="Symbol" w:cs="Wingdings" w:hint="default"/>
      </w:rPr>
    </w:lvl>
    <w:lvl w:ilvl="7" w:tplc="04090003">
      <w:start w:val="1"/>
      <w:numFmt w:val="bullet"/>
      <w:lvlText w:val="o"/>
      <w:lvlJc w:val="left"/>
      <w:pPr>
        <w:tabs>
          <w:tab w:val="num" w:pos="5466"/>
        </w:tabs>
        <w:ind w:left="5466" w:hanging="360"/>
      </w:pPr>
      <w:rPr>
        <w:rFonts w:ascii="Courier New" w:hAnsi="Courier New" w:cs="Symbol" w:hint="default"/>
      </w:rPr>
    </w:lvl>
    <w:lvl w:ilvl="8" w:tplc="04090005">
      <w:start w:val="1"/>
      <w:numFmt w:val="bullet"/>
      <w:lvlText w:val=""/>
      <w:lvlJc w:val="left"/>
      <w:pPr>
        <w:tabs>
          <w:tab w:val="num" w:pos="6186"/>
        </w:tabs>
        <w:ind w:left="6186" w:hanging="360"/>
      </w:pPr>
      <w:rPr>
        <w:rFonts w:ascii="Wingdings" w:hAnsi="Wingdings" w:cs="Wingdings" w:hint="default"/>
      </w:rPr>
    </w:lvl>
  </w:abstractNum>
  <w:abstractNum w:abstractNumId="26" w15:restartNumberingAfterBreak="0">
    <w:nsid w:val="75C43DA0"/>
    <w:multiLevelType w:val="hybridMultilevel"/>
    <w:tmpl w:val="DD2224BE"/>
    <w:lvl w:ilvl="0" w:tplc="3E3E3896">
      <w:start w:val="1"/>
      <w:numFmt w:val="bullet"/>
      <w:lvlText w:val=""/>
      <w:lvlJc w:val="left"/>
      <w:pPr>
        <w:tabs>
          <w:tab w:val="num" w:pos="720"/>
        </w:tabs>
        <w:ind w:left="720" w:hanging="360"/>
      </w:pPr>
      <w:rPr>
        <w:rFonts w:ascii="Symbol" w:hAnsi="Symbol" w:hint="default"/>
      </w:rPr>
    </w:lvl>
    <w:lvl w:ilvl="1" w:tplc="04080019">
      <w:numFmt w:val="bullet"/>
      <w:lvlText w:val="-"/>
      <w:lvlJc w:val="left"/>
      <w:pPr>
        <w:tabs>
          <w:tab w:val="num" w:pos="1440"/>
        </w:tabs>
        <w:ind w:left="1440" w:hanging="360"/>
      </w:pPr>
      <w:rPr>
        <w:rFonts w:ascii="Franklin Gothic Book" w:eastAsia="Times New Roman" w:hAnsi="Franklin Gothic Book" w:cs="Times New Roman" w:hint="default"/>
      </w:rPr>
    </w:lvl>
    <w:lvl w:ilvl="2" w:tplc="E2BE34AA">
      <w:start w:val="1"/>
      <w:numFmt w:val="decimal"/>
      <w:pStyle w:val="a1"/>
      <w:lvlText w:val="%3."/>
      <w:lvlJc w:val="left"/>
      <w:pPr>
        <w:tabs>
          <w:tab w:val="num" w:pos="2370"/>
        </w:tabs>
        <w:ind w:left="2370" w:hanging="39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5"/>
  </w:num>
  <w:num w:numId="2">
    <w:abstractNumId w:val="0"/>
  </w:num>
  <w:num w:numId="3">
    <w:abstractNumId w:val="9"/>
  </w:num>
  <w:num w:numId="4">
    <w:abstractNumId w:val="2"/>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10"/>
  </w:num>
  <w:num w:numId="9">
    <w:abstractNumId w:val="1"/>
  </w:num>
  <w:num w:numId="10">
    <w:abstractNumId w:val="24"/>
  </w:num>
  <w:num w:numId="11">
    <w:abstractNumId w:val="20"/>
  </w:num>
  <w:num w:numId="12">
    <w:abstractNumId w:val="19"/>
  </w:num>
  <w:num w:numId="13">
    <w:abstractNumId w:val="5"/>
  </w:num>
  <w:num w:numId="14">
    <w:abstractNumId w:val="4"/>
  </w:num>
  <w:num w:numId="15">
    <w:abstractNumId w:val="21"/>
  </w:num>
  <w:num w:numId="16">
    <w:abstractNumId w:val="22"/>
  </w:num>
  <w:num w:numId="17">
    <w:abstractNumId w:val="11"/>
  </w:num>
  <w:num w:numId="18">
    <w:abstractNumId w:val="18"/>
  </w:num>
  <w:num w:numId="19">
    <w:abstractNumId w:val="6"/>
  </w:num>
  <w:num w:numId="20">
    <w:abstractNumId w:val="14"/>
  </w:num>
  <w:num w:numId="21">
    <w:abstractNumId w:val="15"/>
  </w:num>
  <w:num w:numId="22">
    <w:abstractNumId w:val="7"/>
  </w:num>
  <w:num w:numId="23">
    <w:abstractNumId w:val="8"/>
  </w:num>
  <w:num w:numId="24">
    <w:abstractNumId w:val="3"/>
  </w:num>
  <w:num w:numId="25">
    <w:abstractNumId w:val="13"/>
  </w:num>
  <w:num w:numId="26">
    <w:abstractNumId w:val="23"/>
  </w:num>
  <w:num w:numId="2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0241">
      <o:colormru v:ext="edit" colors="#b5d2fd,#558ed5"/>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47"/>
    <w:rsid w:val="0000101E"/>
    <w:rsid w:val="00001033"/>
    <w:rsid w:val="00001040"/>
    <w:rsid w:val="0000105F"/>
    <w:rsid w:val="000010A2"/>
    <w:rsid w:val="00001397"/>
    <w:rsid w:val="00001A82"/>
    <w:rsid w:val="00002157"/>
    <w:rsid w:val="000031E8"/>
    <w:rsid w:val="00003A27"/>
    <w:rsid w:val="00003E22"/>
    <w:rsid w:val="00004474"/>
    <w:rsid w:val="0000451C"/>
    <w:rsid w:val="00004B37"/>
    <w:rsid w:val="00004C97"/>
    <w:rsid w:val="00004CE6"/>
    <w:rsid w:val="000050B7"/>
    <w:rsid w:val="0000576C"/>
    <w:rsid w:val="000061F2"/>
    <w:rsid w:val="00006A1A"/>
    <w:rsid w:val="00006BCB"/>
    <w:rsid w:val="00006E43"/>
    <w:rsid w:val="00007962"/>
    <w:rsid w:val="0001015D"/>
    <w:rsid w:val="00010566"/>
    <w:rsid w:val="00010A87"/>
    <w:rsid w:val="00010D6A"/>
    <w:rsid w:val="000113F6"/>
    <w:rsid w:val="0001173B"/>
    <w:rsid w:val="00011B4B"/>
    <w:rsid w:val="00011E0D"/>
    <w:rsid w:val="000123FC"/>
    <w:rsid w:val="00012545"/>
    <w:rsid w:val="0001261A"/>
    <w:rsid w:val="0001266C"/>
    <w:rsid w:val="00013984"/>
    <w:rsid w:val="0001476B"/>
    <w:rsid w:val="000149A8"/>
    <w:rsid w:val="00014AC3"/>
    <w:rsid w:val="00014C39"/>
    <w:rsid w:val="00014CE2"/>
    <w:rsid w:val="00015052"/>
    <w:rsid w:val="00015079"/>
    <w:rsid w:val="00015896"/>
    <w:rsid w:val="00015DDA"/>
    <w:rsid w:val="00015FC0"/>
    <w:rsid w:val="00016CCC"/>
    <w:rsid w:val="00016FF6"/>
    <w:rsid w:val="000177B7"/>
    <w:rsid w:val="00020A4A"/>
    <w:rsid w:val="00020CD3"/>
    <w:rsid w:val="00020F64"/>
    <w:rsid w:val="0002205C"/>
    <w:rsid w:val="00022351"/>
    <w:rsid w:val="000226C4"/>
    <w:rsid w:val="0002280A"/>
    <w:rsid w:val="000228F4"/>
    <w:rsid w:val="000229FE"/>
    <w:rsid w:val="00023324"/>
    <w:rsid w:val="00023448"/>
    <w:rsid w:val="00023542"/>
    <w:rsid w:val="000235F3"/>
    <w:rsid w:val="00023766"/>
    <w:rsid w:val="000240FD"/>
    <w:rsid w:val="0002433F"/>
    <w:rsid w:val="00024384"/>
    <w:rsid w:val="00024795"/>
    <w:rsid w:val="00024A0D"/>
    <w:rsid w:val="00024FA1"/>
    <w:rsid w:val="0002500C"/>
    <w:rsid w:val="00025634"/>
    <w:rsid w:val="00026870"/>
    <w:rsid w:val="00026A9F"/>
    <w:rsid w:val="00026C83"/>
    <w:rsid w:val="000274C1"/>
    <w:rsid w:val="00027F42"/>
    <w:rsid w:val="00027FC3"/>
    <w:rsid w:val="00030035"/>
    <w:rsid w:val="00030235"/>
    <w:rsid w:val="00030BC9"/>
    <w:rsid w:val="000312D9"/>
    <w:rsid w:val="00031C72"/>
    <w:rsid w:val="00031CE1"/>
    <w:rsid w:val="00031FA1"/>
    <w:rsid w:val="0003212E"/>
    <w:rsid w:val="00032453"/>
    <w:rsid w:val="000325B8"/>
    <w:rsid w:val="000328D6"/>
    <w:rsid w:val="00033517"/>
    <w:rsid w:val="00033FE1"/>
    <w:rsid w:val="0003427B"/>
    <w:rsid w:val="0003499C"/>
    <w:rsid w:val="00035028"/>
    <w:rsid w:val="00036918"/>
    <w:rsid w:val="00036AB3"/>
    <w:rsid w:val="000378D2"/>
    <w:rsid w:val="00037D8E"/>
    <w:rsid w:val="00037F29"/>
    <w:rsid w:val="0004030D"/>
    <w:rsid w:val="000404C6"/>
    <w:rsid w:val="0004095A"/>
    <w:rsid w:val="000409B7"/>
    <w:rsid w:val="00040EAA"/>
    <w:rsid w:val="00041243"/>
    <w:rsid w:val="000412B6"/>
    <w:rsid w:val="000413E4"/>
    <w:rsid w:val="00042752"/>
    <w:rsid w:val="00042997"/>
    <w:rsid w:val="00042EFB"/>
    <w:rsid w:val="00043153"/>
    <w:rsid w:val="000433EF"/>
    <w:rsid w:val="00043C92"/>
    <w:rsid w:val="0004482C"/>
    <w:rsid w:val="00044A4A"/>
    <w:rsid w:val="00044C04"/>
    <w:rsid w:val="0004654F"/>
    <w:rsid w:val="0004656D"/>
    <w:rsid w:val="00046804"/>
    <w:rsid w:val="00047D19"/>
    <w:rsid w:val="00050992"/>
    <w:rsid w:val="00051383"/>
    <w:rsid w:val="00051391"/>
    <w:rsid w:val="0005141D"/>
    <w:rsid w:val="00051AAA"/>
    <w:rsid w:val="00051C28"/>
    <w:rsid w:val="00052722"/>
    <w:rsid w:val="00052D8B"/>
    <w:rsid w:val="00052FE3"/>
    <w:rsid w:val="0005345A"/>
    <w:rsid w:val="000534B0"/>
    <w:rsid w:val="000541E1"/>
    <w:rsid w:val="00054917"/>
    <w:rsid w:val="000554D8"/>
    <w:rsid w:val="00055568"/>
    <w:rsid w:val="00055757"/>
    <w:rsid w:val="000558DB"/>
    <w:rsid w:val="00055E74"/>
    <w:rsid w:val="000561BC"/>
    <w:rsid w:val="00056330"/>
    <w:rsid w:val="0005638A"/>
    <w:rsid w:val="00056BF3"/>
    <w:rsid w:val="00056C04"/>
    <w:rsid w:val="00056D77"/>
    <w:rsid w:val="00056F6E"/>
    <w:rsid w:val="00056F8D"/>
    <w:rsid w:val="00057128"/>
    <w:rsid w:val="000573B5"/>
    <w:rsid w:val="00060529"/>
    <w:rsid w:val="00060791"/>
    <w:rsid w:val="00061014"/>
    <w:rsid w:val="0006174E"/>
    <w:rsid w:val="00061995"/>
    <w:rsid w:val="00061E35"/>
    <w:rsid w:val="000622DF"/>
    <w:rsid w:val="000623EC"/>
    <w:rsid w:val="00062450"/>
    <w:rsid w:val="00063174"/>
    <w:rsid w:val="00064E58"/>
    <w:rsid w:val="0006571C"/>
    <w:rsid w:val="00065B31"/>
    <w:rsid w:val="00066247"/>
    <w:rsid w:val="00066C83"/>
    <w:rsid w:val="000702E7"/>
    <w:rsid w:val="000706FA"/>
    <w:rsid w:val="0007087D"/>
    <w:rsid w:val="000711AD"/>
    <w:rsid w:val="00071357"/>
    <w:rsid w:val="000713E2"/>
    <w:rsid w:val="00071466"/>
    <w:rsid w:val="00073079"/>
    <w:rsid w:val="00073236"/>
    <w:rsid w:val="00073944"/>
    <w:rsid w:val="000739D5"/>
    <w:rsid w:val="0007452E"/>
    <w:rsid w:val="00074BD3"/>
    <w:rsid w:val="00074F71"/>
    <w:rsid w:val="00075234"/>
    <w:rsid w:val="00075D9E"/>
    <w:rsid w:val="000762C4"/>
    <w:rsid w:val="000763E8"/>
    <w:rsid w:val="00076571"/>
    <w:rsid w:val="00076DFB"/>
    <w:rsid w:val="000777F3"/>
    <w:rsid w:val="00077B34"/>
    <w:rsid w:val="00077E15"/>
    <w:rsid w:val="0008046A"/>
    <w:rsid w:val="0008054A"/>
    <w:rsid w:val="00080DB7"/>
    <w:rsid w:val="00081180"/>
    <w:rsid w:val="00081C7B"/>
    <w:rsid w:val="00082197"/>
    <w:rsid w:val="00082213"/>
    <w:rsid w:val="0008296E"/>
    <w:rsid w:val="00082EAB"/>
    <w:rsid w:val="00083624"/>
    <w:rsid w:val="000838CC"/>
    <w:rsid w:val="00084A81"/>
    <w:rsid w:val="00084C64"/>
    <w:rsid w:val="00084CA4"/>
    <w:rsid w:val="00084E71"/>
    <w:rsid w:val="00084FA5"/>
    <w:rsid w:val="000855C4"/>
    <w:rsid w:val="000856BF"/>
    <w:rsid w:val="000862F2"/>
    <w:rsid w:val="0008646A"/>
    <w:rsid w:val="000865CF"/>
    <w:rsid w:val="00086676"/>
    <w:rsid w:val="00087197"/>
    <w:rsid w:val="00087719"/>
    <w:rsid w:val="0008787B"/>
    <w:rsid w:val="0009004C"/>
    <w:rsid w:val="00090497"/>
    <w:rsid w:val="00090C2D"/>
    <w:rsid w:val="00091390"/>
    <w:rsid w:val="00091EA5"/>
    <w:rsid w:val="0009226F"/>
    <w:rsid w:val="00092B66"/>
    <w:rsid w:val="0009324F"/>
    <w:rsid w:val="00093495"/>
    <w:rsid w:val="000934DE"/>
    <w:rsid w:val="000939ED"/>
    <w:rsid w:val="00094944"/>
    <w:rsid w:val="00094F46"/>
    <w:rsid w:val="000953FD"/>
    <w:rsid w:val="00095481"/>
    <w:rsid w:val="00095AB7"/>
    <w:rsid w:val="00096129"/>
    <w:rsid w:val="00096321"/>
    <w:rsid w:val="0009650C"/>
    <w:rsid w:val="00097043"/>
    <w:rsid w:val="00097110"/>
    <w:rsid w:val="00097171"/>
    <w:rsid w:val="000976DF"/>
    <w:rsid w:val="000977B7"/>
    <w:rsid w:val="00097B09"/>
    <w:rsid w:val="00097BEE"/>
    <w:rsid w:val="00097EBA"/>
    <w:rsid w:val="000A0963"/>
    <w:rsid w:val="000A11E0"/>
    <w:rsid w:val="000A126B"/>
    <w:rsid w:val="000A1FD5"/>
    <w:rsid w:val="000A2143"/>
    <w:rsid w:val="000A23CD"/>
    <w:rsid w:val="000A2879"/>
    <w:rsid w:val="000A2B2D"/>
    <w:rsid w:val="000A2CB8"/>
    <w:rsid w:val="000A2EDB"/>
    <w:rsid w:val="000A3131"/>
    <w:rsid w:val="000A335E"/>
    <w:rsid w:val="000A33E1"/>
    <w:rsid w:val="000A36A7"/>
    <w:rsid w:val="000A4915"/>
    <w:rsid w:val="000A4C33"/>
    <w:rsid w:val="000A5296"/>
    <w:rsid w:val="000A54C5"/>
    <w:rsid w:val="000A56DF"/>
    <w:rsid w:val="000A58D9"/>
    <w:rsid w:val="000A61A9"/>
    <w:rsid w:val="000A644A"/>
    <w:rsid w:val="000A6781"/>
    <w:rsid w:val="000A67D6"/>
    <w:rsid w:val="000A68BE"/>
    <w:rsid w:val="000A6E72"/>
    <w:rsid w:val="000A7438"/>
    <w:rsid w:val="000A7CC6"/>
    <w:rsid w:val="000B0991"/>
    <w:rsid w:val="000B1209"/>
    <w:rsid w:val="000B1309"/>
    <w:rsid w:val="000B2593"/>
    <w:rsid w:val="000B2BC3"/>
    <w:rsid w:val="000B31B0"/>
    <w:rsid w:val="000B3277"/>
    <w:rsid w:val="000B36DA"/>
    <w:rsid w:val="000B3791"/>
    <w:rsid w:val="000B3871"/>
    <w:rsid w:val="000B3A3D"/>
    <w:rsid w:val="000B3A8D"/>
    <w:rsid w:val="000B3F57"/>
    <w:rsid w:val="000B4260"/>
    <w:rsid w:val="000B48B0"/>
    <w:rsid w:val="000B50D8"/>
    <w:rsid w:val="000B51E3"/>
    <w:rsid w:val="000B54B5"/>
    <w:rsid w:val="000B56B5"/>
    <w:rsid w:val="000B56E5"/>
    <w:rsid w:val="000B592C"/>
    <w:rsid w:val="000B5A17"/>
    <w:rsid w:val="000B61E7"/>
    <w:rsid w:val="000B6F52"/>
    <w:rsid w:val="000B6FC5"/>
    <w:rsid w:val="000B7024"/>
    <w:rsid w:val="000B70CA"/>
    <w:rsid w:val="000B76D7"/>
    <w:rsid w:val="000B7887"/>
    <w:rsid w:val="000C028B"/>
    <w:rsid w:val="000C0945"/>
    <w:rsid w:val="000C0E18"/>
    <w:rsid w:val="000C0E2E"/>
    <w:rsid w:val="000C1053"/>
    <w:rsid w:val="000C139F"/>
    <w:rsid w:val="000C1540"/>
    <w:rsid w:val="000C167F"/>
    <w:rsid w:val="000C2548"/>
    <w:rsid w:val="000C27A4"/>
    <w:rsid w:val="000C2C87"/>
    <w:rsid w:val="000C37D2"/>
    <w:rsid w:val="000C3F47"/>
    <w:rsid w:val="000C4602"/>
    <w:rsid w:val="000C56C6"/>
    <w:rsid w:val="000C5921"/>
    <w:rsid w:val="000C59AD"/>
    <w:rsid w:val="000C62FF"/>
    <w:rsid w:val="000C6DA2"/>
    <w:rsid w:val="000C73D6"/>
    <w:rsid w:val="000C75AC"/>
    <w:rsid w:val="000C7AF2"/>
    <w:rsid w:val="000C7FB2"/>
    <w:rsid w:val="000D0196"/>
    <w:rsid w:val="000D0345"/>
    <w:rsid w:val="000D0357"/>
    <w:rsid w:val="000D066E"/>
    <w:rsid w:val="000D16A1"/>
    <w:rsid w:val="000D16BA"/>
    <w:rsid w:val="000D1A48"/>
    <w:rsid w:val="000D1FB7"/>
    <w:rsid w:val="000D2233"/>
    <w:rsid w:val="000D2F3E"/>
    <w:rsid w:val="000D310E"/>
    <w:rsid w:val="000D3B1A"/>
    <w:rsid w:val="000D3F58"/>
    <w:rsid w:val="000D4313"/>
    <w:rsid w:val="000D49A1"/>
    <w:rsid w:val="000D49AD"/>
    <w:rsid w:val="000D4F52"/>
    <w:rsid w:val="000D56D7"/>
    <w:rsid w:val="000D5931"/>
    <w:rsid w:val="000D5ECE"/>
    <w:rsid w:val="000D6832"/>
    <w:rsid w:val="000D79F8"/>
    <w:rsid w:val="000D7A01"/>
    <w:rsid w:val="000D7BE4"/>
    <w:rsid w:val="000D7ED6"/>
    <w:rsid w:val="000E0335"/>
    <w:rsid w:val="000E0417"/>
    <w:rsid w:val="000E0BD4"/>
    <w:rsid w:val="000E0FCE"/>
    <w:rsid w:val="000E166C"/>
    <w:rsid w:val="000E174D"/>
    <w:rsid w:val="000E17D3"/>
    <w:rsid w:val="000E1B33"/>
    <w:rsid w:val="000E1D48"/>
    <w:rsid w:val="000E29B8"/>
    <w:rsid w:val="000E3143"/>
    <w:rsid w:val="000E32C8"/>
    <w:rsid w:val="000E35CD"/>
    <w:rsid w:val="000E43E8"/>
    <w:rsid w:val="000E482B"/>
    <w:rsid w:val="000E4A7F"/>
    <w:rsid w:val="000E4D7F"/>
    <w:rsid w:val="000E5969"/>
    <w:rsid w:val="000E5976"/>
    <w:rsid w:val="000E5DB7"/>
    <w:rsid w:val="000E616E"/>
    <w:rsid w:val="000E62ED"/>
    <w:rsid w:val="000E6343"/>
    <w:rsid w:val="000E6BFD"/>
    <w:rsid w:val="000E727E"/>
    <w:rsid w:val="000E797D"/>
    <w:rsid w:val="000E7B69"/>
    <w:rsid w:val="000F0281"/>
    <w:rsid w:val="000F0284"/>
    <w:rsid w:val="000F04BC"/>
    <w:rsid w:val="000F215A"/>
    <w:rsid w:val="000F24F2"/>
    <w:rsid w:val="000F2D97"/>
    <w:rsid w:val="000F3484"/>
    <w:rsid w:val="000F3861"/>
    <w:rsid w:val="000F3C1C"/>
    <w:rsid w:val="000F42CD"/>
    <w:rsid w:val="000F559B"/>
    <w:rsid w:val="000F59AF"/>
    <w:rsid w:val="000F5D89"/>
    <w:rsid w:val="000F5FA7"/>
    <w:rsid w:val="000F64D9"/>
    <w:rsid w:val="000F71B8"/>
    <w:rsid w:val="000F74D7"/>
    <w:rsid w:val="000F75F9"/>
    <w:rsid w:val="000F7706"/>
    <w:rsid w:val="000F7B02"/>
    <w:rsid w:val="000F7D20"/>
    <w:rsid w:val="00100597"/>
    <w:rsid w:val="00100611"/>
    <w:rsid w:val="0010072E"/>
    <w:rsid w:val="00100BC2"/>
    <w:rsid w:val="00100BD0"/>
    <w:rsid w:val="0010119D"/>
    <w:rsid w:val="0010127F"/>
    <w:rsid w:val="00101480"/>
    <w:rsid w:val="00101974"/>
    <w:rsid w:val="001022A7"/>
    <w:rsid w:val="001023B8"/>
    <w:rsid w:val="00102E46"/>
    <w:rsid w:val="00103090"/>
    <w:rsid w:val="001037C4"/>
    <w:rsid w:val="00103D82"/>
    <w:rsid w:val="001043CB"/>
    <w:rsid w:val="001043D0"/>
    <w:rsid w:val="001044DC"/>
    <w:rsid w:val="0010563D"/>
    <w:rsid w:val="001056FA"/>
    <w:rsid w:val="00105FE4"/>
    <w:rsid w:val="001060A3"/>
    <w:rsid w:val="00107AB9"/>
    <w:rsid w:val="00107B31"/>
    <w:rsid w:val="0011061E"/>
    <w:rsid w:val="001108ED"/>
    <w:rsid w:val="00111343"/>
    <w:rsid w:val="00111FF5"/>
    <w:rsid w:val="00112299"/>
    <w:rsid w:val="001128AB"/>
    <w:rsid w:val="00113044"/>
    <w:rsid w:val="00113379"/>
    <w:rsid w:val="00113B08"/>
    <w:rsid w:val="00113EA3"/>
    <w:rsid w:val="001141AD"/>
    <w:rsid w:val="00114982"/>
    <w:rsid w:val="00114C4D"/>
    <w:rsid w:val="001159A2"/>
    <w:rsid w:val="00115D94"/>
    <w:rsid w:val="00116C94"/>
    <w:rsid w:val="001172F6"/>
    <w:rsid w:val="001174C9"/>
    <w:rsid w:val="00117ED2"/>
    <w:rsid w:val="00120169"/>
    <w:rsid w:val="001204F2"/>
    <w:rsid w:val="00120628"/>
    <w:rsid w:val="00120C1F"/>
    <w:rsid w:val="001214C1"/>
    <w:rsid w:val="00121D0C"/>
    <w:rsid w:val="00123E84"/>
    <w:rsid w:val="00124A0B"/>
    <w:rsid w:val="00124E75"/>
    <w:rsid w:val="00124F35"/>
    <w:rsid w:val="00125482"/>
    <w:rsid w:val="00125628"/>
    <w:rsid w:val="00125A0A"/>
    <w:rsid w:val="00125E2F"/>
    <w:rsid w:val="00126007"/>
    <w:rsid w:val="00126208"/>
    <w:rsid w:val="001267C8"/>
    <w:rsid w:val="0012694E"/>
    <w:rsid w:val="00126BFB"/>
    <w:rsid w:val="0012726E"/>
    <w:rsid w:val="00130458"/>
    <w:rsid w:val="001306FD"/>
    <w:rsid w:val="0013070E"/>
    <w:rsid w:val="00130793"/>
    <w:rsid w:val="00130A41"/>
    <w:rsid w:val="00130A91"/>
    <w:rsid w:val="00130DD8"/>
    <w:rsid w:val="00130EB9"/>
    <w:rsid w:val="00131429"/>
    <w:rsid w:val="001315ED"/>
    <w:rsid w:val="00131C39"/>
    <w:rsid w:val="001320A3"/>
    <w:rsid w:val="001323EE"/>
    <w:rsid w:val="001324B3"/>
    <w:rsid w:val="001325C4"/>
    <w:rsid w:val="001326EF"/>
    <w:rsid w:val="00132906"/>
    <w:rsid w:val="00132987"/>
    <w:rsid w:val="001344B1"/>
    <w:rsid w:val="0013463A"/>
    <w:rsid w:val="001351BC"/>
    <w:rsid w:val="00135285"/>
    <w:rsid w:val="001356C9"/>
    <w:rsid w:val="001356EF"/>
    <w:rsid w:val="00135A13"/>
    <w:rsid w:val="00135E5D"/>
    <w:rsid w:val="001361DC"/>
    <w:rsid w:val="00136CF1"/>
    <w:rsid w:val="00136DBE"/>
    <w:rsid w:val="001409B2"/>
    <w:rsid w:val="00141518"/>
    <w:rsid w:val="00141966"/>
    <w:rsid w:val="00141D8A"/>
    <w:rsid w:val="00142556"/>
    <w:rsid w:val="00143185"/>
    <w:rsid w:val="00143CC6"/>
    <w:rsid w:val="00144381"/>
    <w:rsid w:val="001443AF"/>
    <w:rsid w:val="00144EC1"/>
    <w:rsid w:val="0014531D"/>
    <w:rsid w:val="0014544B"/>
    <w:rsid w:val="0014570E"/>
    <w:rsid w:val="001459BA"/>
    <w:rsid w:val="00145D3B"/>
    <w:rsid w:val="00145E84"/>
    <w:rsid w:val="00146644"/>
    <w:rsid w:val="00146AA6"/>
    <w:rsid w:val="00146B7B"/>
    <w:rsid w:val="00146B84"/>
    <w:rsid w:val="00146C10"/>
    <w:rsid w:val="00146FB1"/>
    <w:rsid w:val="001472B3"/>
    <w:rsid w:val="0014744A"/>
    <w:rsid w:val="001478F8"/>
    <w:rsid w:val="00147EC3"/>
    <w:rsid w:val="0015090A"/>
    <w:rsid w:val="00150958"/>
    <w:rsid w:val="00150A0D"/>
    <w:rsid w:val="00150A8B"/>
    <w:rsid w:val="00150B47"/>
    <w:rsid w:val="00150C53"/>
    <w:rsid w:val="00150F3E"/>
    <w:rsid w:val="00151557"/>
    <w:rsid w:val="00151E43"/>
    <w:rsid w:val="0015219B"/>
    <w:rsid w:val="00152516"/>
    <w:rsid w:val="00152576"/>
    <w:rsid w:val="001527DD"/>
    <w:rsid w:val="0015299D"/>
    <w:rsid w:val="001532B1"/>
    <w:rsid w:val="00153583"/>
    <w:rsid w:val="001536CF"/>
    <w:rsid w:val="0015385E"/>
    <w:rsid w:val="001539E1"/>
    <w:rsid w:val="00153AAF"/>
    <w:rsid w:val="0015400F"/>
    <w:rsid w:val="001547A6"/>
    <w:rsid w:val="00154AFC"/>
    <w:rsid w:val="00154DF3"/>
    <w:rsid w:val="0015562C"/>
    <w:rsid w:val="00155676"/>
    <w:rsid w:val="00155DAD"/>
    <w:rsid w:val="001564C1"/>
    <w:rsid w:val="001565D7"/>
    <w:rsid w:val="001569C7"/>
    <w:rsid w:val="001573FF"/>
    <w:rsid w:val="00157ED4"/>
    <w:rsid w:val="00160304"/>
    <w:rsid w:val="0016044A"/>
    <w:rsid w:val="001608B4"/>
    <w:rsid w:val="00160FD1"/>
    <w:rsid w:val="001616B6"/>
    <w:rsid w:val="001618C9"/>
    <w:rsid w:val="00162FF6"/>
    <w:rsid w:val="00164339"/>
    <w:rsid w:val="00164744"/>
    <w:rsid w:val="00164FB8"/>
    <w:rsid w:val="00165C87"/>
    <w:rsid w:val="00165EFB"/>
    <w:rsid w:val="001660F6"/>
    <w:rsid w:val="001661D1"/>
    <w:rsid w:val="00166FCB"/>
    <w:rsid w:val="00166FEC"/>
    <w:rsid w:val="001675CF"/>
    <w:rsid w:val="00167764"/>
    <w:rsid w:val="0016796B"/>
    <w:rsid w:val="00167A90"/>
    <w:rsid w:val="00167F9C"/>
    <w:rsid w:val="001701D9"/>
    <w:rsid w:val="001701DA"/>
    <w:rsid w:val="001703A9"/>
    <w:rsid w:val="00170447"/>
    <w:rsid w:val="001706E4"/>
    <w:rsid w:val="00170A5F"/>
    <w:rsid w:val="00170FA4"/>
    <w:rsid w:val="00170FB1"/>
    <w:rsid w:val="0017112E"/>
    <w:rsid w:val="001719FA"/>
    <w:rsid w:val="00171DE4"/>
    <w:rsid w:val="00172029"/>
    <w:rsid w:val="001721F3"/>
    <w:rsid w:val="00172CAF"/>
    <w:rsid w:val="00172EDA"/>
    <w:rsid w:val="00172F0D"/>
    <w:rsid w:val="00172FAE"/>
    <w:rsid w:val="0017336D"/>
    <w:rsid w:val="0017337E"/>
    <w:rsid w:val="001736D8"/>
    <w:rsid w:val="001740F7"/>
    <w:rsid w:val="0017478B"/>
    <w:rsid w:val="001753F1"/>
    <w:rsid w:val="00175831"/>
    <w:rsid w:val="00175BE2"/>
    <w:rsid w:val="00176606"/>
    <w:rsid w:val="0017697A"/>
    <w:rsid w:val="00177154"/>
    <w:rsid w:val="0017746A"/>
    <w:rsid w:val="001774C7"/>
    <w:rsid w:val="00177862"/>
    <w:rsid w:val="0017786E"/>
    <w:rsid w:val="0017787A"/>
    <w:rsid w:val="00177F01"/>
    <w:rsid w:val="00180149"/>
    <w:rsid w:val="00180AFC"/>
    <w:rsid w:val="00181949"/>
    <w:rsid w:val="00182104"/>
    <w:rsid w:val="00182140"/>
    <w:rsid w:val="001828AC"/>
    <w:rsid w:val="00182DCD"/>
    <w:rsid w:val="00182E4B"/>
    <w:rsid w:val="00182F62"/>
    <w:rsid w:val="001836C7"/>
    <w:rsid w:val="00183CDF"/>
    <w:rsid w:val="001842EB"/>
    <w:rsid w:val="00185876"/>
    <w:rsid w:val="00185DDE"/>
    <w:rsid w:val="00185FA2"/>
    <w:rsid w:val="00186878"/>
    <w:rsid w:val="00186989"/>
    <w:rsid w:val="00186CFD"/>
    <w:rsid w:val="00186FB0"/>
    <w:rsid w:val="00187645"/>
    <w:rsid w:val="0018793E"/>
    <w:rsid w:val="00190112"/>
    <w:rsid w:val="001902E0"/>
    <w:rsid w:val="00190572"/>
    <w:rsid w:val="00190874"/>
    <w:rsid w:val="00190A53"/>
    <w:rsid w:val="00190E23"/>
    <w:rsid w:val="00191523"/>
    <w:rsid w:val="00191581"/>
    <w:rsid w:val="00192024"/>
    <w:rsid w:val="001921D1"/>
    <w:rsid w:val="00192C18"/>
    <w:rsid w:val="001938AB"/>
    <w:rsid w:val="00193D6A"/>
    <w:rsid w:val="00193E1E"/>
    <w:rsid w:val="00194130"/>
    <w:rsid w:val="00194B59"/>
    <w:rsid w:val="00194EAA"/>
    <w:rsid w:val="0019576E"/>
    <w:rsid w:val="0019648F"/>
    <w:rsid w:val="00196DEF"/>
    <w:rsid w:val="00196E03"/>
    <w:rsid w:val="00196F3E"/>
    <w:rsid w:val="001975C0"/>
    <w:rsid w:val="001A0E10"/>
    <w:rsid w:val="001A10F5"/>
    <w:rsid w:val="001A1323"/>
    <w:rsid w:val="001A13AF"/>
    <w:rsid w:val="001A1787"/>
    <w:rsid w:val="001A27FA"/>
    <w:rsid w:val="001A2CAB"/>
    <w:rsid w:val="001A2DA7"/>
    <w:rsid w:val="001A2EB7"/>
    <w:rsid w:val="001A31AF"/>
    <w:rsid w:val="001A33F1"/>
    <w:rsid w:val="001A35C4"/>
    <w:rsid w:val="001A3B92"/>
    <w:rsid w:val="001A4052"/>
    <w:rsid w:val="001A4207"/>
    <w:rsid w:val="001A466C"/>
    <w:rsid w:val="001A4DFD"/>
    <w:rsid w:val="001A4F73"/>
    <w:rsid w:val="001A501D"/>
    <w:rsid w:val="001A52BD"/>
    <w:rsid w:val="001A5722"/>
    <w:rsid w:val="001A589B"/>
    <w:rsid w:val="001A5A63"/>
    <w:rsid w:val="001A5F97"/>
    <w:rsid w:val="001A7A67"/>
    <w:rsid w:val="001A7EA6"/>
    <w:rsid w:val="001B025D"/>
    <w:rsid w:val="001B04CE"/>
    <w:rsid w:val="001B0509"/>
    <w:rsid w:val="001B0986"/>
    <w:rsid w:val="001B10DE"/>
    <w:rsid w:val="001B1153"/>
    <w:rsid w:val="001B1AA8"/>
    <w:rsid w:val="001B2576"/>
    <w:rsid w:val="001B2F34"/>
    <w:rsid w:val="001B31CF"/>
    <w:rsid w:val="001B32F3"/>
    <w:rsid w:val="001B3C15"/>
    <w:rsid w:val="001B4FE5"/>
    <w:rsid w:val="001B5976"/>
    <w:rsid w:val="001B61B7"/>
    <w:rsid w:val="001B6A39"/>
    <w:rsid w:val="001B6E2A"/>
    <w:rsid w:val="001B7C1B"/>
    <w:rsid w:val="001B7DF5"/>
    <w:rsid w:val="001B7E0C"/>
    <w:rsid w:val="001B7E9C"/>
    <w:rsid w:val="001B7F20"/>
    <w:rsid w:val="001C0691"/>
    <w:rsid w:val="001C1486"/>
    <w:rsid w:val="001C158F"/>
    <w:rsid w:val="001C1D05"/>
    <w:rsid w:val="001C206C"/>
    <w:rsid w:val="001C20CD"/>
    <w:rsid w:val="001C2573"/>
    <w:rsid w:val="001C2BC5"/>
    <w:rsid w:val="001C2E36"/>
    <w:rsid w:val="001C4110"/>
    <w:rsid w:val="001C44D4"/>
    <w:rsid w:val="001C484B"/>
    <w:rsid w:val="001C48FC"/>
    <w:rsid w:val="001C4A5C"/>
    <w:rsid w:val="001C58CB"/>
    <w:rsid w:val="001C6125"/>
    <w:rsid w:val="001C61C9"/>
    <w:rsid w:val="001C629B"/>
    <w:rsid w:val="001C6840"/>
    <w:rsid w:val="001C6EA0"/>
    <w:rsid w:val="001C6FF7"/>
    <w:rsid w:val="001C745A"/>
    <w:rsid w:val="001C7AA0"/>
    <w:rsid w:val="001C7D88"/>
    <w:rsid w:val="001D0244"/>
    <w:rsid w:val="001D0335"/>
    <w:rsid w:val="001D0420"/>
    <w:rsid w:val="001D0A63"/>
    <w:rsid w:val="001D1793"/>
    <w:rsid w:val="001D2685"/>
    <w:rsid w:val="001D2A94"/>
    <w:rsid w:val="001D3258"/>
    <w:rsid w:val="001D3931"/>
    <w:rsid w:val="001D3E38"/>
    <w:rsid w:val="001D4602"/>
    <w:rsid w:val="001D4828"/>
    <w:rsid w:val="001D4D63"/>
    <w:rsid w:val="001D4F7F"/>
    <w:rsid w:val="001D4FF5"/>
    <w:rsid w:val="001D51D4"/>
    <w:rsid w:val="001D588B"/>
    <w:rsid w:val="001D595A"/>
    <w:rsid w:val="001D5B33"/>
    <w:rsid w:val="001D5E5A"/>
    <w:rsid w:val="001D5EBB"/>
    <w:rsid w:val="001D6147"/>
    <w:rsid w:val="001D77F5"/>
    <w:rsid w:val="001D7C84"/>
    <w:rsid w:val="001D7FEA"/>
    <w:rsid w:val="001E061B"/>
    <w:rsid w:val="001E0B10"/>
    <w:rsid w:val="001E0EA9"/>
    <w:rsid w:val="001E144D"/>
    <w:rsid w:val="001E1AF2"/>
    <w:rsid w:val="001E1DC0"/>
    <w:rsid w:val="001E1FD0"/>
    <w:rsid w:val="001E2714"/>
    <w:rsid w:val="001E283D"/>
    <w:rsid w:val="001E2E6C"/>
    <w:rsid w:val="001E2FD8"/>
    <w:rsid w:val="001E3298"/>
    <w:rsid w:val="001E33F6"/>
    <w:rsid w:val="001E3463"/>
    <w:rsid w:val="001E4108"/>
    <w:rsid w:val="001E4496"/>
    <w:rsid w:val="001E4B23"/>
    <w:rsid w:val="001E4FE3"/>
    <w:rsid w:val="001E55FB"/>
    <w:rsid w:val="001E5A9F"/>
    <w:rsid w:val="001E5BBC"/>
    <w:rsid w:val="001E5E58"/>
    <w:rsid w:val="001E64C3"/>
    <w:rsid w:val="001E69B4"/>
    <w:rsid w:val="001E756B"/>
    <w:rsid w:val="001E7D8F"/>
    <w:rsid w:val="001E7F1C"/>
    <w:rsid w:val="001F0372"/>
    <w:rsid w:val="001F05F3"/>
    <w:rsid w:val="001F0897"/>
    <w:rsid w:val="001F1098"/>
    <w:rsid w:val="001F15FC"/>
    <w:rsid w:val="001F1D18"/>
    <w:rsid w:val="001F22BF"/>
    <w:rsid w:val="001F27F1"/>
    <w:rsid w:val="001F2A21"/>
    <w:rsid w:val="001F2D66"/>
    <w:rsid w:val="001F3545"/>
    <w:rsid w:val="001F3844"/>
    <w:rsid w:val="001F3C3E"/>
    <w:rsid w:val="001F526B"/>
    <w:rsid w:val="001F59DB"/>
    <w:rsid w:val="001F5AA5"/>
    <w:rsid w:val="001F6FC2"/>
    <w:rsid w:val="001F6FE3"/>
    <w:rsid w:val="001F7055"/>
    <w:rsid w:val="001F7396"/>
    <w:rsid w:val="001F74AE"/>
    <w:rsid w:val="002000AD"/>
    <w:rsid w:val="00200884"/>
    <w:rsid w:val="00201166"/>
    <w:rsid w:val="0020271C"/>
    <w:rsid w:val="0020296D"/>
    <w:rsid w:val="00202C3A"/>
    <w:rsid w:val="00203170"/>
    <w:rsid w:val="0020456C"/>
    <w:rsid w:val="0020478F"/>
    <w:rsid w:val="00204925"/>
    <w:rsid w:val="00204AEC"/>
    <w:rsid w:val="00204F13"/>
    <w:rsid w:val="002052E1"/>
    <w:rsid w:val="00205B44"/>
    <w:rsid w:val="00205E6C"/>
    <w:rsid w:val="00206352"/>
    <w:rsid w:val="00206785"/>
    <w:rsid w:val="00206CB4"/>
    <w:rsid w:val="00206CF0"/>
    <w:rsid w:val="0020771D"/>
    <w:rsid w:val="00207C2B"/>
    <w:rsid w:val="002101B9"/>
    <w:rsid w:val="00210649"/>
    <w:rsid w:val="00210A4D"/>
    <w:rsid w:val="00210BED"/>
    <w:rsid w:val="00210DB9"/>
    <w:rsid w:val="00210E54"/>
    <w:rsid w:val="00211C1B"/>
    <w:rsid w:val="00212B43"/>
    <w:rsid w:val="00212C82"/>
    <w:rsid w:val="00212D1C"/>
    <w:rsid w:val="00213001"/>
    <w:rsid w:val="0021301B"/>
    <w:rsid w:val="0021318F"/>
    <w:rsid w:val="00213523"/>
    <w:rsid w:val="0021358A"/>
    <w:rsid w:val="0021358B"/>
    <w:rsid w:val="00213954"/>
    <w:rsid w:val="002146CD"/>
    <w:rsid w:val="002148C8"/>
    <w:rsid w:val="00214940"/>
    <w:rsid w:val="00214B24"/>
    <w:rsid w:val="002151DC"/>
    <w:rsid w:val="00215451"/>
    <w:rsid w:val="00215678"/>
    <w:rsid w:val="00215915"/>
    <w:rsid w:val="0021659F"/>
    <w:rsid w:val="002167E9"/>
    <w:rsid w:val="00216E41"/>
    <w:rsid w:val="00217365"/>
    <w:rsid w:val="002175CB"/>
    <w:rsid w:val="00217E90"/>
    <w:rsid w:val="0022070B"/>
    <w:rsid w:val="002210DB"/>
    <w:rsid w:val="00221492"/>
    <w:rsid w:val="002214DF"/>
    <w:rsid w:val="00221B05"/>
    <w:rsid w:val="00221EB7"/>
    <w:rsid w:val="0022227A"/>
    <w:rsid w:val="00222559"/>
    <w:rsid w:val="00222890"/>
    <w:rsid w:val="00222ED7"/>
    <w:rsid w:val="00222F26"/>
    <w:rsid w:val="00223BA6"/>
    <w:rsid w:val="0022402F"/>
    <w:rsid w:val="002248FE"/>
    <w:rsid w:val="0022522F"/>
    <w:rsid w:val="0022523E"/>
    <w:rsid w:val="0022571A"/>
    <w:rsid w:val="00225734"/>
    <w:rsid w:val="00225E35"/>
    <w:rsid w:val="002266F4"/>
    <w:rsid w:val="002279D3"/>
    <w:rsid w:val="00227DAD"/>
    <w:rsid w:val="002304BC"/>
    <w:rsid w:val="00230645"/>
    <w:rsid w:val="00231AB2"/>
    <w:rsid w:val="002329CB"/>
    <w:rsid w:val="00232DCA"/>
    <w:rsid w:val="00233BC4"/>
    <w:rsid w:val="00233FAE"/>
    <w:rsid w:val="0023409B"/>
    <w:rsid w:val="002344B4"/>
    <w:rsid w:val="002350EB"/>
    <w:rsid w:val="00236027"/>
    <w:rsid w:val="002367F6"/>
    <w:rsid w:val="002368B3"/>
    <w:rsid w:val="00236C64"/>
    <w:rsid w:val="00236DC0"/>
    <w:rsid w:val="00237247"/>
    <w:rsid w:val="002375EB"/>
    <w:rsid w:val="00237962"/>
    <w:rsid w:val="00237E87"/>
    <w:rsid w:val="00237FEB"/>
    <w:rsid w:val="002405C9"/>
    <w:rsid w:val="00240D04"/>
    <w:rsid w:val="00241E3F"/>
    <w:rsid w:val="0024204E"/>
    <w:rsid w:val="002422FC"/>
    <w:rsid w:val="00242914"/>
    <w:rsid w:val="00242A6E"/>
    <w:rsid w:val="00242D97"/>
    <w:rsid w:val="00242E6D"/>
    <w:rsid w:val="00243B72"/>
    <w:rsid w:val="002440AF"/>
    <w:rsid w:val="002441BC"/>
    <w:rsid w:val="002441FE"/>
    <w:rsid w:val="0024456C"/>
    <w:rsid w:val="00244674"/>
    <w:rsid w:val="0024495A"/>
    <w:rsid w:val="00244B41"/>
    <w:rsid w:val="00245053"/>
    <w:rsid w:val="0024518A"/>
    <w:rsid w:val="002459F6"/>
    <w:rsid w:val="00245EB9"/>
    <w:rsid w:val="00246223"/>
    <w:rsid w:val="00246836"/>
    <w:rsid w:val="00246E3C"/>
    <w:rsid w:val="0024710A"/>
    <w:rsid w:val="002473F5"/>
    <w:rsid w:val="00247E76"/>
    <w:rsid w:val="002506D4"/>
    <w:rsid w:val="00250A83"/>
    <w:rsid w:val="00251E01"/>
    <w:rsid w:val="0025200C"/>
    <w:rsid w:val="002520EB"/>
    <w:rsid w:val="002521CE"/>
    <w:rsid w:val="0025290F"/>
    <w:rsid w:val="00252EDA"/>
    <w:rsid w:val="00253207"/>
    <w:rsid w:val="002533D9"/>
    <w:rsid w:val="0025346F"/>
    <w:rsid w:val="00254C9A"/>
    <w:rsid w:val="00255719"/>
    <w:rsid w:val="00255BE3"/>
    <w:rsid w:val="002565CA"/>
    <w:rsid w:val="002565E9"/>
    <w:rsid w:val="002568F5"/>
    <w:rsid w:val="00256AFB"/>
    <w:rsid w:val="00256CD1"/>
    <w:rsid w:val="002570D8"/>
    <w:rsid w:val="002577FB"/>
    <w:rsid w:val="00257986"/>
    <w:rsid w:val="00260473"/>
    <w:rsid w:val="0026053C"/>
    <w:rsid w:val="002609C7"/>
    <w:rsid w:val="00260CEF"/>
    <w:rsid w:val="002611F2"/>
    <w:rsid w:val="002614BC"/>
    <w:rsid w:val="00261A90"/>
    <w:rsid w:val="00261C61"/>
    <w:rsid w:val="00262198"/>
    <w:rsid w:val="00262414"/>
    <w:rsid w:val="002628CF"/>
    <w:rsid w:val="0026296A"/>
    <w:rsid w:val="00263C23"/>
    <w:rsid w:val="00263C6E"/>
    <w:rsid w:val="00263D7D"/>
    <w:rsid w:val="00263E88"/>
    <w:rsid w:val="0026443E"/>
    <w:rsid w:val="002645F1"/>
    <w:rsid w:val="00264D28"/>
    <w:rsid w:val="00264DE3"/>
    <w:rsid w:val="00264FD6"/>
    <w:rsid w:val="00265601"/>
    <w:rsid w:val="002656C0"/>
    <w:rsid w:val="0026579E"/>
    <w:rsid w:val="00265BC7"/>
    <w:rsid w:val="00265C33"/>
    <w:rsid w:val="002664B3"/>
    <w:rsid w:val="00266B8A"/>
    <w:rsid w:val="00267334"/>
    <w:rsid w:val="00267347"/>
    <w:rsid w:val="00267515"/>
    <w:rsid w:val="00267A53"/>
    <w:rsid w:val="002707A7"/>
    <w:rsid w:val="00270EBA"/>
    <w:rsid w:val="00271203"/>
    <w:rsid w:val="00271412"/>
    <w:rsid w:val="00271B0C"/>
    <w:rsid w:val="00271C6B"/>
    <w:rsid w:val="00271D7A"/>
    <w:rsid w:val="0027251A"/>
    <w:rsid w:val="00272E7D"/>
    <w:rsid w:val="002736B5"/>
    <w:rsid w:val="00273890"/>
    <w:rsid w:val="00273AFA"/>
    <w:rsid w:val="00273D4B"/>
    <w:rsid w:val="00273D4E"/>
    <w:rsid w:val="00274515"/>
    <w:rsid w:val="00274DB1"/>
    <w:rsid w:val="00274E9B"/>
    <w:rsid w:val="00275239"/>
    <w:rsid w:val="002758B7"/>
    <w:rsid w:val="00275FBB"/>
    <w:rsid w:val="002766E5"/>
    <w:rsid w:val="002770B2"/>
    <w:rsid w:val="00277146"/>
    <w:rsid w:val="002778D0"/>
    <w:rsid w:val="0028092E"/>
    <w:rsid w:val="002809C3"/>
    <w:rsid w:val="00280B0B"/>
    <w:rsid w:val="00281398"/>
    <w:rsid w:val="002816D2"/>
    <w:rsid w:val="00282156"/>
    <w:rsid w:val="00282BA7"/>
    <w:rsid w:val="00282C5B"/>
    <w:rsid w:val="00282E27"/>
    <w:rsid w:val="00283A96"/>
    <w:rsid w:val="00283D0B"/>
    <w:rsid w:val="002840BF"/>
    <w:rsid w:val="002840F4"/>
    <w:rsid w:val="0028445B"/>
    <w:rsid w:val="00284481"/>
    <w:rsid w:val="00284C83"/>
    <w:rsid w:val="002852D4"/>
    <w:rsid w:val="0028578F"/>
    <w:rsid w:val="0028588B"/>
    <w:rsid w:val="00285B00"/>
    <w:rsid w:val="00285B1C"/>
    <w:rsid w:val="00285D08"/>
    <w:rsid w:val="00286145"/>
    <w:rsid w:val="002861AB"/>
    <w:rsid w:val="00286214"/>
    <w:rsid w:val="0028660A"/>
    <w:rsid w:val="002867AD"/>
    <w:rsid w:val="00286999"/>
    <w:rsid w:val="00286C1C"/>
    <w:rsid w:val="00286D2B"/>
    <w:rsid w:val="00287B1D"/>
    <w:rsid w:val="00290720"/>
    <w:rsid w:val="00290C6E"/>
    <w:rsid w:val="00290D37"/>
    <w:rsid w:val="00291A3D"/>
    <w:rsid w:val="0029266C"/>
    <w:rsid w:val="00292F5C"/>
    <w:rsid w:val="002934F9"/>
    <w:rsid w:val="00294179"/>
    <w:rsid w:val="00294216"/>
    <w:rsid w:val="002942D2"/>
    <w:rsid w:val="002948B0"/>
    <w:rsid w:val="00294FC5"/>
    <w:rsid w:val="002953F0"/>
    <w:rsid w:val="00295463"/>
    <w:rsid w:val="002966B6"/>
    <w:rsid w:val="002967B4"/>
    <w:rsid w:val="00296BFF"/>
    <w:rsid w:val="00296C22"/>
    <w:rsid w:val="00296F92"/>
    <w:rsid w:val="0029731F"/>
    <w:rsid w:val="002977B2"/>
    <w:rsid w:val="00297A03"/>
    <w:rsid w:val="00297BF6"/>
    <w:rsid w:val="002A0B14"/>
    <w:rsid w:val="002A0DAB"/>
    <w:rsid w:val="002A20BF"/>
    <w:rsid w:val="002A21BE"/>
    <w:rsid w:val="002A2350"/>
    <w:rsid w:val="002A24AD"/>
    <w:rsid w:val="002A38C5"/>
    <w:rsid w:val="002A3FD8"/>
    <w:rsid w:val="002A4009"/>
    <w:rsid w:val="002A42AC"/>
    <w:rsid w:val="002A4E5B"/>
    <w:rsid w:val="002A570A"/>
    <w:rsid w:val="002A617A"/>
    <w:rsid w:val="002A61C4"/>
    <w:rsid w:val="002A6295"/>
    <w:rsid w:val="002A6345"/>
    <w:rsid w:val="002A6A0B"/>
    <w:rsid w:val="002A6A95"/>
    <w:rsid w:val="002A6D46"/>
    <w:rsid w:val="002A71F3"/>
    <w:rsid w:val="002A75B2"/>
    <w:rsid w:val="002B0464"/>
    <w:rsid w:val="002B05E1"/>
    <w:rsid w:val="002B120D"/>
    <w:rsid w:val="002B12D2"/>
    <w:rsid w:val="002B1559"/>
    <w:rsid w:val="002B18DC"/>
    <w:rsid w:val="002B1D5A"/>
    <w:rsid w:val="002B1EAD"/>
    <w:rsid w:val="002B2128"/>
    <w:rsid w:val="002B35BF"/>
    <w:rsid w:val="002B3C8B"/>
    <w:rsid w:val="002B3D8A"/>
    <w:rsid w:val="002B4A2B"/>
    <w:rsid w:val="002B4AD7"/>
    <w:rsid w:val="002B4DCF"/>
    <w:rsid w:val="002B5A39"/>
    <w:rsid w:val="002B6D0F"/>
    <w:rsid w:val="002B6D2C"/>
    <w:rsid w:val="002B6F47"/>
    <w:rsid w:val="002B6FE5"/>
    <w:rsid w:val="002B70B1"/>
    <w:rsid w:val="002B7147"/>
    <w:rsid w:val="002B7885"/>
    <w:rsid w:val="002B7B3D"/>
    <w:rsid w:val="002B7C50"/>
    <w:rsid w:val="002C0092"/>
    <w:rsid w:val="002C0C1D"/>
    <w:rsid w:val="002C0C5C"/>
    <w:rsid w:val="002C0E29"/>
    <w:rsid w:val="002C1E6C"/>
    <w:rsid w:val="002C1E9F"/>
    <w:rsid w:val="002C1F9F"/>
    <w:rsid w:val="002C20C1"/>
    <w:rsid w:val="002C28B2"/>
    <w:rsid w:val="002C28D7"/>
    <w:rsid w:val="002C2977"/>
    <w:rsid w:val="002C2DEE"/>
    <w:rsid w:val="002C2E9C"/>
    <w:rsid w:val="002C31CF"/>
    <w:rsid w:val="002C329D"/>
    <w:rsid w:val="002C3375"/>
    <w:rsid w:val="002C347F"/>
    <w:rsid w:val="002C351C"/>
    <w:rsid w:val="002C3F40"/>
    <w:rsid w:val="002C4621"/>
    <w:rsid w:val="002C4654"/>
    <w:rsid w:val="002C4813"/>
    <w:rsid w:val="002C4970"/>
    <w:rsid w:val="002C4D42"/>
    <w:rsid w:val="002C52ED"/>
    <w:rsid w:val="002C5CB8"/>
    <w:rsid w:val="002C5D06"/>
    <w:rsid w:val="002C66CC"/>
    <w:rsid w:val="002C6979"/>
    <w:rsid w:val="002C71A6"/>
    <w:rsid w:val="002C7FA5"/>
    <w:rsid w:val="002D0068"/>
    <w:rsid w:val="002D00E0"/>
    <w:rsid w:val="002D09A1"/>
    <w:rsid w:val="002D1296"/>
    <w:rsid w:val="002D1505"/>
    <w:rsid w:val="002D17A3"/>
    <w:rsid w:val="002D1F17"/>
    <w:rsid w:val="002D2124"/>
    <w:rsid w:val="002D2238"/>
    <w:rsid w:val="002D234B"/>
    <w:rsid w:val="002D2794"/>
    <w:rsid w:val="002D2915"/>
    <w:rsid w:val="002D2B92"/>
    <w:rsid w:val="002D2C85"/>
    <w:rsid w:val="002D2DF2"/>
    <w:rsid w:val="002D2FB0"/>
    <w:rsid w:val="002D334B"/>
    <w:rsid w:val="002D360D"/>
    <w:rsid w:val="002D38FE"/>
    <w:rsid w:val="002D4600"/>
    <w:rsid w:val="002D4782"/>
    <w:rsid w:val="002D489F"/>
    <w:rsid w:val="002D513B"/>
    <w:rsid w:val="002D51CE"/>
    <w:rsid w:val="002D526A"/>
    <w:rsid w:val="002D61D2"/>
    <w:rsid w:val="002D68CD"/>
    <w:rsid w:val="002D6BEF"/>
    <w:rsid w:val="002D6F4C"/>
    <w:rsid w:val="002D6F93"/>
    <w:rsid w:val="002D7A7F"/>
    <w:rsid w:val="002E02B6"/>
    <w:rsid w:val="002E055A"/>
    <w:rsid w:val="002E1192"/>
    <w:rsid w:val="002E19F1"/>
    <w:rsid w:val="002E2436"/>
    <w:rsid w:val="002E27CE"/>
    <w:rsid w:val="002E30A5"/>
    <w:rsid w:val="002E31C9"/>
    <w:rsid w:val="002E3433"/>
    <w:rsid w:val="002E35CE"/>
    <w:rsid w:val="002E360B"/>
    <w:rsid w:val="002E4830"/>
    <w:rsid w:val="002E4A2D"/>
    <w:rsid w:val="002E51CB"/>
    <w:rsid w:val="002E5322"/>
    <w:rsid w:val="002E5611"/>
    <w:rsid w:val="002E56FA"/>
    <w:rsid w:val="002E5A25"/>
    <w:rsid w:val="002E608A"/>
    <w:rsid w:val="002E6184"/>
    <w:rsid w:val="002E61BC"/>
    <w:rsid w:val="002E62D7"/>
    <w:rsid w:val="002E62DF"/>
    <w:rsid w:val="002E6480"/>
    <w:rsid w:val="002E65D8"/>
    <w:rsid w:val="002E7301"/>
    <w:rsid w:val="002E7FF9"/>
    <w:rsid w:val="002F0B04"/>
    <w:rsid w:val="002F0C16"/>
    <w:rsid w:val="002F0EB1"/>
    <w:rsid w:val="002F13AD"/>
    <w:rsid w:val="002F15E2"/>
    <w:rsid w:val="002F22F0"/>
    <w:rsid w:val="002F3113"/>
    <w:rsid w:val="002F32B0"/>
    <w:rsid w:val="002F3377"/>
    <w:rsid w:val="002F468E"/>
    <w:rsid w:val="002F47F5"/>
    <w:rsid w:val="002F4FE0"/>
    <w:rsid w:val="002F5091"/>
    <w:rsid w:val="002F51D7"/>
    <w:rsid w:val="002F52ED"/>
    <w:rsid w:val="002F535A"/>
    <w:rsid w:val="002F543D"/>
    <w:rsid w:val="002F5CCF"/>
    <w:rsid w:val="002F5D77"/>
    <w:rsid w:val="002F5DB9"/>
    <w:rsid w:val="002F669D"/>
    <w:rsid w:val="002F6C51"/>
    <w:rsid w:val="002F7186"/>
    <w:rsid w:val="002F7B2D"/>
    <w:rsid w:val="002F7F29"/>
    <w:rsid w:val="0030038A"/>
    <w:rsid w:val="003004D5"/>
    <w:rsid w:val="00300B3E"/>
    <w:rsid w:val="003010B3"/>
    <w:rsid w:val="00301B6F"/>
    <w:rsid w:val="0030212E"/>
    <w:rsid w:val="003028B9"/>
    <w:rsid w:val="00302EEF"/>
    <w:rsid w:val="0030323E"/>
    <w:rsid w:val="003033A2"/>
    <w:rsid w:val="003033B0"/>
    <w:rsid w:val="00304185"/>
    <w:rsid w:val="0030431C"/>
    <w:rsid w:val="0030497F"/>
    <w:rsid w:val="00304A7B"/>
    <w:rsid w:val="00304F77"/>
    <w:rsid w:val="00305412"/>
    <w:rsid w:val="00305A7F"/>
    <w:rsid w:val="00305B0A"/>
    <w:rsid w:val="003060FA"/>
    <w:rsid w:val="00306CC6"/>
    <w:rsid w:val="00306F6F"/>
    <w:rsid w:val="003073EB"/>
    <w:rsid w:val="0031053B"/>
    <w:rsid w:val="00310D94"/>
    <w:rsid w:val="00310DDF"/>
    <w:rsid w:val="0031120F"/>
    <w:rsid w:val="003113FC"/>
    <w:rsid w:val="00311A50"/>
    <w:rsid w:val="00311AFA"/>
    <w:rsid w:val="00311E76"/>
    <w:rsid w:val="003120B5"/>
    <w:rsid w:val="00312AEB"/>
    <w:rsid w:val="00312B78"/>
    <w:rsid w:val="00312DBA"/>
    <w:rsid w:val="00313379"/>
    <w:rsid w:val="003137B6"/>
    <w:rsid w:val="003137C1"/>
    <w:rsid w:val="00313A97"/>
    <w:rsid w:val="00313C20"/>
    <w:rsid w:val="00313D4D"/>
    <w:rsid w:val="003140CE"/>
    <w:rsid w:val="00314BF4"/>
    <w:rsid w:val="00315408"/>
    <w:rsid w:val="00315A5B"/>
    <w:rsid w:val="0031626D"/>
    <w:rsid w:val="00316583"/>
    <w:rsid w:val="00317404"/>
    <w:rsid w:val="00317712"/>
    <w:rsid w:val="003208DB"/>
    <w:rsid w:val="00320964"/>
    <w:rsid w:val="00321297"/>
    <w:rsid w:val="00321516"/>
    <w:rsid w:val="00321577"/>
    <w:rsid w:val="00321599"/>
    <w:rsid w:val="0032204B"/>
    <w:rsid w:val="00322412"/>
    <w:rsid w:val="00322647"/>
    <w:rsid w:val="0032277E"/>
    <w:rsid w:val="00323ECE"/>
    <w:rsid w:val="00324CD0"/>
    <w:rsid w:val="0032628C"/>
    <w:rsid w:val="00326523"/>
    <w:rsid w:val="0032657C"/>
    <w:rsid w:val="00326C2D"/>
    <w:rsid w:val="00326F12"/>
    <w:rsid w:val="00326F99"/>
    <w:rsid w:val="00330121"/>
    <w:rsid w:val="003304ED"/>
    <w:rsid w:val="00331261"/>
    <w:rsid w:val="003333B8"/>
    <w:rsid w:val="003333DC"/>
    <w:rsid w:val="00333FF3"/>
    <w:rsid w:val="0033414E"/>
    <w:rsid w:val="003344C1"/>
    <w:rsid w:val="0033464E"/>
    <w:rsid w:val="003355D5"/>
    <w:rsid w:val="003355FD"/>
    <w:rsid w:val="003362C9"/>
    <w:rsid w:val="0033657E"/>
    <w:rsid w:val="00336C8C"/>
    <w:rsid w:val="00337008"/>
    <w:rsid w:val="0033759E"/>
    <w:rsid w:val="0033781C"/>
    <w:rsid w:val="00337B56"/>
    <w:rsid w:val="00340276"/>
    <w:rsid w:val="00341308"/>
    <w:rsid w:val="00341D69"/>
    <w:rsid w:val="00341D81"/>
    <w:rsid w:val="00342199"/>
    <w:rsid w:val="003424A7"/>
    <w:rsid w:val="00342F61"/>
    <w:rsid w:val="00342FEC"/>
    <w:rsid w:val="003430BB"/>
    <w:rsid w:val="0034395F"/>
    <w:rsid w:val="00344005"/>
    <w:rsid w:val="003441B6"/>
    <w:rsid w:val="00344583"/>
    <w:rsid w:val="003447D8"/>
    <w:rsid w:val="00345449"/>
    <w:rsid w:val="003454DA"/>
    <w:rsid w:val="00345B2E"/>
    <w:rsid w:val="00346A5E"/>
    <w:rsid w:val="00346C97"/>
    <w:rsid w:val="00347C3C"/>
    <w:rsid w:val="00347D5C"/>
    <w:rsid w:val="00350342"/>
    <w:rsid w:val="0035062F"/>
    <w:rsid w:val="003506C7"/>
    <w:rsid w:val="003509C0"/>
    <w:rsid w:val="00350A31"/>
    <w:rsid w:val="003512CC"/>
    <w:rsid w:val="00351C66"/>
    <w:rsid w:val="00351C99"/>
    <w:rsid w:val="003522A2"/>
    <w:rsid w:val="0035241D"/>
    <w:rsid w:val="003530D3"/>
    <w:rsid w:val="00353251"/>
    <w:rsid w:val="00353632"/>
    <w:rsid w:val="00353778"/>
    <w:rsid w:val="003537E7"/>
    <w:rsid w:val="003538AD"/>
    <w:rsid w:val="003539DC"/>
    <w:rsid w:val="00353BB7"/>
    <w:rsid w:val="00353C34"/>
    <w:rsid w:val="00353E54"/>
    <w:rsid w:val="003549B6"/>
    <w:rsid w:val="00355ADC"/>
    <w:rsid w:val="00355D7E"/>
    <w:rsid w:val="00356083"/>
    <w:rsid w:val="0035724C"/>
    <w:rsid w:val="003576AC"/>
    <w:rsid w:val="0036024E"/>
    <w:rsid w:val="00360CB6"/>
    <w:rsid w:val="00361197"/>
    <w:rsid w:val="003613B7"/>
    <w:rsid w:val="003615EC"/>
    <w:rsid w:val="00361CC8"/>
    <w:rsid w:val="00361F90"/>
    <w:rsid w:val="0036212A"/>
    <w:rsid w:val="00362300"/>
    <w:rsid w:val="003624C5"/>
    <w:rsid w:val="0036267D"/>
    <w:rsid w:val="00362751"/>
    <w:rsid w:val="00362813"/>
    <w:rsid w:val="003629AF"/>
    <w:rsid w:val="00363366"/>
    <w:rsid w:val="00363685"/>
    <w:rsid w:val="0036441B"/>
    <w:rsid w:val="0036460E"/>
    <w:rsid w:val="00364953"/>
    <w:rsid w:val="00364C9F"/>
    <w:rsid w:val="0036516A"/>
    <w:rsid w:val="00365237"/>
    <w:rsid w:val="0036534C"/>
    <w:rsid w:val="00365DD0"/>
    <w:rsid w:val="003660D2"/>
    <w:rsid w:val="00366376"/>
    <w:rsid w:val="00366A75"/>
    <w:rsid w:val="00366AFB"/>
    <w:rsid w:val="003678BB"/>
    <w:rsid w:val="00367FB6"/>
    <w:rsid w:val="00370551"/>
    <w:rsid w:val="00370EC2"/>
    <w:rsid w:val="003718DE"/>
    <w:rsid w:val="003720EE"/>
    <w:rsid w:val="00372686"/>
    <w:rsid w:val="00372AEE"/>
    <w:rsid w:val="00372B22"/>
    <w:rsid w:val="00372B5C"/>
    <w:rsid w:val="00372DE0"/>
    <w:rsid w:val="00372F96"/>
    <w:rsid w:val="00372FD7"/>
    <w:rsid w:val="00373768"/>
    <w:rsid w:val="00373E78"/>
    <w:rsid w:val="00373E99"/>
    <w:rsid w:val="003744F6"/>
    <w:rsid w:val="00374511"/>
    <w:rsid w:val="003747C5"/>
    <w:rsid w:val="00374B7D"/>
    <w:rsid w:val="00374F49"/>
    <w:rsid w:val="00375506"/>
    <w:rsid w:val="003755E9"/>
    <w:rsid w:val="00375981"/>
    <w:rsid w:val="00375B28"/>
    <w:rsid w:val="0037614D"/>
    <w:rsid w:val="00376893"/>
    <w:rsid w:val="00376B48"/>
    <w:rsid w:val="00380C0D"/>
    <w:rsid w:val="00381632"/>
    <w:rsid w:val="003816A7"/>
    <w:rsid w:val="003817EB"/>
    <w:rsid w:val="00381B72"/>
    <w:rsid w:val="00381FD1"/>
    <w:rsid w:val="003821F1"/>
    <w:rsid w:val="00382B74"/>
    <w:rsid w:val="00382D1B"/>
    <w:rsid w:val="00383201"/>
    <w:rsid w:val="003835B4"/>
    <w:rsid w:val="00383620"/>
    <w:rsid w:val="00383C7D"/>
    <w:rsid w:val="003846AB"/>
    <w:rsid w:val="00384B86"/>
    <w:rsid w:val="00385071"/>
    <w:rsid w:val="0038536F"/>
    <w:rsid w:val="003861CF"/>
    <w:rsid w:val="003864AC"/>
    <w:rsid w:val="003868D1"/>
    <w:rsid w:val="00386982"/>
    <w:rsid w:val="00386C5E"/>
    <w:rsid w:val="00386E45"/>
    <w:rsid w:val="00387634"/>
    <w:rsid w:val="00387D58"/>
    <w:rsid w:val="00390145"/>
    <w:rsid w:val="00390F47"/>
    <w:rsid w:val="003917D2"/>
    <w:rsid w:val="00391E0E"/>
    <w:rsid w:val="00391F91"/>
    <w:rsid w:val="003922CF"/>
    <w:rsid w:val="003927DC"/>
    <w:rsid w:val="00392AC9"/>
    <w:rsid w:val="00392F8C"/>
    <w:rsid w:val="00393041"/>
    <w:rsid w:val="00393825"/>
    <w:rsid w:val="00393B24"/>
    <w:rsid w:val="003945FF"/>
    <w:rsid w:val="003946CB"/>
    <w:rsid w:val="003947DC"/>
    <w:rsid w:val="00394973"/>
    <w:rsid w:val="00394D04"/>
    <w:rsid w:val="0039536D"/>
    <w:rsid w:val="00395D1B"/>
    <w:rsid w:val="003962B7"/>
    <w:rsid w:val="00396534"/>
    <w:rsid w:val="003965A0"/>
    <w:rsid w:val="00397D2C"/>
    <w:rsid w:val="003A00DA"/>
    <w:rsid w:val="003A0142"/>
    <w:rsid w:val="003A0275"/>
    <w:rsid w:val="003A0614"/>
    <w:rsid w:val="003A100D"/>
    <w:rsid w:val="003A14FA"/>
    <w:rsid w:val="003A1516"/>
    <w:rsid w:val="003A167A"/>
    <w:rsid w:val="003A257B"/>
    <w:rsid w:val="003A2D3F"/>
    <w:rsid w:val="003A308A"/>
    <w:rsid w:val="003A3351"/>
    <w:rsid w:val="003A33B7"/>
    <w:rsid w:val="003A3640"/>
    <w:rsid w:val="003A36C2"/>
    <w:rsid w:val="003A43E5"/>
    <w:rsid w:val="003A4956"/>
    <w:rsid w:val="003A4AED"/>
    <w:rsid w:val="003A4E69"/>
    <w:rsid w:val="003A4F91"/>
    <w:rsid w:val="003A540A"/>
    <w:rsid w:val="003A598F"/>
    <w:rsid w:val="003A5D34"/>
    <w:rsid w:val="003A66AD"/>
    <w:rsid w:val="003A6890"/>
    <w:rsid w:val="003A691B"/>
    <w:rsid w:val="003A7094"/>
    <w:rsid w:val="003A7B0E"/>
    <w:rsid w:val="003A7B68"/>
    <w:rsid w:val="003B0084"/>
    <w:rsid w:val="003B028A"/>
    <w:rsid w:val="003B0B6B"/>
    <w:rsid w:val="003B0BC1"/>
    <w:rsid w:val="003B0F34"/>
    <w:rsid w:val="003B17F3"/>
    <w:rsid w:val="003B18AA"/>
    <w:rsid w:val="003B1B24"/>
    <w:rsid w:val="003B1C73"/>
    <w:rsid w:val="003B236B"/>
    <w:rsid w:val="003B262A"/>
    <w:rsid w:val="003B29B7"/>
    <w:rsid w:val="003B47B4"/>
    <w:rsid w:val="003B4B26"/>
    <w:rsid w:val="003B4CC1"/>
    <w:rsid w:val="003B5077"/>
    <w:rsid w:val="003B5A54"/>
    <w:rsid w:val="003B6683"/>
    <w:rsid w:val="003B6C83"/>
    <w:rsid w:val="003B6F1B"/>
    <w:rsid w:val="003B707C"/>
    <w:rsid w:val="003B7BDE"/>
    <w:rsid w:val="003C1957"/>
    <w:rsid w:val="003C26E2"/>
    <w:rsid w:val="003C2B7B"/>
    <w:rsid w:val="003C2FE5"/>
    <w:rsid w:val="003C3EF2"/>
    <w:rsid w:val="003C4792"/>
    <w:rsid w:val="003C4EE3"/>
    <w:rsid w:val="003C5741"/>
    <w:rsid w:val="003C58E7"/>
    <w:rsid w:val="003C5C5C"/>
    <w:rsid w:val="003C6365"/>
    <w:rsid w:val="003C656F"/>
    <w:rsid w:val="003C6BDE"/>
    <w:rsid w:val="003C6DA6"/>
    <w:rsid w:val="003C742D"/>
    <w:rsid w:val="003C77C1"/>
    <w:rsid w:val="003D0172"/>
    <w:rsid w:val="003D0373"/>
    <w:rsid w:val="003D04AC"/>
    <w:rsid w:val="003D0E31"/>
    <w:rsid w:val="003D10ED"/>
    <w:rsid w:val="003D1440"/>
    <w:rsid w:val="003D1629"/>
    <w:rsid w:val="003D1A5A"/>
    <w:rsid w:val="003D1C98"/>
    <w:rsid w:val="003D1FBE"/>
    <w:rsid w:val="003D2358"/>
    <w:rsid w:val="003D255A"/>
    <w:rsid w:val="003D33A5"/>
    <w:rsid w:val="003D33AC"/>
    <w:rsid w:val="003D43FF"/>
    <w:rsid w:val="003D4761"/>
    <w:rsid w:val="003D49E6"/>
    <w:rsid w:val="003D4AD5"/>
    <w:rsid w:val="003D4D59"/>
    <w:rsid w:val="003D4DB3"/>
    <w:rsid w:val="003D6284"/>
    <w:rsid w:val="003D650E"/>
    <w:rsid w:val="003D6FF9"/>
    <w:rsid w:val="003E0089"/>
    <w:rsid w:val="003E00AF"/>
    <w:rsid w:val="003E0462"/>
    <w:rsid w:val="003E069D"/>
    <w:rsid w:val="003E0883"/>
    <w:rsid w:val="003E0A05"/>
    <w:rsid w:val="003E10CB"/>
    <w:rsid w:val="003E10DF"/>
    <w:rsid w:val="003E171E"/>
    <w:rsid w:val="003E1CA5"/>
    <w:rsid w:val="003E1D0A"/>
    <w:rsid w:val="003E1E15"/>
    <w:rsid w:val="003E1EAC"/>
    <w:rsid w:val="003E2029"/>
    <w:rsid w:val="003E2766"/>
    <w:rsid w:val="003E29BE"/>
    <w:rsid w:val="003E2B9F"/>
    <w:rsid w:val="003E3C51"/>
    <w:rsid w:val="003E456A"/>
    <w:rsid w:val="003E4837"/>
    <w:rsid w:val="003E4CC9"/>
    <w:rsid w:val="003E5B42"/>
    <w:rsid w:val="003E5C9E"/>
    <w:rsid w:val="003E64C0"/>
    <w:rsid w:val="003E6871"/>
    <w:rsid w:val="003E69B7"/>
    <w:rsid w:val="003E6CC2"/>
    <w:rsid w:val="003E722F"/>
    <w:rsid w:val="003E730D"/>
    <w:rsid w:val="003E7E7F"/>
    <w:rsid w:val="003E7F45"/>
    <w:rsid w:val="003F05AD"/>
    <w:rsid w:val="003F1585"/>
    <w:rsid w:val="003F225B"/>
    <w:rsid w:val="003F27CC"/>
    <w:rsid w:val="003F2E4F"/>
    <w:rsid w:val="003F3021"/>
    <w:rsid w:val="003F3156"/>
    <w:rsid w:val="003F3714"/>
    <w:rsid w:val="003F3A7F"/>
    <w:rsid w:val="003F3C78"/>
    <w:rsid w:val="003F47F5"/>
    <w:rsid w:val="003F4B17"/>
    <w:rsid w:val="003F4F55"/>
    <w:rsid w:val="003F511D"/>
    <w:rsid w:val="003F541F"/>
    <w:rsid w:val="003F5E62"/>
    <w:rsid w:val="003F604C"/>
    <w:rsid w:val="003F6061"/>
    <w:rsid w:val="003F657D"/>
    <w:rsid w:val="003F6879"/>
    <w:rsid w:val="003F6933"/>
    <w:rsid w:val="003F6956"/>
    <w:rsid w:val="003F6A21"/>
    <w:rsid w:val="003F6D2A"/>
    <w:rsid w:val="003F7556"/>
    <w:rsid w:val="003F75EC"/>
    <w:rsid w:val="003F7BB3"/>
    <w:rsid w:val="00400157"/>
    <w:rsid w:val="004002A6"/>
    <w:rsid w:val="00400417"/>
    <w:rsid w:val="004007FA"/>
    <w:rsid w:val="00400E4C"/>
    <w:rsid w:val="00401BC9"/>
    <w:rsid w:val="00401C66"/>
    <w:rsid w:val="00401E19"/>
    <w:rsid w:val="00401E6D"/>
    <w:rsid w:val="0040218D"/>
    <w:rsid w:val="00402652"/>
    <w:rsid w:val="00402BDA"/>
    <w:rsid w:val="00403242"/>
    <w:rsid w:val="004036AD"/>
    <w:rsid w:val="00403946"/>
    <w:rsid w:val="004040EB"/>
    <w:rsid w:val="004042FB"/>
    <w:rsid w:val="004047D3"/>
    <w:rsid w:val="00406403"/>
    <w:rsid w:val="00406517"/>
    <w:rsid w:val="0040671C"/>
    <w:rsid w:val="00406B87"/>
    <w:rsid w:val="00406F6F"/>
    <w:rsid w:val="00407767"/>
    <w:rsid w:val="004078CE"/>
    <w:rsid w:val="00407F4E"/>
    <w:rsid w:val="00410096"/>
    <w:rsid w:val="004104BC"/>
    <w:rsid w:val="00410942"/>
    <w:rsid w:val="004109D6"/>
    <w:rsid w:val="00410B67"/>
    <w:rsid w:val="00410D2A"/>
    <w:rsid w:val="00410ECE"/>
    <w:rsid w:val="00410EFB"/>
    <w:rsid w:val="0041119D"/>
    <w:rsid w:val="004111CE"/>
    <w:rsid w:val="00411508"/>
    <w:rsid w:val="004119B2"/>
    <w:rsid w:val="00411CB9"/>
    <w:rsid w:val="00411D93"/>
    <w:rsid w:val="00411E4A"/>
    <w:rsid w:val="0041215E"/>
    <w:rsid w:val="00412851"/>
    <w:rsid w:val="004128B0"/>
    <w:rsid w:val="00412A08"/>
    <w:rsid w:val="00412CEF"/>
    <w:rsid w:val="00412D16"/>
    <w:rsid w:val="004131C2"/>
    <w:rsid w:val="004132E8"/>
    <w:rsid w:val="00414288"/>
    <w:rsid w:val="00414439"/>
    <w:rsid w:val="00415829"/>
    <w:rsid w:val="004158CC"/>
    <w:rsid w:val="00415BD6"/>
    <w:rsid w:val="00416100"/>
    <w:rsid w:val="0041639C"/>
    <w:rsid w:val="0041647E"/>
    <w:rsid w:val="00416F1F"/>
    <w:rsid w:val="004171DD"/>
    <w:rsid w:val="00417B30"/>
    <w:rsid w:val="00417D5B"/>
    <w:rsid w:val="0042020F"/>
    <w:rsid w:val="00420383"/>
    <w:rsid w:val="00420588"/>
    <w:rsid w:val="0042204C"/>
    <w:rsid w:val="0042283C"/>
    <w:rsid w:val="004228ED"/>
    <w:rsid w:val="004234A8"/>
    <w:rsid w:val="004236C0"/>
    <w:rsid w:val="00424373"/>
    <w:rsid w:val="004248CA"/>
    <w:rsid w:val="00424CE8"/>
    <w:rsid w:val="0042511D"/>
    <w:rsid w:val="004252BB"/>
    <w:rsid w:val="004254CE"/>
    <w:rsid w:val="00425D1F"/>
    <w:rsid w:val="004260A8"/>
    <w:rsid w:val="004262FB"/>
    <w:rsid w:val="004265D1"/>
    <w:rsid w:val="00426B0B"/>
    <w:rsid w:val="00426D06"/>
    <w:rsid w:val="00426E7C"/>
    <w:rsid w:val="00427285"/>
    <w:rsid w:val="004273BE"/>
    <w:rsid w:val="004274CE"/>
    <w:rsid w:val="004305DA"/>
    <w:rsid w:val="00430BFF"/>
    <w:rsid w:val="00430CD1"/>
    <w:rsid w:val="00430D7E"/>
    <w:rsid w:val="00431292"/>
    <w:rsid w:val="00431427"/>
    <w:rsid w:val="00431B9F"/>
    <w:rsid w:val="00431C73"/>
    <w:rsid w:val="00431D69"/>
    <w:rsid w:val="004328B5"/>
    <w:rsid w:val="00432F6E"/>
    <w:rsid w:val="00433060"/>
    <w:rsid w:val="004330BE"/>
    <w:rsid w:val="0043360B"/>
    <w:rsid w:val="00434C1E"/>
    <w:rsid w:val="00434EC1"/>
    <w:rsid w:val="00434F11"/>
    <w:rsid w:val="004350A5"/>
    <w:rsid w:val="00435146"/>
    <w:rsid w:val="0043557A"/>
    <w:rsid w:val="00435BF7"/>
    <w:rsid w:val="00435C48"/>
    <w:rsid w:val="0043620C"/>
    <w:rsid w:val="00436869"/>
    <w:rsid w:val="00436C8B"/>
    <w:rsid w:val="00436F44"/>
    <w:rsid w:val="0043752C"/>
    <w:rsid w:val="00437655"/>
    <w:rsid w:val="0044111F"/>
    <w:rsid w:val="0044121D"/>
    <w:rsid w:val="00441474"/>
    <w:rsid w:val="00441937"/>
    <w:rsid w:val="0044198A"/>
    <w:rsid w:val="00441C68"/>
    <w:rsid w:val="00441D58"/>
    <w:rsid w:val="00441E2B"/>
    <w:rsid w:val="00442487"/>
    <w:rsid w:val="004424D6"/>
    <w:rsid w:val="00442FBD"/>
    <w:rsid w:val="004435D1"/>
    <w:rsid w:val="004435E9"/>
    <w:rsid w:val="00443830"/>
    <w:rsid w:val="00443C4C"/>
    <w:rsid w:val="004449ED"/>
    <w:rsid w:val="00444FA1"/>
    <w:rsid w:val="00444FB4"/>
    <w:rsid w:val="00445015"/>
    <w:rsid w:val="004469DF"/>
    <w:rsid w:val="0044736D"/>
    <w:rsid w:val="00450433"/>
    <w:rsid w:val="00450522"/>
    <w:rsid w:val="004506A3"/>
    <w:rsid w:val="00450CCB"/>
    <w:rsid w:val="00451981"/>
    <w:rsid w:val="004519E0"/>
    <w:rsid w:val="004521BD"/>
    <w:rsid w:val="004522A0"/>
    <w:rsid w:val="004526D6"/>
    <w:rsid w:val="004530D1"/>
    <w:rsid w:val="00453574"/>
    <w:rsid w:val="00453B41"/>
    <w:rsid w:val="00453F26"/>
    <w:rsid w:val="0045413E"/>
    <w:rsid w:val="004547DC"/>
    <w:rsid w:val="00454B6A"/>
    <w:rsid w:val="00454BC0"/>
    <w:rsid w:val="00454E56"/>
    <w:rsid w:val="00454F9A"/>
    <w:rsid w:val="004550D2"/>
    <w:rsid w:val="00455219"/>
    <w:rsid w:val="00455A83"/>
    <w:rsid w:val="00455C53"/>
    <w:rsid w:val="00456EE8"/>
    <w:rsid w:val="0045724B"/>
    <w:rsid w:val="00457CAC"/>
    <w:rsid w:val="00457EB2"/>
    <w:rsid w:val="0046016F"/>
    <w:rsid w:val="004604D5"/>
    <w:rsid w:val="004607A8"/>
    <w:rsid w:val="00460C45"/>
    <w:rsid w:val="00461295"/>
    <w:rsid w:val="0046147A"/>
    <w:rsid w:val="00461BF3"/>
    <w:rsid w:val="00461F4D"/>
    <w:rsid w:val="004634B9"/>
    <w:rsid w:val="004635C4"/>
    <w:rsid w:val="004637EC"/>
    <w:rsid w:val="00463970"/>
    <w:rsid w:val="00463AA3"/>
    <w:rsid w:val="00463DA9"/>
    <w:rsid w:val="0046455D"/>
    <w:rsid w:val="00464977"/>
    <w:rsid w:val="004649A1"/>
    <w:rsid w:val="00464B00"/>
    <w:rsid w:val="00464C02"/>
    <w:rsid w:val="00465135"/>
    <w:rsid w:val="0046558A"/>
    <w:rsid w:val="00465D87"/>
    <w:rsid w:val="00466399"/>
    <w:rsid w:val="00466B50"/>
    <w:rsid w:val="00466DE0"/>
    <w:rsid w:val="004700A0"/>
    <w:rsid w:val="004709B9"/>
    <w:rsid w:val="00470A68"/>
    <w:rsid w:val="0047114E"/>
    <w:rsid w:val="00471527"/>
    <w:rsid w:val="004715D2"/>
    <w:rsid w:val="004718CE"/>
    <w:rsid w:val="004724F9"/>
    <w:rsid w:val="004727EF"/>
    <w:rsid w:val="00472C48"/>
    <w:rsid w:val="00472F60"/>
    <w:rsid w:val="0047476B"/>
    <w:rsid w:val="00474981"/>
    <w:rsid w:val="00474F13"/>
    <w:rsid w:val="00475255"/>
    <w:rsid w:val="00475FD0"/>
    <w:rsid w:val="004766D7"/>
    <w:rsid w:val="00476C50"/>
    <w:rsid w:val="00477BEF"/>
    <w:rsid w:val="00477D78"/>
    <w:rsid w:val="00481C5B"/>
    <w:rsid w:val="00481F8D"/>
    <w:rsid w:val="0048215F"/>
    <w:rsid w:val="00482221"/>
    <w:rsid w:val="00483199"/>
    <w:rsid w:val="00483374"/>
    <w:rsid w:val="0048344F"/>
    <w:rsid w:val="00483B19"/>
    <w:rsid w:val="00483B94"/>
    <w:rsid w:val="0048421B"/>
    <w:rsid w:val="0048426A"/>
    <w:rsid w:val="004855D1"/>
    <w:rsid w:val="00485625"/>
    <w:rsid w:val="00485AD0"/>
    <w:rsid w:val="00485EAE"/>
    <w:rsid w:val="00486297"/>
    <w:rsid w:val="0048698E"/>
    <w:rsid w:val="00486FAD"/>
    <w:rsid w:val="0048709D"/>
    <w:rsid w:val="00487363"/>
    <w:rsid w:val="00487903"/>
    <w:rsid w:val="00487E31"/>
    <w:rsid w:val="00490690"/>
    <w:rsid w:val="00491689"/>
    <w:rsid w:val="0049169E"/>
    <w:rsid w:val="00492208"/>
    <w:rsid w:val="0049224C"/>
    <w:rsid w:val="004922F4"/>
    <w:rsid w:val="00492462"/>
    <w:rsid w:val="0049254B"/>
    <w:rsid w:val="00493268"/>
    <w:rsid w:val="00493629"/>
    <w:rsid w:val="00493980"/>
    <w:rsid w:val="00493AE9"/>
    <w:rsid w:val="00493B69"/>
    <w:rsid w:val="00493F4C"/>
    <w:rsid w:val="0049400C"/>
    <w:rsid w:val="00494BD4"/>
    <w:rsid w:val="00494C98"/>
    <w:rsid w:val="004953A4"/>
    <w:rsid w:val="004953D9"/>
    <w:rsid w:val="00495677"/>
    <w:rsid w:val="004958EC"/>
    <w:rsid w:val="00495943"/>
    <w:rsid w:val="00495B7C"/>
    <w:rsid w:val="00495D9A"/>
    <w:rsid w:val="00495ED6"/>
    <w:rsid w:val="00496253"/>
    <w:rsid w:val="00496691"/>
    <w:rsid w:val="00496912"/>
    <w:rsid w:val="00496C2F"/>
    <w:rsid w:val="004970DF"/>
    <w:rsid w:val="00497490"/>
    <w:rsid w:val="004975ED"/>
    <w:rsid w:val="004976D9"/>
    <w:rsid w:val="004A011B"/>
    <w:rsid w:val="004A0661"/>
    <w:rsid w:val="004A0B6E"/>
    <w:rsid w:val="004A0EEB"/>
    <w:rsid w:val="004A16DD"/>
    <w:rsid w:val="004A2577"/>
    <w:rsid w:val="004A25D4"/>
    <w:rsid w:val="004A2ACE"/>
    <w:rsid w:val="004A2E44"/>
    <w:rsid w:val="004A329A"/>
    <w:rsid w:val="004A378D"/>
    <w:rsid w:val="004A39FC"/>
    <w:rsid w:val="004A450F"/>
    <w:rsid w:val="004A45A4"/>
    <w:rsid w:val="004A480F"/>
    <w:rsid w:val="004A4D2D"/>
    <w:rsid w:val="004A4DBB"/>
    <w:rsid w:val="004A561B"/>
    <w:rsid w:val="004A5E24"/>
    <w:rsid w:val="004A6232"/>
    <w:rsid w:val="004A6D17"/>
    <w:rsid w:val="004A711A"/>
    <w:rsid w:val="004A7942"/>
    <w:rsid w:val="004A7D60"/>
    <w:rsid w:val="004B073C"/>
    <w:rsid w:val="004B08B1"/>
    <w:rsid w:val="004B0F1D"/>
    <w:rsid w:val="004B1A04"/>
    <w:rsid w:val="004B1A9B"/>
    <w:rsid w:val="004B1BF5"/>
    <w:rsid w:val="004B2323"/>
    <w:rsid w:val="004B2723"/>
    <w:rsid w:val="004B328F"/>
    <w:rsid w:val="004B36D4"/>
    <w:rsid w:val="004B44A6"/>
    <w:rsid w:val="004B4F97"/>
    <w:rsid w:val="004B5474"/>
    <w:rsid w:val="004B569C"/>
    <w:rsid w:val="004B5943"/>
    <w:rsid w:val="004B5E03"/>
    <w:rsid w:val="004B6B83"/>
    <w:rsid w:val="004B6EC0"/>
    <w:rsid w:val="004B7011"/>
    <w:rsid w:val="004B757D"/>
    <w:rsid w:val="004B7EA6"/>
    <w:rsid w:val="004C0300"/>
    <w:rsid w:val="004C04EC"/>
    <w:rsid w:val="004C064D"/>
    <w:rsid w:val="004C0830"/>
    <w:rsid w:val="004C10FC"/>
    <w:rsid w:val="004C14EC"/>
    <w:rsid w:val="004C1D6A"/>
    <w:rsid w:val="004C2450"/>
    <w:rsid w:val="004C38B1"/>
    <w:rsid w:val="004C3FCC"/>
    <w:rsid w:val="004C45AF"/>
    <w:rsid w:val="004C55D0"/>
    <w:rsid w:val="004C59F2"/>
    <w:rsid w:val="004C5B65"/>
    <w:rsid w:val="004C5FE3"/>
    <w:rsid w:val="004C606C"/>
    <w:rsid w:val="004C6BA7"/>
    <w:rsid w:val="004C6D71"/>
    <w:rsid w:val="004C70A1"/>
    <w:rsid w:val="004C7208"/>
    <w:rsid w:val="004C7383"/>
    <w:rsid w:val="004C7448"/>
    <w:rsid w:val="004C7A5C"/>
    <w:rsid w:val="004C7C1C"/>
    <w:rsid w:val="004C7CE1"/>
    <w:rsid w:val="004D00EB"/>
    <w:rsid w:val="004D059B"/>
    <w:rsid w:val="004D1696"/>
    <w:rsid w:val="004D1C35"/>
    <w:rsid w:val="004D1CED"/>
    <w:rsid w:val="004D26F8"/>
    <w:rsid w:val="004D3484"/>
    <w:rsid w:val="004D398C"/>
    <w:rsid w:val="004D3A3F"/>
    <w:rsid w:val="004D3DF0"/>
    <w:rsid w:val="004D4464"/>
    <w:rsid w:val="004D4471"/>
    <w:rsid w:val="004D48D2"/>
    <w:rsid w:val="004D4B8E"/>
    <w:rsid w:val="004D557E"/>
    <w:rsid w:val="004D5C71"/>
    <w:rsid w:val="004D5D8D"/>
    <w:rsid w:val="004D5D9D"/>
    <w:rsid w:val="004D5DDB"/>
    <w:rsid w:val="004D5EBD"/>
    <w:rsid w:val="004D6112"/>
    <w:rsid w:val="004D675F"/>
    <w:rsid w:val="004D7EA4"/>
    <w:rsid w:val="004D7F61"/>
    <w:rsid w:val="004E0296"/>
    <w:rsid w:val="004E1095"/>
    <w:rsid w:val="004E1500"/>
    <w:rsid w:val="004E17AE"/>
    <w:rsid w:val="004E18D3"/>
    <w:rsid w:val="004E1918"/>
    <w:rsid w:val="004E1BC2"/>
    <w:rsid w:val="004E22C6"/>
    <w:rsid w:val="004E295D"/>
    <w:rsid w:val="004E3957"/>
    <w:rsid w:val="004E3EA8"/>
    <w:rsid w:val="004E44C6"/>
    <w:rsid w:val="004E4780"/>
    <w:rsid w:val="004E4B61"/>
    <w:rsid w:val="004E4CCE"/>
    <w:rsid w:val="004E4D3A"/>
    <w:rsid w:val="004E50B5"/>
    <w:rsid w:val="004E50C3"/>
    <w:rsid w:val="004E6702"/>
    <w:rsid w:val="004E68B1"/>
    <w:rsid w:val="004E68D7"/>
    <w:rsid w:val="004E6A4E"/>
    <w:rsid w:val="004E709B"/>
    <w:rsid w:val="004E75C3"/>
    <w:rsid w:val="004E7CE8"/>
    <w:rsid w:val="004E7E20"/>
    <w:rsid w:val="004F0519"/>
    <w:rsid w:val="004F09BC"/>
    <w:rsid w:val="004F0ECC"/>
    <w:rsid w:val="004F1622"/>
    <w:rsid w:val="004F33CD"/>
    <w:rsid w:val="004F3628"/>
    <w:rsid w:val="004F370B"/>
    <w:rsid w:val="004F3735"/>
    <w:rsid w:val="004F3D56"/>
    <w:rsid w:val="004F41CF"/>
    <w:rsid w:val="004F4206"/>
    <w:rsid w:val="004F4283"/>
    <w:rsid w:val="004F48B2"/>
    <w:rsid w:val="004F5069"/>
    <w:rsid w:val="004F584B"/>
    <w:rsid w:val="004F5874"/>
    <w:rsid w:val="004F5BB0"/>
    <w:rsid w:val="004F631F"/>
    <w:rsid w:val="004F657F"/>
    <w:rsid w:val="004F67B4"/>
    <w:rsid w:val="004F68B1"/>
    <w:rsid w:val="004F6A58"/>
    <w:rsid w:val="004F6CCC"/>
    <w:rsid w:val="004F73F6"/>
    <w:rsid w:val="004F7AE5"/>
    <w:rsid w:val="00500180"/>
    <w:rsid w:val="0050098F"/>
    <w:rsid w:val="00500E00"/>
    <w:rsid w:val="00500EAB"/>
    <w:rsid w:val="00501266"/>
    <w:rsid w:val="0050130F"/>
    <w:rsid w:val="005014A3"/>
    <w:rsid w:val="005021A1"/>
    <w:rsid w:val="0050230A"/>
    <w:rsid w:val="00503071"/>
    <w:rsid w:val="005036AB"/>
    <w:rsid w:val="00503BA2"/>
    <w:rsid w:val="00503F66"/>
    <w:rsid w:val="005041D3"/>
    <w:rsid w:val="005045F1"/>
    <w:rsid w:val="00505657"/>
    <w:rsid w:val="0050568D"/>
    <w:rsid w:val="00505F90"/>
    <w:rsid w:val="005061A3"/>
    <w:rsid w:val="0050684A"/>
    <w:rsid w:val="00506F70"/>
    <w:rsid w:val="005077E5"/>
    <w:rsid w:val="00507E41"/>
    <w:rsid w:val="00510F76"/>
    <w:rsid w:val="00510FA7"/>
    <w:rsid w:val="00511355"/>
    <w:rsid w:val="005115BC"/>
    <w:rsid w:val="00511835"/>
    <w:rsid w:val="00511B93"/>
    <w:rsid w:val="00511D73"/>
    <w:rsid w:val="00511ED7"/>
    <w:rsid w:val="00511FD6"/>
    <w:rsid w:val="005124D8"/>
    <w:rsid w:val="005125C2"/>
    <w:rsid w:val="00512830"/>
    <w:rsid w:val="00512CA3"/>
    <w:rsid w:val="00513856"/>
    <w:rsid w:val="005138C6"/>
    <w:rsid w:val="00514037"/>
    <w:rsid w:val="00515EB0"/>
    <w:rsid w:val="00516507"/>
    <w:rsid w:val="005165D7"/>
    <w:rsid w:val="00516623"/>
    <w:rsid w:val="00516ED2"/>
    <w:rsid w:val="0051714E"/>
    <w:rsid w:val="0051752F"/>
    <w:rsid w:val="00517CBA"/>
    <w:rsid w:val="00520842"/>
    <w:rsid w:val="005211F7"/>
    <w:rsid w:val="00521468"/>
    <w:rsid w:val="0052147E"/>
    <w:rsid w:val="005217C5"/>
    <w:rsid w:val="005224A0"/>
    <w:rsid w:val="005228B6"/>
    <w:rsid w:val="005229C5"/>
    <w:rsid w:val="005235D7"/>
    <w:rsid w:val="005236EC"/>
    <w:rsid w:val="00524A15"/>
    <w:rsid w:val="00524A73"/>
    <w:rsid w:val="00525013"/>
    <w:rsid w:val="00525393"/>
    <w:rsid w:val="005259B8"/>
    <w:rsid w:val="00526823"/>
    <w:rsid w:val="00526DCB"/>
    <w:rsid w:val="00527129"/>
    <w:rsid w:val="0052723B"/>
    <w:rsid w:val="005275CE"/>
    <w:rsid w:val="005304B1"/>
    <w:rsid w:val="005314AF"/>
    <w:rsid w:val="005317E6"/>
    <w:rsid w:val="00531C66"/>
    <w:rsid w:val="00531C7A"/>
    <w:rsid w:val="00531E37"/>
    <w:rsid w:val="005324DA"/>
    <w:rsid w:val="0053251D"/>
    <w:rsid w:val="0053254C"/>
    <w:rsid w:val="00532919"/>
    <w:rsid w:val="00532ACC"/>
    <w:rsid w:val="005338DA"/>
    <w:rsid w:val="00533BCD"/>
    <w:rsid w:val="005348E0"/>
    <w:rsid w:val="005349E9"/>
    <w:rsid w:val="005350FC"/>
    <w:rsid w:val="0053541D"/>
    <w:rsid w:val="00535906"/>
    <w:rsid w:val="0053649E"/>
    <w:rsid w:val="00536768"/>
    <w:rsid w:val="00536B23"/>
    <w:rsid w:val="00536E8F"/>
    <w:rsid w:val="0053702A"/>
    <w:rsid w:val="005373FC"/>
    <w:rsid w:val="0053741D"/>
    <w:rsid w:val="00537798"/>
    <w:rsid w:val="0053781A"/>
    <w:rsid w:val="005379CB"/>
    <w:rsid w:val="00537D0F"/>
    <w:rsid w:val="00537EEF"/>
    <w:rsid w:val="00540138"/>
    <w:rsid w:val="005401AB"/>
    <w:rsid w:val="005405BB"/>
    <w:rsid w:val="00540A39"/>
    <w:rsid w:val="00540F6D"/>
    <w:rsid w:val="00542F1B"/>
    <w:rsid w:val="005437D2"/>
    <w:rsid w:val="00543D23"/>
    <w:rsid w:val="00543E48"/>
    <w:rsid w:val="0054417F"/>
    <w:rsid w:val="00544345"/>
    <w:rsid w:val="00544822"/>
    <w:rsid w:val="005449F7"/>
    <w:rsid w:val="00544D4A"/>
    <w:rsid w:val="00545823"/>
    <w:rsid w:val="00545E14"/>
    <w:rsid w:val="00545EF3"/>
    <w:rsid w:val="005463AB"/>
    <w:rsid w:val="005468A7"/>
    <w:rsid w:val="00546D44"/>
    <w:rsid w:val="00546E2D"/>
    <w:rsid w:val="00547015"/>
    <w:rsid w:val="00547371"/>
    <w:rsid w:val="00547AD4"/>
    <w:rsid w:val="00547B2F"/>
    <w:rsid w:val="0055011A"/>
    <w:rsid w:val="005506DA"/>
    <w:rsid w:val="00550A00"/>
    <w:rsid w:val="00550C50"/>
    <w:rsid w:val="00550FC5"/>
    <w:rsid w:val="005516E3"/>
    <w:rsid w:val="00551A66"/>
    <w:rsid w:val="00552D4F"/>
    <w:rsid w:val="00552E34"/>
    <w:rsid w:val="005537E6"/>
    <w:rsid w:val="00553ED9"/>
    <w:rsid w:val="005540D7"/>
    <w:rsid w:val="0055437C"/>
    <w:rsid w:val="00554A64"/>
    <w:rsid w:val="00555122"/>
    <w:rsid w:val="0055596D"/>
    <w:rsid w:val="00555EF3"/>
    <w:rsid w:val="0055632B"/>
    <w:rsid w:val="00556A04"/>
    <w:rsid w:val="00556D04"/>
    <w:rsid w:val="00556D3C"/>
    <w:rsid w:val="00557BFB"/>
    <w:rsid w:val="00557D71"/>
    <w:rsid w:val="00557DBA"/>
    <w:rsid w:val="00557E46"/>
    <w:rsid w:val="005602A0"/>
    <w:rsid w:val="00560D42"/>
    <w:rsid w:val="005613A2"/>
    <w:rsid w:val="005613F3"/>
    <w:rsid w:val="005614D5"/>
    <w:rsid w:val="005615C1"/>
    <w:rsid w:val="005619D8"/>
    <w:rsid w:val="00561A72"/>
    <w:rsid w:val="00561D04"/>
    <w:rsid w:val="00561EFF"/>
    <w:rsid w:val="005623B7"/>
    <w:rsid w:val="0056250C"/>
    <w:rsid w:val="00562898"/>
    <w:rsid w:val="00562CD2"/>
    <w:rsid w:val="00562F0F"/>
    <w:rsid w:val="00563609"/>
    <w:rsid w:val="005638FD"/>
    <w:rsid w:val="00563C63"/>
    <w:rsid w:val="00564202"/>
    <w:rsid w:val="00564511"/>
    <w:rsid w:val="00564C8D"/>
    <w:rsid w:val="00565771"/>
    <w:rsid w:val="005657D2"/>
    <w:rsid w:val="005658BF"/>
    <w:rsid w:val="005659FA"/>
    <w:rsid w:val="00565A6D"/>
    <w:rsid w:val="00566128"/>
    <w:rsid w:val="0056626B"/>
    <w:rsid w:val="005664EB"/>
    <w:rsid w:val="00566A5F"/>
    <w:rsid w:val="00566D3A"/>
    <w:rsid w:val="0056748F"/>
    <w:rsid w:val="00567FC4"/>
    <w:rsid w:val="0057062F"/>
    <w:rsid w:val="00570812"/>
    <w:rsid w:val="0057084B"/>
    <w:rsid w:val="00570897"/>
    <w:rsid w:val="005708FE"/>
    <w:rsid w:val="00570FE5"/>
    <w:rsid w:val="0057110B"/>
    <w:rsid w:val="005711BF"/>
    <w:rsid w:val="005711E2"/>
    <w:rsid w:val="00571378"/>
    <w:rsid w:val="00571EC9"/>
    <w:rsid w:val="00572759"/>
    <w:rsid w:val="0057299D"/>
    <w:rsid w:val="00572ADE"/>
    <w:rsid w:val="0057334A"/>
    <w:rsid w:val="00573936"/>
    <w:rsid w:val="00573AAE"/>
    <w:rsid w:val="00573F65"/>
    <w:rsid w:val="0057419C"/>
    <w:rsid w:val="005749C1"/>
    <w:rsid w:val="00574B78"/>
    <w:rsid w:val="00575017"/>
    <w:rsid w:val="005759A3"/>
    <w:rsid w:val="00575D8E"/>
    <w:rsid w:val="005772C5"/>
    <w:rsid w:val="005775FC"/>
    <w:rsid w:val="005775FD"/>
    <w:rsid w:val="00577804"/>
    <w:rsid w:val="00577BB1"/>
    <w:rsid w:val="0058046F"/>
    <w:rsid w:val="00580A42"/>
    <w:rsid w:val="00580C9A"/>
    <w:rsid w:val="00580DAF"/>
    <w:rsid w:val="00580E00"/>
    <w:rsid w:val="0058112B"/>
    <w:rsid w:val="005811F9"/>
    <w:rsid w:val="005818C8"/>
    <w:rsid w:val="00582111"/>
    <w:rsid w:val="00582B63"/>
    <w:rsid w:val="00582EC0"/>
    <w:rsid w:val="00582F8A"/>
    <w:rsid w:val="005831BA"/>
    <w:rsid w:val="00583395"/>
    <w:rsid w:val="00583A54"/>
    <w:rsid w:val="00583DC4"/>
    <w:rsid w:val="0058438A"/>
    <w:rsid w:val="0058502D"/>
    <w:rsid w:val="005856BD"/>
    <w:rsid w:val="00585840"/>
    <w:rsid w:val="00586309"/>
    <w:rsid w:val="00586957"/>
    <w:rsid w:val="00586B1C"/>
    <w:rsid w:val="00587295"/>
    <w:rsid w:val="0058772A"/>
    <w:rsid w:val="0058772D"/>
    <w:rsid w:val="00587D27"/>
    <w:rsid w:val="00590578"/>
    <w:rsid w:val="00590BB5"/>
    <w:rsid w:val="00591A56"/>
    <w:rsid w:val="00591D55"/>
    <w:rsid w:val="00592651"/>
    <w:rsid w:val="00592707"/>
    <w:rsid w:val="00592B66"/>
    <w:rsid w:val="00592F64"/>
    <w:rsid w:val="005932F4"/>
    <w:rsid w:val="00593DC2"/>
    <w:rsid w:val="00594171"/>
    <w:rsid w:val="00594172"/>
    <w:rsid w:val="005946CB"/>
    <w:rsid w:val="0059472D"/>
    <w:rsid w:val="005950FC"/>
    <w:rsid w:val="005952C9"/>
    <w:rsid w:val="005964F8"/>
    <w:rsid w:val="00596CBB"/>
    <w:rsid w:val="00597A65"/>
    <w:rsid w:val="00597C20"/>
    <w:rsid w:val="00597C68"/>
    <w:rsid w:val="00597CAF"/>
    <w:rsid w:val="005A08DD"/>
    <w:rsid w:val="005A132A"/>
    <w:rsid w:val="005A1A9A"/>
    <w:rsid w:val="005A1B44"/>
    <w:rsid w:val="005A1BAE"/>
    <w:rsid w:val="005A1C19"/>
    <w:rsid w:val="005A1D99"/>
    <w:rsid w:val="005A283E"/>
    <w:rsid w:val="005A31C1"/>
    <w:rsid w:val="005A513D"/>
    <w:rsid w:val="005A56B0"/>
    <w:rsid w:val="005A5FC2"/>
    <w:rsid w:val="005A6026"/>
    <w:rsid w:val="005A62D2"/>
    <w:rsid w:val="005A6310"/>
    <w:rsid w:val="005A6366"/>
    <w:rsid w:val="005A66AD"/>
    <w:rsid w:val="005A6A01"/>
    <w:rsid w:val="005A717B"/>
    <w:rsid w:val="005A75AA"/>
    <w:rsid w:val="005A7804"/>
    <w:rsid w:val="005B01C3"/>
    <w:rsid w:val="005B01FD"/>
    <w:rsid w:val="005B02D9"/>
    <w:rsid w:val="005B0C04"/>
    <w:rsid w:val="005B1395"/>
    <w:rsid w:val="005B1583"/>
    <w:rsid w:val="005B1CB8"/>
    <w:rsid w:val="005B1DD0"/>
    <w:rsid w:val="005B1DE4"/>
    <w:rsid w:val="005B22A4"/>
    <w:rsid w:val="005B231E"/>
    <w:rsid w:val="005B2349"/>
    <w:rsid w:val="005B24EF"/>
    <w:rsid w:val="005B2605"/>
    <w:rsid w:val="005B27A1"/>
    <w:rsid w:val="005B2DCB"/>
    <w:rsid w:val="005B2F43"/>
    <w:rsid w:val="005B3980"/>
    <w:rsid w:val="005B3D06"/>
    <w:rsid w:val="005B41CF"/>
    <w:rsid w:val="005B42B2"/>
    <w:rsid w:val="005B42CF"/>
    <w:rsid w:val="005B448E"/>
    <w:rsid w:val="005B46B6"/>
    <w:rsid w:val="005B4BD1"/>
    <w:rsid w:val="005B4E1F"/>
    <w:rsid w:val="005B56C0"/>
    <w:rsid w:val="005B5758"/>
    <w:rsid w:val="005B59C7"/>
    <w:rsid w:val="005B6545"/>
    <w:rsid w:val="005B6A46"/>
    <w:rsid w:val="005B7531"/>
    <w:rsid w:val="005B7A0C"/>
    <w:rsid w:val="005C0055"/>
    <w:rsid w:val="005C019B"/>
    <w:rsid w:val="005C0ED0"/>
    <w:rsid w:val="005C18DF"/>
    <w:rsid w:val="005C1D93"/>
    <w:rsid w:val="005C1FCE"/>
    <w:rsid w:val="005C23F6"/>
    <w:rsid w:val="005C25D7"/>
    <w:rsid w:val="005C35CB"/>
    <w:rsid w:val="005C3C2D"/>
    <w:rsid w:val="005C3F2A"/>
    <w:rsid w:val="005C4387"/>
    <w:rsid w:val="005C460F"/>
    <w:rsid w:val="005C5896"/>
    <w:rsid w:val="005C5A1C"/>
    <w:rsid w:val="005C5B06"/>
    <w:rsid w:val="005C5BD5"/>
    <w:rsid w:val="005C5FD4"/>
    <w:rsid w:val="005C6C5F"/>
    <w:rsid w:val="005C7134"/>
    <w:rsid w:val="005C7161"/>
    <w:rsid w:val="005C7B3D"/>
    <w:rsid w:val="005C7C48"/>
    <w:rsid w:val="005C7CEA"/>
    <w:rsid w:val="005D0AF3"/>
    <w:rsid w:val="005D1A56"/>
    <w:rsid w:val="005D1BC7"/>
    <w:rsid w:val="005D227D"/>
    <w:rsid w:val="005D23B0"/>
    <w:rsid w:val="005D26D6"/>
    <w:rsid w:val="005D2BE6"/>
    <w:rsid w:val="005D31AD"/>
    <w:rsid w:val="005D40DC"/>
    <w:rsid w:val="005D4333"/>
    <w:rsid w:val="005D46A4"/>
    <w:rsid w:val="005D4848"/>
    <w:rsid w:val="005D54BD"/>
    <w:rsid w:val="005D57F9"/>
    <w:rsid w:val="005D5AEE"/>
    <w:rsid w:val="005D5B76"/>
    <w:rsid w:val="005D5CFC"/>
    <w:rsid w:val="005D5F24"/>
    <w:rsid w:val="005D64B0"/>
    <w:rsid w:val="005D64D5"/>
    <w:rsid w:val="005D6728"/>
    <w:rsid w:val="005D7139"/>
    <w:rsid w:val="005D793D"/>
    <w:rsid w:val="005D7AE5"/>
    <w:rsid w:val="005D7F53"/>
    <w:rsid w:val="005E03CE"/>
    <w:rsid w:val="005E04F0"/>
    <w:rsid w:val="005E078F"/>
    <w:rsid w:val="005E094A"/>
    <w:rsid w:val="005E0D07"/>
    <w:rsid w:val="005E0F5C"/>
    <w:rsid w:val="005E117C"/>
    <w:rsid w:val="005E1F6A"/>
    <w:rsid w:val="005E23B6"/>
    <w:rsid w:val="005E2456"/>
    <w:rsid w:val="005E24CB"/>
    <w:rsid w:val="005E2EE8"/>
    <w:rsid w:val="005E398E"/>
    <w:rsid w:val="005E3A9C"/>
    <w:rsid w:val="005E3C48"/>
    <w:rsid w:val="005E431E"/>
    <w:rsid w:val="005E449A"/>
    <w:rsid w:val="005E4E4D"/>
    <w:rsid w:val="005E551B"/>
    <w:rsid w:val="005E61C4"/>
    <w:rsid w:val="005E61D2"/>
    <w:rsid w:val="005E68B7"/>
    <w:rsid w:val="005E749E"/>
    <w:rsid w:val="005E7519"/>
    <w:rsid w:val="005E78E2"/>
    <w:rsid w:val="005E7E8F"/>
    <w:rsid w:val="005F0121"/>
    <w:rsid w:val="005F0326"/>
    <w:rsid w:val="005F0664"/>
    <w:rsid w:val="005F069D"/>
    <w:rsid w:val="005F120E"/>
    <w:rsid w:val="005F23B3"/>
    <w:rsid w:val="005F24A2"/>
    <w:rsid w:val="005F2BAE"/>
    <w:rsid w:val="005F2D4B"/>
    <w:rsid w:val="005F32E4"/>
    <w:rsid w:val="005F341B"/>
    <w:rsid w:val="005F3E46"/>
    <w:rsid w:val="005F423C"/>
    <w:rsid w:val="005F4C55"/>
    <w:rsid w:val="005F4DA2"/>
    <w:rsid w:val="005F4FCF"/>
    <w:rsid w:val="005F5645"/>
    <w:rsid w:val="005F57FC"/>
    <w:rsid w:val="005F599D"/>
    <w:rsid w:val="005F5EA1"/>
    <w:rsid w:val="005F6209"/>
    <w:rsid w:val="005F724D"/>
    <w:rsid w:val="006001F9"/>
    <w:rsid w:val="00600276"/>
    <w:rsid w:val="00600BAB"/>
    <w:rsid w:val="00600FE8"/>
    <w:rsid w:val="00601AA8"/>
    <w:rsid w:val="0060230D"/>
    <w:rsid w:val="006037DC"/>
    <w:rsid w:val="006039AB"/>
    <w:rsid w:val="00604013"/>
    <w:rsid w:val="00604069"/>
    <w:rsid w:val="00604326"/>
    <w:rsid w:val="00604879"/>
    <w:rsid w:val="00604B87"/>
    <w:rsid w:val="00604EFE"/>
    <w:rsid w:val="0060586D"/>
    <w:rsid w:val="00605F78"/>
    <w:rsid w:val="006066C8"/>
    <w:rsid w:val="006071E2"/>
    <w:rsid w:val="00607248"/>
    <w:rsid w:val="0060737C"/>
    <w:rsid w:val="00607690"/>
    <w:rsid w:val="00610484"/>
    <w:rsid w:val="006106FB"/>
    <w:rsid w:val="00611B1A"/>
    <w:rsid w:val="00611B2B"/>
    <w:rsid w:val="00611B49"/>
    <w:rsid w:val="00612CCD"/>
    <w:rsid w:val="00613246"/>
    <w:rsid w:val="0061340E"/>
    <w:rsid w:val="006137CB"/>
    <w:rsid w:val="00613843"/>
    <w:rsid w:val="006138BA"/>
    <w:rsid w:val="00613D8D"/>
    <w:rsid w:val="00613F10"/>
    <w:rsid w:val="00614795"/>
    <w:rsid w:val="00614CF3"/>
    <w:rsid w:val="00615139"/>
    <w:rsid w:val="00615B4F"/>
    <w:rsid w:val="00615C20"/>
    <w:rsid w:val="00615D48"/>
    <w:rsid w:val="0061643C"/>
    <w:rsid w:val="00616C3C"/>
    <w:rsid w:val="0061729D"/>
    <w:rsid w:val="006177A5"/>
    <w:rsid w:val="006179BD"/>
    <w:rsid w:val="00617E83"/>
    <w:rsid w:val="00620408"/>
    <w:rsid w:val="00620BD0"/>
    <w:rsid w:val="00621498"/>
    <w:rsid w:val="00621AB8"/>
    <w:rsid w:val="00621B3A"/>
    <w:rsid w:val="00621C6B"/>
    <w:rsid w:val="00621F53"/>
    <w:rsid w:val="0062217F"/>
    <w:rsid w:val="0062240E"/>
    <w:rsid w:val="00622F20"/>
    <w:rsid w:val="006243DF"/>
    <w:rsid w:val="00624790"/>
    <w:rsid w:val="00624B6A"/>
    <w:rsid w:val="00624C48"/>
    <w:rsid w:val="00624DAC"/>
    <w:rsid w:val="00625602"/>
    <w:rsid w:val="00625E87"/>
    <w:rsid w:val="00626BD9"/>
    <w:rsid w:val="006275A8"/>
    <w:rsid w:val="00627627"/>
    <w:rsid w:val="00627769"/>
    <w:rsid w:val="00630021"/>
    <w:rsid w:val="00630F17"/>
    <w:rsid w:val="006311BA"/>
    <w:rsid w:val="006314BE"/>
    <w:rsid w:val="006317A1"/>
    <w:rsid w:val="0063183A"/>
    <w:rsid w:val="00631907"/>
    <w:rsid w:val="006327E7"/>
    <w:rsid w:val="00632ADD"/>
    <w:rsid w:val="00632B6E"/>
    <w:rsid w:val="00632F32"/>
    <w:rsid w:val="0063311D"/>
    <w:rsid w:val="0063407E"/>
    <w:rsid w:val="006359A1"/>
    <w:rsid w:val="006359C4"/>
    <w:rsid w:val="00635B92"/>
    <w:rsid w:val="00636493"/>
    <w:rsid w:val="006365AA"/>
    <w:rsid w:val="006366BA"/>
    <w:rsid w:val="00636CCC"/>
    <w:rsid w:val="00636F6D"/>
    <w:rsid w:val="006376DE"/>
    <w:rsid w:val="00637909"/>
    <w:rsid w:val="00637BC8"/>
    <w:rsid w:val="00637C51"/>
    <w:rsid w:val="00640193"/>
    <w:rsid w:val="00640571"/>
    <w:rsid w:val="006408CD"/>
    <w:rsid w:val="00640AB3"/>
    <w:rsid w:val="00641404"/>
    <w:rsid w:val="00641625"/>
    <w:rsid w:val="00641889"/>
    <w:rsid w:val="0064193F"/>
    <w:rsid w:val="006424A3"/>
    <w:rsid w:val="00642597"/>
    <w:rsid w:val="00642C05"/>
    <w:rsid w:val="006431E5"/>
    <w:rsid w:val="00643648"/>
    <w:rsid w:val="00643AA1"/>
    <w:rsid w:val="0064472D"/>
    <w:rsid w:val="006447D1"/>
    <w:rsid w:val="00644FC0"/>
    <w:rsid w:val="006453F8"/>
    <w:rsid w:val="006463E5"/>
    <w:rsid w:val="00646479"/>
    <w:rsid w:val="0064657C"/>
    <w:rsid w:val="006467D2"/>
    <w:rsid w:val="00646918"/>
    <w:rsid w:val="006471D7"/>
    <w:rsid w:val="00647595"/>
    <w:rsid w:val="006475EB"/>
    <w:rsid w:val="00647C89"/>
    <w:rsid w:val="0065042C"/>
    <w:rsid w:val="006505B9"/>
    <w:rsid w:val="006507AE"/>
    <w:rsid w:val="00650B05"/>
    <w:rsid w:val="00651074"/>
    <w:rsid w:val="00651420"/>
    <w:rsid w:val="00651724"/>
    <w:rsid w:val="0065172F"/>
    <w:rsid w:val="00651D85"/>
    <w:rsid w:val="00651F17"/>
    <w:rsid w:val="0065210B"/>
    <w:rsid w:val="00652431"/>
    <w:rsid w:val="006525C1"/>
    <w:rsid w:val="006526C3"/>
    <w:rsid w:val="006526ED"/>
    <w:rsid w:val="00652A79"/>
    <w:rsid w:val="00653AFB"/>
    <w:rsid w:val="00653B49"/>
    <w:rsid w:val="00653F1B"/>
    <w:rsid w:val="00654447"/>
    <w:rsid w:val="00654EAC"/>
    <w:rsid w:val="00655AB0"/>
    <w:rsid w:val="00655B17"/>
    <w:rsid w:val="00656F39"/>
    <w:rsid w:val="0065790A"/>
    <w:rsid w:val="00657EE8"/>
    <w:rsid w:val="00660101"/>
    <w:rsid w:val="00660351"/>
    <w:rsid w:val="00660872"/>
    <w:rsid w:val="00661756"/>
    <w:rsid w:val="00661841"/>
    <w:rsid w:val="0066191E"/>
    <w:rsid w:val="00661E83"/>
    <w:rsid w:val="006621E2"/>
    <w:rsid w:val="006623E7"/>
    <w:rsid w:val="006624D1"/>
    <w:rsid w:val="00662571"/>
    <w:rsid w:val="00662790"/>
    <w:rsid w:val="00662C03"/>
    <w:rsid w:val="00662EA4"/>
    <w:rsid w:val="0066366C"/>
    <w:rsid w:val="006639D5"/>
    <w:rsid w:val="006643BC"/>
    <w:rsid w:val="00664654"/>
    <w:rsid w:val="006648A3"/>
    <w:rsid w:val="00664B78"/>
    <w:rsid w:val="00664CFE"/>
    <w:rsid w:val="006652F2"/>
    <w:rsid w:val="00665EB1"/>
    <w:rsid w:val="00666710"/>
    <w:rsid w:val="00666B54"/>
    <w:rsid w:val="00666D25"/>
    <w:rsid w:val="00666EFB"/>
    <w:rsid w:val="0066735A"/>
    <w:rsid w:val="006675B3"/>
    <w:rsid w:val="006677C2"/>
    <w:rsid w:val="00667B13"/>
    <w:rsid w:val="00667C6A"/>
    <w:rsid w:val="00670366"/>
    <w:rsid w:val="00670942"/>
    <w:rsid w:val="00670C9B"/>
    <w:rsid w:val="0067172F"/>
    <w:rsid w:val="006718AD"/>
    <w:rsid w:val="00671935"/>
    <w:rsid w:val="0067204A"/>
    <w:rsid w:val="00672702"/>
    <w:rsid w:val="00672B69"/>
    <w:rsid w:val="00672C79"/>
    <w:rsid w:val="00672DB5"/>
    <w:rsid w:val="0067309E"/>
    <w:rsid w:val="0067405A"/>
    <w:rsid w:val="006756CF"/>
    <w:rsid w:val="00675E8B"/>
    <w:rsid w:val="006760AD"/>
    <w:rsid w:val="006767D2"/>
    <w:rsid w:val="00676D32"/>
    <w:rsid w:val="00677376"/>
    <w:rsid w:val="0067743B"/>
    <w:rsid w:val="00677D3D"/>
    <w:rsid w:val="0068034F"/>
    <w:rsid w:val="00680363"/>
    <w:rsid w:val="0068043B"/>
    <w:rsid w:val="006804C3"/>
    <w:rsid w:val="006806BF"/>
    <w:rsid w:val="006812CF"/>
    <w:rsid w:val="006814C0"/>
    <w:rsid w:val="00681FFA"/>
    <w:rsid w:val="006822E5"/>
    <w:rsid w:val="00682BC8"/>
    <w:rsid w:val="00682E69"/>
    <w:rsid w:val="0068301A"/>
    <w:rsid w:val="00683DE6"/>
    <w:rsid w:val="0068405E"/>
    <w:rsid w:val="0068483F"/>
    <w:rsid w:val="00684C60"/>
    <w:rsid w:val="00684DD9"/>
    <w:rsid w:val="00685F42"/>
    <w:rsid w:val="006862A0"/>
    <w:rsid w:val="006862D0"/>
    <w:rsid w:val="0068674C"/>
    <w:rsid w:val="006868E9"/>
    <w:rsid w:val="00686C8F"/>
    <w:rsid w:val="00687486"/>
    <w:rsid w:val="006900DB"/>
    <w:rsid w:val="0069028C"/>
    <w:rsid w:val="006908ED"/>
    <w:rsid w:val="00690A12"/>
    <w:rsid w:val="0069293F"/>
    <w:rsid w:val="0069294C"/>
    <w:rsid w:val="00692B03"/>
    <w:rsid w:val="00692F32"/>
    <w:rsid w:val="00693720"/>
    <w:rsid w:val="006938B4"/>
    <w:rsid w:val="00693C9D"/>
    <w:rsid w:val="00694283"/>
    <w:rsid w:val="006951A3"/>
    <w:rsid w:val="0069573A"/>
    <w:rsid w:val="00695C93"/>
    <w:rsid w:val="00695EEE"/>
    <w:rsid w:val="00696025"/>
    <w:rsid w:val="00696200"/>
    <w:rsid w:val="00696295"/>
    <w:rsid w:val="00696972"/>
    <w:rsid w:val="00696B91"/>
    <w:rsid w:val="00696DC6"/>
    <w:rsid w:val="0069784B"/>
    <w:rsid w:val="00697CCA"/>
    <w:rsid w:val="00697F8A"/>
    <w:rsid w:val="006A04FD"/>
    <w:rsid w:val="006A0BCF"/>
    <w:rsid w:val="006A0CD5"/>
    <w:rsid w:val="006A0FD0"/>
    <w:rsid w:val="006A1517"/>
    <w:rsid w:val="006A1ACB"/>
    <w:rsid w:val="006A28E6"/>
    <w:rsid w:val="006A3F4D"/>
    <w:rsid w:val="006A41AB"/>
    <w:rsid w:val="006A437F"/>
    <w:rsid w:val="006A462C"/>
    <w:rsid w:val="006A4974"/>
    <w:rsid w:val="006A4D90"/>
    <w:rsid w:val="006A5C34"/>
    <w:rsid w:val="006A5D15"/>
    <w:rsid w:val="006A5F06"/>
    <w:rsid w:val="006A63F3"/>
    <w:rsid w:val="006A6842"/>
    <w:rsid w:val="006A689E"/>
    <w:rsid w:val="006A6B88"/>
    <w:rsid w:val="006A718B"/>
    <w:rsid w:val="006A74E5"/>
    <w:rsid w:val="006A7677"/>
    <w:rsid w:val="006B0052"/>
    <w:rsid w:val="006B06CC"/>
    <w:rsid w:val="006B0F7C"/>
    <w:rsid w:val="006B1114"/>
    <w:rsid w:val="006B12FD"/>
    <w:rsid w:val="006B2757"/>
    <w:rsid w:val="006B2768"/>
    <w:rsid w:val="006B2E1A"/>
    <w:rsid w:val="006B35EB"/>
    <w:rsid w:val="006B3655"/>
    <w:rsid w:val="006B36D4"/>
    <w:rsid w:val="006B37D8"/>
    <w:rsid w:val="006B3855"/>
    <w:rsid w:val="006B3A65"/>
    <w:rsid w:val="006B3E71"/>
    <w:rsid w:val="006B3F78"/>
    <w:rsid w:val="006B40DC"/>
    <w:rsid w:val="006B4A9B"/>
    <w:rsid w:val="006B5D94"/>
    <w:rsid w:val="006B5F8D"/>
    <w:rsid w:val="006B6649"/>
    <w:rsid w:val="006B6F37"/>
    <w:rsid w:val="006C05E6"/>
    <w:rsid w:val="006C06DE"/>
    <w:rsid w:val="006C14AD"/>
    <w:rsid w:val="006C1A22"/>
    <w:rsid w:val="006C234F"/>
    <w:rsid w:val="006C23CC"/>
    <w:rsid w:val="006C342C"/>
    <w:rsid w:val="006C3613"/>
    <w:rsid w:val="006C384D"/>
    <w:rsid w:val="006C3F1A"/>
    <w:rsid w:val="006C46B4"/>
    <w:rsid w:val="006C479A"/>
    <w:rsid w:val="006C4843"/>
    <w:rsid w:val="006C4C47"/>
    <w:rsid w:val="006C52AE"/>
    <w:rsid w:val="006C56EE"/>
    <w:rsid w:val="006C6367"/>
    <w:rsid w:val="006C6526"/>
    <w:rsid w:val="006C672B"/>
    <w:rsid w:val="006C6FD9"/>
    <w:rsid w:val="006C769D"/>
    <w:rsid w:val="006C7990"/>
    <w:rsid w:val="006C7D0C"/>
    <w:rsid w:val="006C7EEC"/>
    <w:rsid w:val="006D0930"/>
    <w:rsid w:val="006D09D9"/>
    <w:rsid w:val="006D10F6"/>
    <w:rsid w:val="006D1675"/>
    <w:rsid w:val="006D1F84"/>
    <w:rsid w:val="006D2021"/>
    <w:rsid w:val="006D2143"/>
    <w:rsid w:val="006D2581"/>
    <w:rsid w:val="006D2FE0"/>
    <w:rsid w:val="006D3032"/>
    <w:rsid w:val="006D34DF"/>
    <w:rsid w:val="006D367C"/>
    <w:rsid w:val="006D3A17"/>
    <w:rsid w:val="006D4862"/>
    <w:rsid w:val="006D506D"/>
    <w:rsid w:val="006D5106"/>
    <w:rsid w:val="006D53A6"/>
    <w:rsid w:val="006D56F4"/>
    <w:rsid w:val="006D5B91"/>
    <w:rsid w:val="006D5F92"/>
    <w:rsid w:val="006D5FD0"/>
    <w:rsid w:val="006D60DC"/>
    <w:rsid w:val="006D68FC"/>
    <w:rsid w:val="006D69B6"/>
    <w:rsid w:val="006D6EB6"/>
    <w:rsid w:val="006D73C2"/>
    <w:rsid w:val="006E005E"/>
    <w:rsid w:val="006E03D4"/>
    <w:rsid w:val="006E0C0D"/>
    <w:rsid w:val="006E14DF"/>
    <w:rsid w:val="006E1B0D"/>
    <w:rsid w:val="006E1F3C"/>
    <w:rsid w:val="006E2A03"/>
    <w:rsid w:val="006E2E62"/>
    <w:rsid w:val="006E3674"/>
    <w:rsid w:val="006E4821"/>
    <w:rsid w:val="006E4B04"/>
    <w:rsid w:val="006E4EE2"/>
    <w:rsid w:val="006E53B2"/>
    <w:rsid w:val="006E5474"/>
    <w:rsid w:val="006E61E2"/>
    <w:rsid w:val="006E648F"/>
    <w:rsid w:val="006E766E"/>
    <w:rsid w:val="006E7706"/>
    <w:rsid w:val="006E772A"/>
    <w:rsid w:val="006F0C9C"/>
    <w:rsid w:val="006F15E2"/>
    <w:rsid w:val="006F171D"/>
    <w:rsid w:val="006F2005"/>
    <w:rsid w:val="006F25CF"/>
    <w:rsid w:val="006F2626"/>
    <w:rsid w:val="006F2822"/>
    <w:rsid w:val="006F2C3B"/>
    <w:rsid w:val="006F2C74"/>
    <w:rsid w:val="006F357A"/>
    <w:rsid w:val="006F4226"/>
    <w:rsid w:val="006F465E"/>
    <w:rsid w:val="006F4BE5"/>
    <w:rsid w:val="006F5A10"/>
    <w:rsid w:val="006F6129"/>
    <w:rsid w:val="006F6318"/>
    <w:rsid w:val="006F674B"/>
    <w:rsid w:val="006F6B0A"/>
    <w:rsid w:val="006F6BFC"/>
    <w:rsid w:val="006F715D"/>
    <w:rsid w:val="006F71FC"/>
    <w:rsid w:val="006F7511"/>
    <w:rsid w:val="006F77AB"/>
    <w:rsid w:val="006F7805"/>
    <w:rsid w:val="006F79A6"/>
    <w:rsid w:val="006F7C4A"/>
    <w:rsid w:val="00700164"/>
    <w:rsid w:val="007003C2"/>
    <w:rsid w:val="0070187A"/>
    <w:rsid w:val="00701F8B"/>
    <w:rsid w:val="00702752"/>
    <w:rsid w:val="00702DB0"/>
    <w:rsid w:val="00703677"/>
    <w:rsid w:val="00703EA1"/>
    <w:rsid w:val="007047C0"/>
    <w:rsid w:val="00704C99"/>
    <w:rsid w:val="00704E5C"/>
    <w:rsid w:val="00704F5F"/>
    <w:rsid w:val="00704FB1"/>
    <w:rsid w:val="007051B4"/>
    <w:rsid w:val="00705CA9"/>
    <w:rsid w:val="0070625F"/>
    <w:rsid w:val="007062AD"/>
    <w:rsid w:val="0070697E"/>
    <w:rsid w:val="00706C3D"/>
    <w:rsid w:val="00706D1F"/>
    <w:rsid w:val="00707B69"/>
    <w:rsid w:val="007105A7"/>
    <w:rsid w:val="00710C65"/>
    <w:rsid w:val="00710E46"/>
    <w:rsid w:val="00710EF2"/>
    <w:rsid w:val="007113A2"/>
    <w:rsid w:val="00711A10"/>
    <w:rsid w:val="00711A74"/>
    <w:rsid w:val="00711B09"/>
    <w:rsid w:val="00711FBE"/>
    <w:rsid w:val="00711FC3"/>
    <w:rsid w:val="007122ED"/>
    <w:rsid w:val="00712B12"/>
    <w:rsid w:val="00712C29"/>
    <w:rsid w:val="00713741"/>
    <w:rsid w:val="007137BE"/>
    <w:rsid w:val="0071440E"/>
    <w:rsid w:val="00714DAE"/>
    <w:rsid w:val="00714ED5"/>
    <w:rsid w:val="007151D3"/>
    <w:rsid w:val="00715D62"/>
    <w:rsid w:val="0071626A"/>
    <w:rsid w:val="007163C4"/>
    <w:rsid w:val="007165B8"/>
    <w:rsid w:val="00716658"/>
    <w:rsid w:val="00716809"/>
    <w:rsid w:val="007168DD"/>
    <w:rsid w:val="00716B9B"/>
    <w:rsid w:val="00717096"/>
    <w:rsid w:val="007175B1"/>
    <w:rsid w:val="007175D5"/>
    <w:rsid w:val="007177D6"/>
    <w:rsid w:val="00720200"/>
    <w:rsid w:val="007205D3"/>
    <w:rsid w:val="00720AB5"/>
    <w:rsid w:val="00720D2E"/>
    <w:rsid w:val="0072220F"/>
    <w:rsid w:val="007237B0"/>
    <w:rsid w:val="0072397E"/>
    <w:rsid w:val="007249CE"/>
    <w:rsid w:val="00724DB5"/>
    <w:rsid w:val="00725465"/>
    <w:rsid w:val="00725621"/>
    <w:rsid w:val="00725712"/>
    <w:rsid w:val="00725940"/>
    <w:rsid w:val="00726B0E"/>
    <w:rsid w:val="00726CF1"/>
    <w:rsid w:val="00726E19"/>
    <w:rsid w:val="00726E88"/>
    <w:rsid w:val="00726F35"/>
    <w:rsid w:val="00727956"/>
    <w:rsid w:val="00727A60"/>
    <w:rsid w:val="00727A66"/>
    <w:rsid w:val="00727A92"/>
    <w:rsid w:val="00727B86"/>
    <w:rsid w:val="00727D52"/>
    <w:rsid w:val="00727FDB"/>
    <w:rsid w:val="00730038"/>
    <w:rsid w:val="00730592"/>
    <w:rsid w:val="00731406"/>
    <w:rsid w:val="0073168D"/>
    <w:rsid w:val="007316C3"/>
    <w:rsid w:val="00731ED5"/>
    <w:rsid w:val="00732321"/>
    <w:rsid w:val="00732858"/>
    <w:rsid w:val="007329FE"/>
    <w:rsid w:val="007334CB"/>
    <w:rsid w:val="0073393C"/>
    <w:rsid w:val="00733B28"/>
    <w:rsid w:val="00734729"/>
    <w:rsid w:val="0073488D"/>
    <w:rsid w:val="00734A7B"/>
    <w:rsid w:val="00735276"/>
    <w:rsid w:val="0073567B"/>
    <w:rsid w:val="007366BA"/>
    <w:rsid w:val="00736903"/>
    <w:rsid w:val="00736B4D"/>
    <w:rsid w:val="00736C14"/>
    <w:rsid w:val="00736C43"/>
    <w:rsid w:val="00737710"/>
    <w:rsid w:val="00737846"/>
    <w:rsid w:val="00737A19"/>
    <w:rsid w:val="00737BD2"/>
    <w:rsid w:val="00737D12"/>
    <w:rsid w:val="00741071"/>
    <w:rsid w:val="007412A6"/>
    <w:rsid w:val="00741367"/>
    <w:rsid w:val="0074155B"/>
    <w:rsid w:val="00741E5D"/>
    <w:rsid w:val="0074217F"/>
    <w:rsid w:val="00742953"/>
    <w:rsid w:val="00743140"/>
    <w:rsid w:val="00743A5D"/>
    <w:rsid w:val="00743AB4"/>
    <w:rsid w:val="00744117"/>
    <w:rsid w:val="00744791"/>
    <w:rsid w:val="007451E1"/>
    <w:rsid w:val="007453B3"/>
    <w:rsid w:val="007457AA"/>
    <w:rsid w:val="00746928"/>
    <w:rsid w:val="00746D68"/>
    <w:rsid w:val="0074767B"/>
    <w:rsid w:val="0074790A"/>
    <w:rsid w:val="00747EBF"/>
    <w:rsid w:val="007501FB"/>
    <w:rsid w:val="007508BC"/>
    <w:rsid w:val="00750978"/>
    <w:rsid w:val="0075129F"/>
    <w:rsid w:val="00751483"/>
    <w:rsid w:val="00751680"/>
    <w:rsid w:val="0075187F"/>
    <w:rsid w:val="00753547"/>
    <w:rsid w:val="007537A8"/>
    <w:rsid w:val="0075444E"/>
    <w:rsid w:val="007548DF"/>
    <w:rsid w:val="00754B4E"/>
    <w:rsid w:val="00754B7B"/>
    <w:rsid w:val="00755042"/>
    <w:rsid w:val="00755208"/>
    <w:rsid w:val="007553BC"/>
    <w:rsid w:val="00755B8E"/>
    <w:rsid w:val="00755C40"/>
    <w:rsid w:val="007563FC"/>
    <w:rsid w:val="00756F1F"/>
    <w:rsid w:val="00757B68"/>
    <w:rsid w:val="00757CA2"/>
    <w:rsid w:val="007608F7"/>
    <w:rsid w:val="007610FD"/>
    <w:rsid w:val="007613E8"/>
    <w:rsid w:val="00761841"/>
    <w:rsid w:val="007618D8"/>
    <w:rsid w:val="00761D35"/>
    <w:rsid w:val="00761F35"/>
    <w:rsid w:val="007624B7"/>
    <w:rsid w:val="00762BD0"/>
    <w:rsid w:val="00762EA4"/>
    <w:rsid w:val="0076313A"/>
    <w:rsid w:val="00763BDA"/>
    <w:rsid w:val="00763F1C"/>
    <w:rsid w:val="007653DF"/>
    <w:rsid w:val="0076597C"/>
    <w:rsid w:val="00765A71"/>
    <w:rsid w:val="007661CC"/>
    <w:rsid w:val="00766C7E"/>
    <w:rsid w:val="00767204"/>
    <w:rsid w:val="007672BE"/>
    <w:rsid w:val="007674C7"/>
    <w:rsid w:val="0076785B"/>
    <w:rsid w:val="007702C2"/>
    <w:rsid w:val="007705AD"/>
    <w:rsid w:val="00770768"/>
    <w:rsid w:val="007707C9"/>
    <w:rsid w:val="00770AA7"/>
    <w:rsid w:val="00770D69"/>
    <w:rsid w:val="00770E6F"/>
    <w:rsid w:val="00771EB2"/>
    <w:rsid w:val="00771FD5"/>
    <w:rsid w:val="00772BFF"/>
    <w:rsid w:val="00772F0D"/>
    <w:rsid w:val="00773040"/>
    <w:rsid w:val="00773245"/>
    <w:rsid w:val="007734D2"/>
    <w:rsid w:val="007737BE"/>
    <w:rsid w:val="00773C73"/>
    <w:rsid w:val="00773CA3"/>
    <w:rsid w:val="00773DA0"/>
    <w:rsid w:val="0077458A"/>
    <w:rsid w:val="007747C8"/>
    <w:rsid w:val="0077483E"/>
    <w:rsid w:val="007756FC"/>
    <w:rsid w:val="00775C58"/>
    <w:rsid w:val="007761B3"/>
    <w:rsid w:val="00776E2C"/>
    <w:rsid w:val="00777376"/>
    <w:rsid w:val="007775EE"/>
    <w:rsid w:val="007801A7"/>
    <w:rsid w:val="00780A35"/>
    <w:rsid w:val="00780B46"/>
    <w:rsid w:val="00780C9C"/>
    <w:rsid w:val="00780DFF"/>
    <w:rsid w:val="00780F43"/>
    <w:rsid w:val="0078143A"/>
    <w:rsid w:val="00781648"/>
    <w:rsid w:val="007818D2"/>
    <w:rsid w:val="00781BA5"/>
    <w:rsid w:val="00781C54"/>
    <w:rsid w:val="0078228F"/>
    <w:rsid w:val="007823C0"/>
    <w:rsid w:val="007827D2"/>
    <w:rsid w:val="00782E81"/>
    <w:rsid w:val="00783008"/>
    <w:rsid w:val="007831F8"/>
    <w:rsid w:val="00783493"/>
    <w:rsid w:val="0078356D"/>
    <w:rsid w:val="0078374E"/>
    <w:rsid w:val="00783A15"/>
    <w:rsid w:val="00783C67"/>
    <w:rsid w:val="00783D0D"/>
    <w:rsid w:val="00783F68"/>
    <w:rsid w:val="0078430B"/>
    <w:rsid w:val="00784342"/>
    <w:rsid w:val="007843B7"/>
    <w:rsid w:val="00784C36"/>
    <w:rsid w:val="00785939"/>
    <w:rsid w:val="00785C48"/>
    <w:rsid w:val="00785DA5"/>
    <w:rsid w:val="00786144"/>
    <w:rsid w:val="007861A7"/>
    <w:rsid w:val="00786346"/>
    <w:rsid w:val="0078640A"/>
    <w:rsid w:val="0078698C"/>
    <w:rsid w:val="00786C73"/>
    <w:rsid w:val="00786CED"/>
    <w:rsid w:val="00786D72"/>
    <w:rsid w:val="00786EE3"/>
    <w:rsid w:val="00787705"/>
    <w:rsid w:val="00787783"/>
    <w:rsid w:val="007879A5"/>
    <w:rsid w:val="00787E68"/>
    <w:rsid w:val="0079013F"/>
    <w:rsid w:val="007905C4"/>
    <w:rsid w:val="00791AD3"/>
    <w:rsid w:val="00791D5F"/>
    <w:rsid w:val="00791E56"/>
    <w:rsid w:val="0079268B"/>
    <w:rsid w:val="00792927"/>
    <w:rsid w:val="00792A2F"/>
    <w:rsid w:val="00792B85"/>
    <w:rsid w:val="00792F83"/>
    <w:rsid w:val="0079370D"/>
    <w:rsid w:val="00793C38"/>
    <w:rsid w:val="00793E6D"/>
    <w:rsid w:val="0079423A"/>
    <w:rsid w:val="0079449C"/>
    <w:rsid w:val="00794872"/>
    <w:rsid w:val="00794943"/>
    <w:rsid w:val="0079572D"/>
    <w:rsid w:val="00795797"/>
    <w:rsid w:val="00795F37"/>
    <w:rsid w:val="00796439"/>
    <w:rsid w:val="00796DA2"/>
    <w:rsid w:val="0079780F"/>
    <w:rsid w:val="00797D9B"/>
    <w:rsid w:val="00797EB9"/>
    <w:rsid w:val="007A01AE"/>
    <w:rsid w:val="007A03BB"/>
    <w:rsid w:val="007A05F2"/>
    <w:rsid w:val="007A0608"/>
    <w:rsid w:val="007A090E"/>
    <w:rsid w:val="007A0933"/>
    <w:rsid w:val="007A14D9"/>
    <w:rsid w:val="007A21B0"/>
    <w:rsid w:val="007A2A7E"/>
    <w:rsid w:val="007A2C5E"/>
    <w:rsid w:val="007A2D41"/>
    <w:rsid w:val="007A3022"/>
    <w:rsid w:val="007A3226"/>
    <w:rsid w:val="007A36BF"/>
    <w:rsid w:val="007A3841"/>
    <w:rsid w:val="007A407E"/>
    <w:rsid w:val="007A4591"/>
    <w:rsid w:val="007A4718"/>
    <w:rsid w:val="007A4C57"/>
    <w:rsid w:val="007A53AE"/>
    <w:rsid w:val="007A5749"/>
    <w:rsid w:val="007A5889"/>
    <w:rsid w:val="007A662E"/>
    <w:rsid w:val="007A6653"/>
    <w:rsid w:val="007A6693"/>
    <w:rsid w:val="007A6838"/>
    <w:rsid w:val="007A6872"/>
    <w:rsid w:val="007A6E31"/>
    <w:rsid w:val="007A6EA7"/>
    <w:rsid w:val="007A733F"/>
    <w:rsid w:val="007A7453"/>
    <w:rsid w:val="007B02D2"/>
    <w:rsid w:val="007B04BA"/>
    <w:rsid w:val="007B0ACD"/>
    <w:rsid w:val="007B141A"/>
    <w:rsid w:val="007B163D"/>
    <w:rsid w:val="007B1816"/>
    <w:rsid w:val="007B1C9E"/>
    <w:rsid w:val="007B2009"/>
    <w:rsid w:val="007B2661"/>
    <w:rsid w:val="007B286B"/>
    <w:rsid w:val="007B313C"/>
    <w:rsid w:val="007B3320"/>
    <w:rsid w:val="007B3840"/>
    <w:rsid w:val="007B3FB0"/>
    <w:rsid w:val="007B4252"/>
    <w:rsid w:val="007B455F"/>
    <w:rsid w:val="007B487A"/>
    <w:rsid w:val="007B49E0"/>
    <w:rsid w:val="007B4B33"/>
    <w:rsid w:val="007B5719"/>
    <w:rsid w:val="007B6145"/>
    <w:rsid w:val="007B76EF"/>
    <w:rsid w:val="007B7991"/>
    <w:rsid w:val="007B7B37"/>
    <w:rsid w:val="007C019D"/>
    <w:rsid w:val="007C0857"/>
    <w:rsid w:val="007C089B"/>
    <w:rsid w:val="007C0A10"/>
    <w:rsid w:val="007C0FD1"/>
    <w:rsid w:val="007C2553"/>
    <w:rsid w:val="007C2B35"/>
    <w:rsid w:val="007C2C30"/>
    <w:rsid w:val="007C3053"/>
    <w:rsid w:val="007C3168"/>
    <w:rsid w:val="007C3E05"/>
    <w:rsid w:val="007C3F52"/>
    <w:rsid w:val="007C442F"/>
    <w:rsid w:val="007C4D39"/>
    <w:rsid w:val="007C5183"/>
    <w:rsid w:val="007C521D"/>
    <w:rsid w:val="007C5EAD"/>
    <w:rsid w:val="007C6629"/>
    <w:rsid w:val="007C6987"/>
    <w:rsid w:val="007C6BC1"/>
    <w:rsid w:val="007C7595"/>
    <w:rsid w:val="007C7C8A"/>
    <w:rsid w:val="007C7FAD"/>
    <w:rsid w:val="007D04DA"/>
    <w:rsid w:val="007D2130"/>
    <w:rsid w:val="007D21DA"/>
    <w:rsid w:val="007D2453"/>
    <w:rsid w:val="007D25F2"/>
    <w:rsid w:val="007D2645"/>
    <w:rsid w:val="007D2977"/>
    <w:rsid w:val="007D2E84"/>
    <w:rsid w:val="007D2ECA"/>
    <w:rsid w:val="007D3048"/>
    <w:rsid w:val="007D33F0"/>
    <w:rsid w:val="007D39DB"/>
    <w:rsid w:val="007D3EE1"/>
    <w:rsid w:val="007D4163"/>
    <w:rsid w:val="007D492B"/>
    <w:rsid w:val="007D49CF"/>
    <w:rsid w:val="007D4AF4"/>
    <w:rsid w:val="007D4C44"/>
    <w:rsid w:val="007D4DAD"/>
    <w:rsid w:val="007D5159"/>
    <w:rsid w:val="007D5E9C"/>
    <w:rsid w:val="007D6AA2"/>
    <w:rsid w:val="007D6FED"/>
    <w:rsid w:val="007D7497"/>
    <w:rsid w:val="007E0256"/>
    <w:rsid w:val="007E05FE"/>
    <w:rsid w:val="007E1352"/>
    <w:rsid w:val="007E22FE"/>
    <w:rsid w:val="007E23C8"/>
    <w:rsid w:val="007E30EF"/>
    <w:rsid w:val="007E323A"/>
    <w:rsid w:val="007E3541"/>
    <w:rsid w:val="007E39AB"/>
    <w:rsid w:val="007E39FF"/>
    <w:rsid w:val="007E4586"/>
    <w:rsid w:val="007E46A9"/>
    <w:rsid w:val="007E49D2"/>
    <w:rsid w:val="007E503D"/>
    <w:rsid w:val="007E547D"/>
    <w:rsid w:val="007E5E47"/>
    <w:rsid w:val="007E6130"/>
    <w:rsid w:val="007E61B5"/>
    <w:rsid w:val="007E6326"/>
    <w:rsid w:val="007E6367"/>
    <w:rsid w:val="007E6740"/>
    <w:rsid w:val="007E69B0"/>
    <w:rsid w:val="007E70FF"/>
    <w:rsid w:val="007E7F98"/>
    <w:rsid w:val="007F029A"/>
    <w:rsid w:val="007F05FD"/>
    <w:rsid w:val="007F0BC0"/>
    <w:rsid w:val="007F1140"/>
    <w:rsid w:val="007F1A37"/>
    <w:rsid w:val="007F1D2B"/>
    <w:rsid w:val="007F1D94"/>
    <w:rsid w:val="007F1FB8"/>
    <w:rsid w:val="007F27F6"/>
    <w:rsid w:val="007F3735"/>
    <w:rsid w:val="007F3840"/>
    <w:rsid w:val="007F3B88"/>
    <w:rsid w:val="007F3FA6"/>
    <w:rsid w:val="007F415A"/>
    <w:rsid w:val="007F48F3"/>
    <w:rsid w:val="007F4A37"/>
    <w:rsid w:val="007F4C77"/>
    <w:rsid w:val="007F4FC6"/>
    <w:rsid w:val="007F55FC"/>
    <w:rsid w:val="007F5AAE"/>
    <w:rsid w:val="007F6562"/>
    <w:rsid w:val="007F6B1F"/>
    <w:rsid w:val="007F74A0"/>
    <w:rsid w:val="007F79E8"/>
    <w:rsid w:val="007F7A24"/>
    <w:rsid w:val="008000C8"/>
    <w:rsid w:val="008000DE"/>
    <w:rsid w:val="0080016F"/>
    <w:rsid w:val="0080045E"/>
    <w:rsid w:val="00800663"/>
    <w:rsid w:val="008018E0"/>
    <w:rsid w:val="00801ABA"/>
    <w:rsid w:val="00801DCB"/>
    <w:rsid w:val="008023EC"/>
    <w:rsid w:val="008026B0"/>
    <w:rsid w:val="00802CAD"/>
    <w:rsid w:val="00802E87"/>
    <w:rsid w:val="008032E2"/>
    <w:rsid w:val="0080398B"/>
    <w:rsid w:val="00804645"/>
    <w:rsid w:val="00804985"/>
    <w:rsid w:val="008049F8"/>
    <w:rsid w:val="008049FD"/>
    <w:rsid w:val="00804B0D"/>
    <w:rsid w:val="00804B89"/>
    <w:rsid w:val="00804C6A"/>
    <w:rsid w:val="00805494"/>
    <w:rsid w:val="0080568F"/>
    <w:rsid w:val="0080572D"/>
    <w:rsid w:val="00805AED"/>
    <w:rsid w:val="00805D22"/>
    <w:rsid w:val="00805F41"/>
    <w:rsid w:val="00806AEE"/>
    <w:rsid w:val="0080767C"/>
    <w:rsid w:val="00807F35"/>
    <w:rsid w:val="00810CDB"/>
    <w:rsid w:val="008112BC"/>
    <w:rsid w:val="00811396"/>
    <w:rsid w:val="00811475"/>
    <w:rsid w:val="0081189C"/>
    <w:rsid w:val="00811A26"/>
    <w:rsid w:val="00811A88"/>
    <w:rsid w:val="00811B9D"/>
    <w:rsid w:val="00811C8E"/>
    <w:rsid w:val="008124E5"/>
    <w:rsid w:val="00812810"/>
    <w:rsid w:val="0081281B"/>
    <w:rsid w:val="0081290B"/>
    <w:rsid w:val="00812B33"/>
    <w:rsid w:val="00812C01"/>
    <w:rsid w:val="008130AF"/>
    <w:rsid w:val="00813220"/>
    <w:rsid w:val="00813A05"/>
    <w:rsid w:val="00813EAE"/>
    <w:rsid w:val="00814501"/>
    <w:rsid w:val="0081451F"/>
    <w:rsid w:val="0081539C"/>
    <w:rsid w:val="008153F4"/>
    <w:rsid w:val="008156E4"/>
    <w:rsid w:val="008156F0"/>
    <w:rsid w:val="008157E3"/>
    <w:rsid w:val="00815C8E"/>
    <w:rsid w:val="00815DFE"/>
    <w:rsid w:val="0081603E"/>
    <w:rsid w:val="008160E7"/>
    <w:rsid w:val="00816188"/>
    <w:rsid w:val="00816572"/>
    <w:rsid w:val="0081720C"/>
    <w:rsid w:val="008172F4"/>
    <w:rsid w:val="00817937"/>
    <w:rsid w:val="00817B26"/>
    <w:rsid w:val="00817C70"/>
    <w:rsid w:val="0082051F"/>
    <w:rsid w:val="008206D2"/>
    <w:rsid w:val="00820F76"/>
    <w:rsid w:val="00821D66"/>
    <w:rsid w:val="00821EE6"/>
    <w:rsid w:val="00822378"/>
    <w:rsid w:val="00822467"/>
    <w:rsid w:val="0082257F"/>
    <w:rsid w:val="0082296D"/>
    <w:rsid w:val="008229AB"/>
    <w:rsid w:val="00822B29"/>
    <w:rsid w:val="00822C7C"/>
    <w:rsid w:val="00823986"/>
    <w:rsid w:val="00823C4D"/>
    <w:rsid w:val="00823CEE"/>
    <w:rsid w:val="0082426C"/>
    <w:rsid w:val="008243C8"/>
    <w:rsid w:val="00824445"/>
    <w:rsid w:val="008246AD"/>
    <w:rsid w:val="00824A6C"/>
    <w:rsid w:val="008250F1"/>
    <w:rsid w:val="0082602E"/>
    <w:rsid w:val="0082604A"/>
    <w:rsid w:val="0082666F"/>
    <w:rsid w:val="00826BE8"/>
    <w:rsid w:val="00830093"/>
    <w:rsid w:val="00830A30"/>
    <w:rsid w:val="00830B7D"/>
    <w:rsid w:val="00830FB0"/>
    <w:rsid w:val="00832B88"/>
    <w:rsid w:val="00832DC7"/>
    <w:rsid w:val="00832FE4"/>
    <w:rsid w:val="00833C22"/>
    <w:rsid w:val="00833CD0"/>
    <w:rsid w:val="00834389"/>
    <w:rsid w:val="00834584"/>
    <w:rsid w:val="00834AFD"/>
    <w:rsid w:val="00834BC9"/>
    <w:rsid w:val="00834CE0"/>
    <w:rsid w:val="00835113"/>
    <w:rsid w:val="0083534C"/>
    <w:rsid w:val="00835408"/>
    <w:rsid w:val="008358AA"/>
    <w:rsid w:val="00835C71"/>
    <w:rsid w:val="00835F20"/>
    <w:rsid w:val="008364EE"/>
    <w:rsid w:val="0083757E"/>
    <w:rsid w:val="00837819"/>
    <w:rsid w:val="00837FD1"/>
    <w:rsid w:val="008401EC"/>
    <w:rsid w:val="008403C0"/>
    <w:rsid w:val="008406DE"/>
    <w:rsid w:val="00840949"/>
    <w:rsid w:val="00840EBF"/>
    <w:rsid w:val="0084110C"/>
    <w:rsid w:val="00841289"/>
    <w:rsid w:val="00841B0F"/>
    <w:rsid w:val="00841BDB"/>
    <w:rsid w:val="00841F30"/>
    <w:rsid w:val="00842667"/>
    <w:rsid w:val="00842937"/>
    <w:rsid w:val="0084317A"/>
    <w:rsid w:val="008431B7"/>
    <w:rsid w:val="0084464B"/>
    <w:rsid w:val="00844660"/>
    <w:rsid w:val="00844CB1"/>
    <w:rsid w:val="00844DA7"/>
    <w:rsid w:val="00845307"/>
    <w:rsid w:val="008457FF"/>
    <w:rsid w:val="00845D25"/>
    <w:rsid w:val="00845E48"/>
    <w:rsid w:val="0084627B"/>
    <w:rsid w:val="008462FA"/>
    <w:rsid w:val="008466F8"/>
    <w:rsid w:val="00846ADA"/>
    <w:rsid w:val="00847724"/>
    <w:rsid w:val="00847986"/>
    <w:rsid w:val="00847EF3"/>
    <w:rsid w:val="00850225"/>
    <w:rsid w:val="008507C6"/>
    <w:rsid w:val="00850A35"/>
    <w:rsid w:val="00850DB2"/>
    <w:rsid w:val="00850EF1"/>
    <w:rsid w:val="00851888"/>
    <w:rsid w:val="00851CD4"/>
    <w:rsid w:val="00851EEB"/>
    <w:rsid w:val="008525C2"/>
    <w:rsid w:val="0085269B"/>
    <w:rsid w:val="00852740"/>
    <w:rsid w:val="0085275D"/>
    <w:rsid w:val="00852D36"/>
    <w:rsid w:val="00852F0C"/>
    <w:rsid w:val="00852F8D"/>
    <w:rsid w:val="00852FC4"/>
    <w:rsid w:val="00852FCC"/>
    <w:rsid w:val="0085302E"/>
    <w:rsid w:val="008534F0"/>
    <w:rsid w:val="00853FF6"/>
    <w:rsid w:val="008545B1"/>
    <w:rsid w:val="00854673"/>
    <w:rsid w:val="00854692"/>
    <w:rsid w:val="00854AA5"/>
    <w:rsid w:val="00854AD3"/>
    <w:rsid w:val="00854DF4"/>
    <w:rsid w:val="00854F75"/>
    <w:rsid w:val="00855B6C"/>
    <w:rsid w:val="00855DED"/>
    <w:rsid w:val="008562D2"/>
    <w:rsid w:val="0085669D"/>
    <w:rsid w:val="00856CCD"/>
    <w:rsid w:val="008572CA"/>
    <w:rsid w:val="00857566"/>
    <w:rsid w:val="008579F9"/>
    <w:rsid w:val="00857C44"/>
    <w:rsid w:val="00860937"/>
    <w:rsid w:val="008611CC"/>
    <w:rsid w:val="0086150F"/>
    <w:rsid w:val="00861C83"/>
    <w:rsid w:val="00861C94"/>
    <w:rsid w:val="00862A3F"/>
    <w:rsid w:val="00862E0F"/>
    <w:rsid w:val="0086516F"/>
    <w:rsid w:val="008653C3"/>
    <w:rsid w:val="00865F4D"/>
    <w:rsid w:val="00866571"/>
    <w:rsid w:val="00866D01"/>
    <w:rsid w:val="00866F91"/>
    <w:rsid w:val="008679E2"/>
    <w:rsid w:val="00867DB7"/>
    <w:rsid w:val="00870085"/>
    <w:rsid w:val="008709CD"/>
    <w:rsid w:val="00870D90"/>
    <w:rsid w:val="0087104B"/>
    <w:rsid w:val="008714DF"/>
    <w:rsid w:val="00871767"/>
    <w:rsid w:val="008720DA"/>
    <w:rsid w:val="008723D2"/>
    <w:rsid w:val="008729F1"/>
    <w:rsid w:val="008733F2"/>
    <w:rsid w:val="008735E1"/>
    <w:rsid w:val="00873A13"/>
    <w:rsid w:val="00874389"/>
    <w:rsid w:val="00874480"/>
    <w:rsid w:val="00874C9F"/>
    <w:rsid w:val="00874F3A"/>
    <w:rsid w:val="008750B8"/>
    <w:rsid w:val="008756BF"/>
    <w:rsid w:val="00875759"/>
    <w:rsid w:val="00875B7D"/>
    <w:rsid w:val="00875BAB"/>
    <w:rsid w:val="00875F71"/>
    <w:rsid w:val="008762E4"/>
    <w:rsid w:val="0087688C"/>
    <w:rsid w:val="00876C83"/>
    <w:rsid w:val="0087751C"/>
    <w:rsid w:val="00877798"/>
    <w:rsid w:val="00877EF7"/>
    <w:rsid w:val="0088001D"/>
    <w:rsid w:val="00880A53"/>
    <w:rsid w:val="00880DE0"/>
    <w:rsid w:val="0088100A"/>
    <w:rsid w:val="0088120A"/>
    <w:rsid w:val="00881802"/>
    <w:rsid w:val="00881AF7"/>
    <w:rsid w:val="00881E63"/>
    <w:rsid w:val="0088208B"/>
    <w:rsid w:val="0088226C"/>
    <w:rsid w:val="0088251C"/>
    <w:rsid w:val="00883099"/>
    <w:rsid w:val="008836D8"/>
    <w:rsid w:val="0088387C"/>
    <w:rsid w:val="008838E4"/>
    <w:rsid w:val="0088418C"/>
    <w:rsid w:val="00884334"/>
    <w:rsid w:val="00885053"/>
    <w:rsid w:val="00885149"/>
    <w:rsid w:val="00885D29"/>
    <w:rsid w:val="008860CD"/>
    <w:rsid w:val="0088620D"/>
    <w:rsid w:val="00886707"/>
    <w:rsid w:val="00887550"/>
    <w:rsid w:val="00887DCC"/>
    <w:rsid w:val="00890119"/>
    <w:rsid w:val="0089030C"/>
    <w:rsid w:val="008907B2"/>
    <w:rsid w:val="00890B4F"/>
    <w:rsid w:val="00890EFD"/>
    <w:rsid w:val="00890FD6"/>
    <w:rsid w:val="008914AA"/>
    <w:rsid w:val="00891615"/>
    <w:rsid w:val="00892C54"/>
    <w:rsid w:val="00892D1A"/>
    <w:rsid w:val="0089390F"/>
    <w:rsid w:val="00893A0A"/>
    <w:rsid w:val="00893C22"/>
    <w:rsid w:val="00893DE6"/>
    <w:rsid w:val="00894066"/>
    <w:rsid w:val="00894197"/>
    <w:rsid w:val="008941CC"/>
    <w:rsid w:val="00894254"/>
    <w:rsid w:val="00894635"/>
    <w:rsid w:val="00895701"/>
    <w:rsid w:val="00895EBB"/>
    <w:rsid w:val="00895FFB"/>
    <w:rsid w:val="008962FD"/>
    <w:rsid w:val="00897183"/>
    <w:rsid w:val="008971F3"/>
    <w:rsid w:val="0089725F"/>
    <w:rsid w:val="0089743F"/>
    <w:rsid w:val="008979DE"/>
    <w:rsid w:val="008A00FD"/>
    <w:rsid w:val="008A0B7D"/>
    <w:rsid w:val="008A1216"/>
    <w:rsid w:val="008A21DF"/>
    <w:rsid w:val="008A2D6B"/>
    <w:rsid w:val="008A3048"/>
    <w:rsid w:val="008A3134"/>
    <w:rsid w:val="008A355A"/>
    <w:rsid w:val="008A36BC"/>
    <w:rsid w:val="008A37C9"/>
    <w:rsid w:val="008A3947"/>
    <w:rsid w:val="008A3C34"/>
    <w:rsid w:val="008A3DA4"/>
    <w:rsid w:val="008A3F84"/>
    <w:rsid w:val="008A4AB2"/>
    <w:rsid w:val="008A4F2E"/>
    <w:rsid w:val="008A500C"/>
    <w:rsid w:val="008A5294"/>
    <w:rsid w:val="008A5714"/>
    <w:rsid w:val="008A582A"/>
    <w:rsid w:val="008A5E6B"/>
    <w:rsid w:val="008A63F0"/>
    <w:rsid w:val="008A64BA"/>
    <w:rsid w:val="008A6502"/>
    <w:rsid w:val="008A6803"/>
    <w:rsid w:val="008A6978"/>
    <w:rsid w:val="008A6995"/>
    <w:rsid w:val="008A6C0C"/>
    <w:rsid w:val="008A6E91"/>
    <w:rsid w:val="008A712B"/>
    <w:rsid w:val="008A728C"/>
    <w:rsid w:val="008A7A39"/>
    <w:rsid w:val="008A7C47"/>
    <w:rsid w:val="008B06E3"/>
    <w:rsid w:val="008B0CEA"/>
    <w:rsid w:val="008B11CA"/>
    <w:rsid w:val="008B1CD7"/>
    <w:rsid w:val="008B2861"/>
    <w:rsid w:val="008B2E10"/>
    <w:rsid w:val="008B320A"/>
    <w:rsid w:val="008B35E5"/>
    <w:rsid w:val="008B36CC"/>
    <w:rsid w:val="008B3990"/>
    <w:rsid w:val="008B43DD"/>
    <w:rsid w:val="008B4485"/>
    <w:rsid w:val="008B472D"/>
    <w:rsid w:val="008B4A29"/>
    <w:rsid w:val="008B52DF"/>
    <w:rsid w:val="008B539A"/>
    <w:rsid w:val="008B5B43"/>
    <w:rsid w:val="008B6541"/>
    <w:rsid w:val="008B6C1A"/>
    <w:rsid w:val="008B7474"/>
    <w:rsid w:val="008B74FD"/>
    <w:rsid w:val="008B7857"/>
    <w:rsid w:val="008C0064"/>
    <w:rsid w:val="008C0656"/>
    <w:rsid w:val="008C0B88"/>
    <w:rsid w:val="008C0D02"/>
    <w:rsid w:val="008C1208"/>
    <w:rsid w:val="008C13DF"/>
    <w:rsid w:val="008C1483"/>
    <w:rsid w:val="008C17CB"/>
    <w:rsid w:val="008C187D"/>
    <w:rsid w:val="008C2429"/>
    <w:rsid w:val="008C245D"/>
    <w:rsid w:val="008C2694"/>
    <w:rsid w:val="008C29BD"/>
    <w:rsid w:val="008C2B6C"/>
    <w:rsid w:val="008C2E99"/>
    <w:rsid w:val="008C37F4"/>
    <w:rsid w:val="008C4444"/>
    <w:rsid w:val="008C44C8"/>
    <w:rsid w:val="008C4E57"/>
    <w:rsid w:val="008C4E93"/>
    <w:rsid w:val="008C4E9A"/>
    <w:rsid w:val="008C5150"/>
    <w:rsid w:val="008C5238"/>
    <w:rsid w:val="008C52F4"/>
    <w:rsid w:val="008C5937"/>
    <w:rsid w:val="008C607E"/>
    <w:rsid w:val="008C6FE1"/>
    <w:rsid w:val="008C726A"/>
    <w:rsid w:val="008C73C8"/>
    <w:rsid w:val="008C7669"/>
    <w:rsid w:val="008C7CC2"/>
    <w:rsid w:val="008D03B0"/>
    <w:rsid w:val="008D047D"/>
    <w:rsid w:val="008D08ED"/>
    <w:rsid w:val="008D1B16"/>
    <w:rsid w:val="008D1CBA"/>
    <w:rsid w:val="008D1F0E"/>
    <w:rsid w:val="008D26B5"/>
    <w:rsid w:val="008D2A40"/>
    <w:rsid w:val="008D33D9"/>
    <w:rsid w:val="008D38C8"/>
    <w:rsid w:val="008D3AB9"/>
    <w:rsid w:val="008D3E3D"/>
    <w:rsid w:val="008D4033"/>
    <w:rsid w:val="008D4187"/>
    <w:rsid w:val="008D4617"/>
    <w:rsid w:val="008D4997"/>
    <w:rsid w:val="008D4AA4"/>
    <w:rsid w:val="008D513A"/>
    <w:rsid w:val="008D5644"/>
    <w:rsid w:val="008D588C"/>
    <w:rsid w:val="008D5A00"/>
    <w:rsid w:val="008D5C6B"/>
    <w:rsid w:val="008D5D57"/>
    <w:rsid w:val="008D60F6"/>
    <w:rsid w:val="008D61A4"/>
    <w:rsid w:val="008D6494"/>
    <w:rsid w:val="008D65F9"/>
    <w:rsid w:val="008D6F68"/>
    <w:rsid w:val="008D78B2"/>
    <w:rsid w:val="008D7A28"/>
    <w:rsid w:val="008D7B0A"/>
    <w:rsid w:val="008D7D3A"/>
    <w:rsid w:val="008E00ED"/>
    <w:rsid w:val="008E0618"/>
    <w:rsid w:val="008E0CE4"/>
    <w:rsid w:val="008E0DC3"/>
    <w:rsid w:val="008E153C"/>
    <w:rsid w:val="008E1B6A"/>
    <w:rsid w:val="008E1FBE"/>
    <w:rsid w:val="008E294D"/>
    <w:rsid w:val="008E2B8F"/>
    <w:rsid w:val="008E2EC3"/>
    <w:rsid w:val="008E3239"/>
    <w:rsid w:val="008E3305"/>
    <w:rsid w:val="008E348E"/>
    <w:rsid w:val="008E3B88"/>
    <w:rsid w:val="008E3B97"/>
    <w:rsid w:val="008E3FD3"/>
    <w:rsid w:val="008E3FE0"/>
    <w:rsid w:val="008E42A6"/>
    <w:rsid w:val="008E471A"/>
    <w:rsid w:val="008E4F13"/>
    <w:rsid w:val="008E536C"/>
    <w:rsid w:val="008E54D4"/>
    <w:rsid w:val="008E69E5"/>
    <w:rsid w:val="008E6A1F"/>
    <w:rsid w:val="008E6AD9"/>
    <w:rsid w:val="008E6BEA"/>
    <w:rsid w:val="008E6E48"/>
    <w:rsid w:val="008E7234"/>
    <w:rsid w:val="008E72A3"/>
    <w:rsid w:val="008E72F6"/>
    <w:rsid w:val="008E7E0C"/>
    <w:rsid w:val="008F1225"/>
    <w:rsid w:val="008F16A6"/>
    <w:rsid w:val="008F18E5"/>
    <w:rsid w:val="008F1CEE"/>
    <w:rsid w:val="008F1CFF"/>
    <w:rsid w:val="008F218D"/>
    <w:rsid w:val="008F29B8"/>
    <w:rsid w:val="008F2D86"/>
    <w:rsid w:val="008F30C7"/>
    <w:rsid w:val="008F32AD"/>
    <w:rsid w:val="008F3F67"/>
    <w:rsid w:val="008F40D2"/>
    <w:rsid w:val="008F41DB"/>
    <w:rsid w:val="008F4379"/>
    <w:rsid w:val="008F4657"/>
    <w:rsid w:val="008F4683"/>
    <w:rsid w:val="008F4C6D"/>
    <w:rsid w:val="008F5152"/>
    <w:rsid w:val="008F5518"/>
    <w:rsid w:val="008F58F9"/>
    <w:rsid w:val="008F62C4"/>
    <w:rsid w:val="008F6477"/>
    <w:rsid w:val="008F696E"/>
    <w:rsid w:val="008F69A3"/>
    <w:rsid w:val="008F73EA"/>
    <w:rsid w:val="008F7468"/>
    <w:rsid w:val="0090031B"/>
    <w:rsid w:val="00900508"/>
    <w:rsid w:val="009005A8"/>
    <w:rsid w:val="00900C43"/>
    <w:rsid w:val="00900DDA"/>
    <w:rsid w:val="00900E84"/>
    <w:rsid w:val="009013A7"/>
    <w:rsid w:val="00901473"/>
    <w:rsid w:val="009014B0"/>
    <w:rsid w:val="00901EFB"/>
    <w:rsid w:val="009020D1"/>
    <w:rsid w:val="009023A1"/>
    <w:rsid w:val="009023E4"/>
    <w:rsid w:val="00902820"/>
    <w:rsid w:val="009029E3"/>
    <w:rsid w:val="00902DF0"/>
    <w:rsid w:val="00902E0A"/>
    <w:rsid w:val="00903645"/>
    <w:rsid w:val="00903966"/>
    <w:rsid w:val="009039B8"/>
    <w:rsid w:val="00903DCB"/>
    <w:rsid w:val="00904394"/>
    <w:rsid w:val="00904861"/>
    <w:rsid w:val="00904F5C"/>
    <w:rsid w:val="009051E0"/>
    <w:rsid w:val="00905422"/>
    <w:rsid w:val="00905459"/>
    <w:rsid w:val="009055BE"/>
    <w:rsid w:val="009055DC"/>
    <w:rsid w:val="00905BBA"/>
    <w:rsid w:val="009061C0"/>
    <w:rsid w:val="00906953"/>
    <w:rsid w:val="00907B07"/>
    <w:rsid w:val="009100C6"/>
    <w:rsid w:val="0091021A"/>
    <w:rsid w:val="0091073A"/>
    <w:rsid w:val="009111B1"/>
    <w:rsid w:val="009118A2"/>
    <w:rsid w:val="009121C6"/>
    <w:rsid w:val="0091243B"/>
    <w:rsid w:val="009128C6"/>
    <w:rsid w:val="009130FA"/>
    <w:rsid w:val="00913970"/>
    <w:rsid w:val="00913FAB"/>
    <w:rsid w:val="00914236"/>
    <w:rsid w:val="00914288"/>
    <w:rsid w:val="009145AC"/>
    <w:rsid w:val="00914DD3"/>
    <w:rsid w:val="00915401"/>
    <w:rsid w:val="00915AA5"/>
    <w:rsid w:val="00915DAB"/>
    <w:rsid w:val="00915FFB"/>
    <w:rsid w:val="009166B9"/>
    <w:rsid w:val="00916FDB"/>
    <w:rsid w:val="00917637"/>
    <w:rsid w:val="00920184"/>
    <w:rsid w:val="009205C8"/>
    <w:rsid w:val="0092136A"/>
    <w:rsid w:val="00921620"/>
    <w:rsid w:val="00921F52"/>
    <w:rsid w:val="009222F7"/>
    <w:rsid w:val="00922AB8"/>
    <w:rsid w:val="00922B16"/>
    <w:rsid w:val="00922BC9"/>
    <w:rsid w:val="00922F64"/>
    <w:rsid w:val="0092400F"/>
    <w:rsid w:val="00924B51"/>
    <w:rsid w:val="00924FF3"/>
    <w:rsid w:val="0092514E"/>
    <w:rsid w:val="009257D8"/>
    <w:rsid w:val="00925A1B"/>
    <w:rsid w:val="009261E2"/>
    <w:rsid w:val="0092694E"/>
    <w:rsid w:val="00926FDB"/>
    <w:rsid w:val="00927619"/>
    <w:rsid w:val="009308EA"/>
    <w:rsid w:val="0093090A"/>
    <w:rsid w:val="009310A6"/>
    <w:rsid w:val="00931217"/>
    <w:rsid w:val="009326A0"/>
    <w:rsid w:val="00932795"/>
    <w:rsid w:val="0093311C"/>
    <w:rsid w:val="00933346"/>
    <w:rsid w:val="00934460"/>
    <w:rsid w:val="00934617"/>
    <w:rsid w:val="00934842"/>
    <w:rsid w:val="00934B43"/>
    <w:rsid w:val="009351DE"/>
    <w:rsid w:val="00935398"/>
    <w:rsid w:val="00936143"/>
    <w:rsid w:val="009364A3"/>
    <w:rsid w:val="009364B4"/>
    <w:rsid w:val="00936542"/>
    <w:rsid w:val="00936B2A"/>
    <w:rsid w:val="00936CEF"/>
    <w:rsid w:val="0093721A"/>
    <w:rsid w:val="009379BE"/>
    <w:rsid w:val="00937B61"/>
    <w:rsid w:val="009401A6"/>
    <w:rsid w:val="00940652"/>
    <w:rsid w:val="00940BA5"/>
    <w:rsid w:val="00941009"/>
    <w:rsid w:val="00941245"/>
    <w:rsid w:val="00941696"/>
    <w:rsid w:val="009424BE"/>
    <w:rsid w:val="00942F06"/>
    <w:rsid w:val="00943519"/>
    <w:rsid w:val="00943B9B"/>
    <w:rsid w:val="00943C6E"/>
    <w:rsid w:val="009441D7"/>
    <w:rsid w:val="00944640"/>
    <w:rsid w:val="0094578F"/>
    <w:rsid w:val="00945AFA"/>
    <w:rsid w:val="00945CA2"/>
    <w:rsid w:val="009461C2"/>
    <w:rsid w:val="0094631D"/>
    <w:rsid w:val="0094670B"/>
    <w:rsid w:val="00946797"/>
    <w:rsid w:val="009467FB"/>
    <w:rsid w:val="00946AAC"/>
    <w:rsid w:val="00946C35"/>
    <w:rsid w:val="00946D91"/>
    <w:rsid w:val="009478CF"/>
    <w:rsid w:val="00947C17"/>
    <w:rsid w:val="00947CCD"/>
    <w:rsid w:val="00950101"/>
    <w:rsid w:val="00950532"/>
    <w:rsid w:val="00950A65"/>
    <w:rsid w:val="00950B48"/>
    <w:rsid w:val="00950BEF"/>
    <w:rsid w:val="00951142"/>
    <w:rsid w:val="0095152C"/>
    <w:rsid w:val="00951657"/>
    <w:rsid w:val="009519CB"/>
    <w:rsid w:val="00951AFF"/>
    <w:rsid w:val="009522DB"/>
    <w:rsid w:val="009527E7"/>
    <w:rsid w:val="00953019"/>
    <w:rsid w:val="00953A13"/>
    <w:rsid w:val="00953A66"/>
    <w:rsid w:val="00953EBA"/>
    <w:rsid w:val="00954BFD"/>
    <w:rsid w:val="009550C7"/>
    <w:rsid w:val="00955848"/>
    <w:rsid w:val="0095634B"/>
    <w:rsid w:val="00956412"/>
    <w:rsid w:val="00956877"/>
    <w:rsid w:val="00956D39"/>
    <w:rsid w:val="00956D94"/>
    <w:rsid w:val="00956DB5"/>
    <w:rsid w:val="009575F9"/>
    <w:rsid w:val="009576C2"/>
    <w:rsid w:val="00957939"/>
    <w:rsid w:val="00957A04"/>
    <w:rsid w:val="00957FD8"/>
    <w:rsid w:val="00960530"/>
    <w:rsid w:val="00960603"/>
    <w:rsid w:val="00960726"/>
    <w:rsid w:val="00961175"/>
    <w:rsid w:val="009613EB"/>
    <w:rsid w:val="009615CD"/>
    <w:rsid w:val="00961AAA"/>
    <w:rsid w:val="0096232A"/>
    <w:rsid w:val="009623C2"/>
    <w:rsid w:val="0096291B"/>
    <w:rsid w:val="00962E05"/>
    <w:rsid w:val="00963412"/>
    <w:rsid w:val="0096354A"/>
    <w:rsid w:val="009637CA"/>
    <w:rsid w:val="0096385E"/>
    <w:rsid w:val="009642A5"/>
    <w:rsid w:val="009643F7"/>
    <w:rsid w:val="00964705"/>
    <w:rsid w:val="00964C47"/>
    <w:rsid w:val="00965999"/>
    <w:rsid w:val="00966117"/>
    <w:rsid w:val="009662F0"/>
    <w:rsid w:val="00966326"/>
    <w:rsid w:val="009663E7"/>
    <w:rsid w:val="00966BC9"/>
    <w:rsid w:val="00966DF1"/>
    <w:rsid w:val="00966F7D"/>
    <w:rsid w:val="00967182"/>
    <w:rsid w:val="00967537"/>
    <w:rsid w:val="00967624"/>
    <w:rsid w:val="009677A8"/>
    <w:rsid w:val="00967A29"/>
    <w:rsid w:val="00967B3C"/>
    <w:rsid w:val="00967BEE"/>
    <w:rsid w:val="00971986"/>
    <w:rsid w:val="00971AF8"/>
    <w:rsid w:val="00971E77"/>
    <w:rsid w:val="009720F8"/>
    <w:rsid w:val="00972A06"/>
    <w:rsid w:val="00973180"/>
    <w:rsid w:val="009734E6"/>
    <w:rsid w:val="009734F9"/>
    <w:rsid w:val="009735BD"/>
    <w:rsid w:val="009742EA"/>
    <w:rsid w:val="00974B2D"/>
    <w:rsid w:val="00974DC9"/>
    <w:rsid w:val="00975632"/>
    <w:rsid w:val="00975777"/>
    <w:rsid w:val="00975AFC"/>
    <w:rsid w:val="009762F8"/>
    <w:rsid w:val="00977A55"/>
    <w:rsid w:val="00977AAC"/>
    <w:rsid w:val="00977B14"/>
    <w:rsid w:val="00977D42"/>
    <w:rsid w:val="00980252"/>
    <w:rsid w:val="00980486"/>
    <w:rsid w:val="00980BCC"/>
    <w:rsid w:val="00980C86"/>
    <w:rsid w:val="009817E9"/>
    <w:rsid w:val="009818D5"/>
    <w:rsid w:val="0098213F"/>
    <w:rsid w:val="00982EF0"/>
    <w:rsid w:val="00982FDD"/>
    <w:rsid w:val="00983A4A"/>
    <w:rsid w:val="00984234"/>
    <w:rsid w:val="009849D1"/>
    <w:rsid w:val="0098574D"/>
    <w:rsid w:val="00985C24"/>
    <w:rsid w:val="00986CEF"/>
    <w:rsid w:val="00990FB0"/>
    <w:rsid w:val="00991550"/>
    <w:rsid w:val="00991569"/>
    <w:rsid w:val="009915D8"/>
    <w:rsid w:val="00991712"/>
    <w:rsid w:val="00991F0C"/>
    <w:rsid w:val="00993565"/>
    <w:rsid w:val="00993846"/>
    <w:rsid w:val="00993D53"/>
    <w:rsid w:val="00993F8C"/>
    <w:rsid w:val="0099422D"/>
    <w:rsid w:val="009945AC"/>
    <w:rsid w:val="00994628"/>
    <w:rsid w:val="00994923"/>
    <w:rsid w:val="009949B6"/>
    <w:rsid w:val="00994B80"/>
    <w:rsid w:val="00995407"/>
    <w:rsid w:val="0099610D"/>
    <w:rsid w:val="00996628"/>
    <w:rsid w:val="0099740D"/>
    <w:rsid w:val="00997725"/>
    <w:rsid w:val="009A2155"/>
    <w:rsid w:val="009A2832"/>
    <w:rsid w:val="009A3427"/>
    <w:rsid w:val="009A3621"/>
    <w:rsid w:val="009A36AB"/>
    <w:rsid w:val="009A3CBD"/>
    <w:rsid w:val="009A3DA9"/>
    <w:rsid w:val="009A4B36"/>
    <w:rsid w:val="009A4DD6"/>
    <w:rsid w:val="009A4E75"/>
    <w:rsid w:val="009A4FB8"/>
    <w:rsid w:val="009A516D"/>
    <w:rsid w:val="009A5977"/>
    <w:rsid w:val="009A5A55"/>
    <w:rsid w:val="009A5D3B"/>
    <w:rsid w:val="009A5F6C"/>
    <w:rsid w:val="009A5FE8"/>
    <w:rsid w:val="009A6A0C"/>
    <w:rsid w:val="009A7638"/>
    <w:rsid w:val="009A7841"/>
    <w:rsid w:val="009A7F72"/>
    <w:rsid w:val="009B08B4"/>
    <w:rsid w:val="009B147C"/>
    <w:rsid w:val="009B164C"/>
    <w:rsid w:val="009B1C35"/>
    <w:rsid w:val="009B24CF"/>
    <w:rsid w:val="009B2C22"/>
    <w:rsid w:val="009B3261"/>
    <w:rsid w:val="009B33C5"/>
    <w:rsid w:val="009B3DA0"/>
    <w:rsid w:val="009B3EB0"/>
    <w:rsid w:val="009B4D74"/>
    <w:rsid w:val="009B4D8F"/>
    <w:rsid w:val="009B4DE8"/>
    <w:rsid w:val="009B4F8D"/>
    <w:rsid w:val="009B58FF"/>
    <w:rsid w:val="009B5C4E"/>
    <w:rsid w:val="009B6524"/>
    <w:rsid w:val="009B659F"/>
    <w:rsid w:val="009B6980"/>
    <w:rsid w:val="009B6ABF"/>
    <w:rsid w:val="009B7210"/>
    <w:rsid w:val="009B75AF"/>
    <w:rsid w:val="009B77A8"/>
    <w:rsid w:val="009B7A49"/>
    <w:rsid w:val="009B7EC8"/>
    <w:rsid w:val="009C07EF"/>
    <w:rsid w:val="009C0B84"/>
    <w:rsid w:val="009C1012"/>
    <w:rsid w:val="009C1BED"/>
    <w:rsid w:val="009C20B3"/>
    <w:rsid w:val="009C34D0"/>
    <w:rsid w:val="009C4387"/>
    <w:rsid w:val="009C4DFF"/>
    <w:rsid w:val="009C5A4B"/>
    <w:rsid w:val="009C6A1F"/>
    <w:rsid w:val="009C7162"/>
    <w:rsid w:val="009C7921"/>
    <w:rsid w:val="009C7F14"/>
    <w:rsid w:val="009D0B1D"/>
    <w:rsid w:val="009D16C0"/>
    <w:rsid w:val="009D181F"/>
    <w:rsid w:val="009D1A93"/>
    <w:rsid w:val="009D1E0F"/>
    <w:rsid w:val="009D3497"/>
    <w:rsid w:val="009D3F4E"/>
    <w:rsid w:val="009D47AB"/>
    <w:rsid w:val="009D4C17"/>
    <w:rsid w:val="009D4EB0"/>
    <w:rsid w:val="009D525A"/>
    <w:rsid w:val="009D5442"/>
    <w:rsid w:val="009D683C"/>
    <w:rsid w:val="009D6931"/>
    <w:rsid w:val="009D6B9D"/>
    <w:rsid w:val="009D7696"/>
    <w:rsid w:val="009D7763"/>
    <w:rsid w:val="009D7C08"/>
    <w:rsid w:val="009D7CE5"/>
    <w:rsid w:val="009E0027"/>
    <w:rsid w:val="009E00DB"/>
    <w:rsid w:val="009E030D"/>
    <w:rsid w:val="009E03AC"/>
    <w:rsid w:val="009E076C"/>
    <w:rsid w:val="009E08E3"/>
    <w:rsid w:val="009E14FD"/>
    <w:rsid w:val="009E16C1"/>
    <w:rsid w:val="009E1A2E"/>
    <w:rsid w:val="009E1DAB"/>
    <w:rsid w:val="009E272C"/>
    <w:rsid w:val="009E2A22"/>
    <w:rsid w:val="009E2AB8"/>
    <w:rsid w:val="009E2C45"/>
    <w:rsid w:val="009E2F8F"/>
    <w:rsid w:val="009E3194"/>
    <w:rsid w:val="009E35A4"/>
    <w:rsid w:val="009E3CF0"/>
    <w:rsid w:val="009E3DA2"/>
    <w:rsid w:val="009E4430"/>
    <w:rsid w:val="009E4860"/>
    <w:rsid w:val="009E4992"/>
    <w:rsid w:val="009E51C5"/>
    <w:rsid w:val="009E52D2"/>
    <w:rsid w:val="009E56EC"/>
    <w:rsid w:val="009E5AC5"/>
    <w:rsid w:val="009E63C5"/>
    <w:rsid w:val="009E6660"/>
    <w:rsid w:val="009E67E1"/>
    <w:rsid w:val="009E6CCB"/>
    <w:rsid w:val="009E6DB2"/>
    <w:rsid w:val="009E7B07"/>
    <w:rsid w:val="009F0144"/>
    <w:rsid w:val="009F04C5"/>
    <w:rsid w:val="009F0640"/>
    <w:rsid w:val="009F0865"/>
    <w:rsid w:val="009F153B"/>
    <w:rsid w:val="009F1722"/>
    <w:rsid w:val="009F1FE5"/>
    <w:rsid w:val="009F213D"/>
    <w:rsid w:val="009F31EF"/>
    <w:rsid w:val="009F409A"/>
    <w:rsid w:val="009F40BD"/>
    <w:rsid w:val="009F42B6"/>
    <w:rsid w:val="009F4515"/>
    <w:rsid w:val="009F5137"/>
    <w:rsid w:val="009F522A"/>
    <w:rsid w:val="009F56F7"/>
    <w:rsid w:val="009F5A26"/>
    <w:rsid w:val="009F63EC"/>
    <w:rsid w:val="009F6944"/>
    <w:rsid w:val="009F77FF"/>
    <w:rsid w:val="009F7A6E"/>
    <w:rsid w:val="009F7B11"/>
    <w:rsid w:val="00A00AFA"/>
    <w:rsid w:val="00A01EA6"/>
    <w:rsid w:val="00A020CF"/>
    <w:rsid w:val="00A02183"/>
    <w:rsid w:val="00A0292C"/>
    <w:rsid w:val="00A03136"/>
    <w:rsid w:val="00A031A3"/>
    <w:rsid w:val="00A03613"/>
    <w:rsid w:val="00A044A1"/>
    <w:rsid w:val="00A04634"/>
    <w:rsid w:val="00A04648"/>
    <w:rsid w:val="00A04765"/>
    <w:rsid w:val="00A04A88"/>
    <w:rsid w:val="00A04A9C"/>
    <w:rsid w:val="00A04B50"/>
    <w:rsid w:val="00A04E93"/>
    <w:rsid w:val="00A04F54"/>
    <w:rsid w:val="00A051A3"/>
    <w:rsid w:val="00A0576C"/>
    <w:rsid w:val="00A0581F"/>
    <w:rsid w:val="00A059C3"/>
    <w:rsid w:val="00A0623D"/>
    <w:rsid w:val="00A06F4A"/>
    <w:rsid w:val="00A073A5"/>
    <w:rsid w:val="00A07661"/>
    <w:rsid w:val="00A0783B"/>
    <w:rsid w:val="00A109DA"/>
    <w:rsid w:val="00A10B47"/>
    <w:rsid w:val="00A10ECD"/>
    <w:rsid w:val="00A1186B"/>
    <w:rsid w:val="00A126D7"/>
    <w:rsid w:val="00A138C5"/>
    <w:rsid w:val="00A13DC3"/>
    <w:rsid w:val="00A143E5"/>
    <w:rsid w:val="00A14B8E"/>
    <w:rsid w:val="00A14FC7"/>
    <w:rsid w:val="00A150B5"/>
    <w:rsid w:val="00A15327"/>
    <w:rsid w:val="00A1562A"/>
    <w:rsid w:val="00A15685"/>
    <w:rsid w:val="00A158FD"/>
    <w:rsid w:val="00A15ABA"/>
    <w:rsid w:val="00A16038"/>
    <w:rsid w:val="00A1631B"/>
    <w:rsid w:val="00A16790"/>
    <w:rsid w:val="00A16A47"/>
    <w:rsid w:val="00A17495"/>
    <w:rsid w:val="00A1772B"/>
    <w:rsid w:val="00A177D6"/>
    <w:rsid w:val="00A1788E"/>
    <w:rsid w:val="00A17EB4"/>
    <w:rsid w:val="00A17FF1"/>
    <w:rsid w:val="00A20225"/>
    <w:rsid w:val="00A20466"/>
    <w:rsid w:val="00A2083F"/>
    <w:rsid w:val="00A20BA7"/>
    <w:rsid w:val="00A217B4"/>
    <w:rsid w:val="00A2197C"/>
    <w:rsid w:val="00A221BB"/>
    <w:rsid w:val="00A222C3"/>
    <w:rsid w:val="00A22D76"/>
    <w:rsid w:val="00A22F8E"/>
    <w:rsid w:val="00A2315F"/>
    <w:rsid w:val="00A2328D"/>
    <w:rsid w:val="00A233B0"/>
    <w:rsid w:val="00A24DE2"/>
    <w:rsid w:val="00A254FF"/>
    <w:rsid w:val="00A25986"/>
    <w:rsid w:val="00A25D1C"/>
    <w:rsid w:val="00A263E9"/>
    <w:rsid w:val="00A264C2"/>
    <w:rsid w:val="00A2662A"/>
    <w:rsid w:val="00A26968"/>
    <w:rsid w:val="00A26E83"/>
    <w:rsid w:val="00A2784A"/>
    <w:rsid w:val="00A30262"/>
    <w:rsid w:val="00A3030F"/>
    <w:rsid w:val="00A303E5"/>
    <w:rsid w:val="00A309EE"/>
    <w:rsid w:val="00A312AF"/>
    <w:rsid w:val="00A3136B"/>
    <w:rsid w:val="00A31465"/>
    <w:rsid w:val="00A32318"/>
    <w:rsid w:val="00A3264D"/>
    <w:rsid w:val="00A32A0A"/>
    <w:rsid w:val="00A32B3D"/>
    <w:rsid w:val="00A32EE1"/>
    <w:rsid w:val="00A32F04"/>
    <w:rsid w:val="00A334A0"/>
    <w:rsid w:val="00A336DB"/>
    <w:rsid w:val="00A337DC"/>
    <w:rsid w:val="00A33F9D"/>
    <w:rsid w:val="00A33FED"/>
    <w:rsid w:val="00A341C0"/>
    <w:rsid w:val="00A34885"/>
    <w:rsid w:val="00A34D10"/>
    <w:rsid w:val="00A35A82"/>
    <w:rsid w:val="00A35BEC"/>
    <w:rsid w:val="00A35F3E"/>
    <w:rsid w:val="00A36318"/>
    <w:rsid w:val="00A3649B"/>
    <w:rsid w:val="00A371F3"/>
    <w:rsid w:val="00A376D7"/>
    <w:rsid w:val="00A378E6"/>
    <w:rsid w:val="00A37FA5"/>
    <w:rsid w:val="00A4008A"/>
    <w:rsid w:val="00A4038D"/>
    <w:rsid w:val="00A408F4"/>
    <w:rsid w:val="00A410F9"/>
    <w:rsid w:val="00A417A1"/>
    <w:rsid w:val="00A41883"/>
    <w:rsid w:val="00A41F50"/>
    <w:rsid w:val="00A420C3"/>
    <w:rsid w:val="00A422B8"/>
    <w:rsid w:val="00A42B0A"/>
    <w:rsid w:val="00A42E0A"/>
    <w:rsid w:val="00A43A32"/>
    <w:rsid w:val="00A43B63"/>
    <w:rsid w:val="00A43C83"/>
    <w:rsid w:val="00A43D65"/>
    <w:rsid w:val="00A441FC"/>
    <w:rsid w:val="00A456B3"/>
    <w:rsid w:val="00A46BDE"/>
    <w:rsid w:val="00A47167"/>
    <w:rsid w:val="00A476F5"/>
    <w:rsid w:val="00A477A4"/>
    <w:rsid w:val="00A47A98"/>
    <w:rsid w:val="00A47C20"/>
    <w:rsid w:val="00A47E91"/>
    <w:rsid w:val="00A507BC"/>
    <w:rsid w:val="00A508E3"/>
    <w:rsid w:val="00A5155D"/>
    <w:rsid w:val="00A51750"/>
    <w:rsid w:val="00A51944"/>
    <w:rsid w:val="00A52372"/>
    <w:rsid w:val="00A52B36"/>
    <w:rsid w:val="00A52F26"/>
    <w:rsid w:val="00A532BC"/>
    <w:rsid w:val="00A53CEC"/>
    <w:rsid w:val="00A53D2A"/>
    <w:rsid w:val="00A54126"/>
    <w:rsid w:val="00A5465A"/>
    <w:rsid w:val="00A54E37"/>
    <w:rsid w:val="00A5505B"/>
    <w:rsid w:val="00A55149"/>
    <w:rsid w:val="00A55D86"/>
    <w:rsid w:val="00A55EF6"/>
    <w:rsid w:val="00A56214"/>
    <w:rsid w:val="00A5621E"/>
    <w:rsid w:val="00A56D58"/>
    <w:rsid w:val="00A573D4"/>
    <w:rsid w:val="00A57699"/>
    <w:rsid w:val="00A578EA"/>
    <w:rsid w:val="00A6018B"/>
    <w:rsid w:val="00A6034B"/>
    <w:rsid w:val="00A60B61"/>
    <w:rsid w:val="00A60DB9"/>
    <w:rsid w:val="00A6118A"/>
    <w:rsid w:val="00A61811"/>
    <w:rsid w:val="00A618B3"/>
    <w:rsid w:val="00A6201E"/>
    <w:rsid w:val="00A62351"/>
    <w:rsid w:val="00A6271E"/>
    <w:rsid w:val="00A627FD"/>
    <w:rsid w:val="00A62E53"/>
    <w:rsid w:val="00A62F09"/>
    <w:rsid w:val="00A6362B"/>
    <w:rsid w:val="00A65000"/>
    <w:rsid w:val="00A65370"/>
    <w:rsid w:val="00A65ADB"/>
    <w:rsid w:val="00A65F8B"/>
    <w:rsid w:val="00A66452"/>
    <w:rsid w:val="00A6668E"/>
    <w:rsid w:val="00A66E6F"/>
    <w:rsid w:val="00A66FB4"/>
    <w:rsid w:val="00A670AF"/>
    <w:rsid w:val="00A67A9C"/>
    <w:rsid w:val="00A67EF0"/>
    <w:rsid w:val="00A70279"/>
    <w:rsid w:val="00A70812"/>
    <w:rsid w:val="00A710A9"/>
    <w:rsid w:val="00A71112"/>
    <w:rsid w:val="00A7161B"/>
    <w:rsid w:val="00A716E7"/>
    <w:rsid w:val="00A71A22"/>
    <w:rsid w:val="00A71F26"/>
    <w:rsid w:val="00A722D6"/>
    <w:rsid w:val="00A7231E"/>
    <w:rsid w:val="00A72D52"/>
    <w:rsid w:val="00A7358E"/>
    <w:rsid w:val="00A73E01"/>
    <w:rsid w:val="00A74204"/>
    <w:rsid w:val="00A743D1"/>
    <w:rsid w:val="00A74452"/>
    <w:rsid w:val="00A74589"/>
    <w:rsid w:val="00A74A60"/>
    <w:rsid w:val="00A74F59"/>
    <w:rsid w:val="00A75793"/>
    <w:rsid w:val="00A75DA2"/>
    <w:rsid w:val="00A75DA8"/>
    <w:rsid w:val="00A75DF5"/>
    <w:rsid w:val="00A76045"/>
    <w:rsid w:val="00A767D1"/>
    <w:rsid w:val="00A76AD2"/>
    <w:rsid w:val="00A770B9"/>
    <w:rsid w:val="00A7729F"/>
    <w:rsid w:val="00A77E56"/>
    <w:rsid w:val="00A80A48"/>
    <w:rsid w:val="00A80B73"/>
    <w:rsid w:val="00A811C1"/>
    <w:rsid w:val="00A81579"/>
    <w:rsid w:val="00A81A17"/>
    <w:rsid w:val="00A81BA4"/>
    <w:rsid w:val="00A81E78"/>
    <w:rsid w:val="00A81F23"/>
    <w:rsid w:val="00A8203E"/>
    <w:rsid w:val="00A82D1B"/>
    <w:rsid w:val="00A831F8"/>
    <w:rsid w:val="00A83488"/>
    <w:rsid w:val="00A84356"/>
    <w:rsid w:val="00A84C12"/>
    <w:rsid w:val="00A850DE"/>
    <w:rsid w:val="00A85729"/>
    <w:rsid w:val="00A859FF"/>
    <w:rsid w:val="00A85C40"/>
    <w:rsid w:val="00A861C2"/>
    <w:rsid w:val="00A8632F"/>
    <w:rsid w:val="00A86828"/>
    <w:rsid w:val="00A871A7"/>
    <w:rsid w:val="00A87445"/>
    <w:rsid w:val="00A879A4"/>
    <w:rsid w:val="00A9071B"/>
    <w:rsid w:val="00A90C0E"/>
    <w:rsid w:val="00A90CC9"/>
    <w:rsid w:val="00A90ECF"/>
    <w:rsid w:val="00A910A4"/>
    <w:rsid w:val="00A9113A"/>
    <w:rsid w:val="00A91244"/>
    <w:rsid w:val="00A9169F"/>
    <w:rsid w:val="00A92D21"/>
    <w:rsid w:val="00A9348F"/>
    <w:rsid w:val="00A936A0"/>
    <w:rsid w:val="00A937BD"/>
    <w:rsid w:val="00A938ED"/>
    <w:rsid w:val="00A93C00"/>
    <w:rsid w:val="00A93DC7"/>
    <w:rsid w:val="00A94AA7"/>
    <w:rsid w:val="00A95A68"/>
    <w:rsid w:val="00A95B4E"/>
    <w:rsid w:val="00A960E7"/>
    <w:rsid w:val="00A96A55"/>
    <w:rsid w:val="00A96EEB"/>
    <w:rsid w:val="00A97868"/>
    <w:rsid w:val="00A97A60"/>
    <w:rsid w:val="00A97B5D"/>
    <w:rsid w:val="00AA02D4"/>
    <w:rsid w:val="00AA0DD8"/>
    <w:rsid w:val="00AA10BE"/>
    <w:rsid w:val="00AA111F"/>
    <w:rsid w:val="00AA192F"/>
    <w:rsid w:val="00AA1F21"/>
    <w:rsid w:val="00AA2516"/>
    <w:rsid w:val="00AA34D3"/>
    <w:rsid w:val="00AA3841"/>
    <w:rsid w:val="00AA3A39"/>
    <w:rsid w:val="00AA3B95"/>
    <w:rsid w:val="00AA3E6E"/>
    <w:rsid w:val="00AA4517"/>
    <w:rsid w:val="00AA4556"/>
    <w:rsid w:val="00AA4932"/>
    <w:rsid w:val="00AA4BB3"/>
    <w:rsid w:val="00AA4EA1"/>
    <w:rsid w:val="00AA4F52"/>
    <w:rsid w:val="00AA505A"/>
    <w:rsid w:val="00AA5316"/>
    <w:rsid w:val="00AA576B"/>
    <w:rsid w:val="00AA5D8B"/>
    <w:rsid w:val="00AA5E79"/>
    <w:rsid w:val="00AA5EFF"/>
    <w:rsid w:val="00AA6898"/>
    <w:rsid w:val="00AA68F2"/>
    <w:rsid w:val="00AA7102"/>
    <w:rsid w:val="00AA7764"/>
    <w:rsid w:val="00AA7D5F"/>
    <w:rsid w:val="00AB0394"/>
    <w:rsid w:val="00AB0461"/>
    <w:rsid w:val="00AB05E2"/>
    <w:rsid w:val="00AB088E"/>
    <w:rsid w:val="00AB0C0B"/>
    <w:rsid w:val="00AB2D94"/>
    <w:rsid w:val="00AB3176"/>
    <w:rsid w:val="00AB31C4"/>
    <w:rsid w:val="00AB38E8"/>
    <w:rsid w:val="00AB3D0B"/>
    <w:rsid w:val="00AB40D6"/>
    <w:rsid w:val="00AB478E"/>
    <w:rsid w:val="00AB4D58"/>
    <w:rsid w:val="00AB4D73"/>
    <w:rsid w:val="00AB4D94"/>
    <w:rsid w:val="00AB52B5"/>
    <w:rsid w:val="00AB54F2"/>
    <w:rsid w:val="00AB570C"/>
    <w:rsid w:val="00AB7A56"/>
    <w:rsid w:val="00AB7DF1"/>
    <w:rsid w:val="00AC0947"/>
    <w:rsid w:val="00AC0CFD"/>
    <w:rsid w:val="00AC0E1B"/>
    <w:rsid w:val="00AC1C10"/>
    <w:rsid w:val="00AC1C7F"/>
    <w:rsid w:val="00AC2635"/>
    <w:rsid w:val="00AC3136"/>
    <w:rsid w:val="00AC34A3"/>
    <w:rsid w:val="00AC3787"/>
    <w:rsid w:val="00AC3B20"/>
    <w:rsid w:val="00AC4037"/>
    <w:rsid w:val="00AC4400"/>
    <w:rsid w:val="00AC4AAA"/>
    <w:rsid w:val="00AC4DEE"/>
    <w:rsid w:val="00AC6325"/>
    <w:rsid w:val="00AC67A1"/>
    <w:rsid w:val="00AC6E1D"/>
    <w:rsid w:val="00AC751C"/>
    <w:rsid w:val="00AC7776"/>
    <w:rsid w:val="00AC78FE"/>
    <w:rsid w:val="00AC7B58"/>
    <w:rsid w:val="00AC7E53"/>
    <w:rsid w:val="00AD0B6B"/>
    <w:rsid w:val="00AD0E78"/>
    <w:rsid w:val="00AD0ECC"/>
    <w:rsid w:val="00AD10F2"/>
    <w:rsid w:val="00AD1184"/>
    <w:rsid w:val="00AD13BB"/>
    <w:rsid w:val="00AD19C3"/>
    <w:rsid w:val="00AD1EFF"/>
    <w:rsid w:val="00AD22AE"/>
    <w:rsid w:val="00AD27F2"/>
    <w:rsid w:val="00AD2F06"/>
    <w:rsid w:val="00AD2F16"/>
    <w:rsid w:val="00AD2FF2"/>
    <w:rsid w:val="00AD32B1"/>
    <w:rsid w:val="00AD3442"/>
    <w:rsid w:val="00AD3A14"/>
    <w:rsid w:val="00AD3BDC"/>
    <w:rsid w:val="00AD40FB"/>
    <w:rsid w:val="00AD41FD"/>
    <w:rsid w:val="00AD4536"/>
    <w:rsid w:val="00AD68EB"/>
    <w:rsid w:val="00AD6E87"/>
    <w:rsid w:val="00AD7068"/>
    <w:rsid w:val="00AD747B"/>
    <w:rsid w:val="00AD7A7E"/>
    <w:rsid w:val="00AD7FC1"/>
    <w:rsid w:val="00AE0309"/>
    <w:rsid w:val="00AE03D2"/>
    <w:rsid w:val="00AE08A7"/>
    <w:rsid w:val="00AE13ED"/>
    <w:rsid w:val="00AE19B6"/>
    <w:rsid w:val="00AE1E4D"/>
    <w:rsid w:val="00AE299F"/>
    <w:rsid w:val="00AE33D4"/>
    <w:rsid w:val="00AE36DD"/>
    <w:rsid w:val="00AE3753"/>
    <w:rsid w:val="00AE3850"/>
    <w:rsid w:val="00AE3993"/>
    <w:rsid w:val="00AE3E29"/>
    <w:rsid w:val="00AE5183"/>
    <w:rsid w:val="00AE5414"/>
    <w:rsid w:val="00AE5791"/>
    <w:rsid w:val="00AE5F2A"/>
    <w:rsid w:val="00AE6EFA"/>
    <w:rsid w:val="00AE743B"/>
    <w:rsid w:val="00AE75CE"/>
    <w:rsid w:val="00AF207E"/>
    <w:rsid w:val="00AF2425"/>
    <w:rsid w:val="00AF2616"/>
    <w:rsid w:val="00AF26DC"/>
    <w:rsid w:val="00AF2811"/>
    <w:rsid w:val="00AF2C3C"/>
    <w:rsid w:val="00AF2D38"/>
    <w:rsid w:val="00AF3F88"/>
    <w:rsid w:val="00AF4614"/>
    <w:rsid w:val="00AF4791"/>
    <w:rsid w:val="00AF4CBB"/>
    <w:rsid w:val="00AF4DBD"/>
    <w:rsid w:val="00AF53EA"/>
    <w:rsid w:val="00AF5729"/>
    <w:rsid w:val="00AF5B4D"/>
    <w:rsid w:val="00AF5CA6"/>
    <w:rsid w:val="00AF616A"/>
    <w:rsid w:val="00AF6CE4"/>
    <w:rsid w:val="00AF6D0A"/>
    <w:rsid w:val="00AF715A"/>
    <w:rsid w:val="00AF72EC"/>
    <w:rsid w:val="00AF7DED"/>
    <w:rsid w:val="00B00053"/>
    <w:rsid w:val="00B001F2"/>
    <w:rsid w:val="00B003D6"/>
    <w:rsid w:val="00B00EAD"/>
    <w:rsid w:val="00B01708"/>
    <w:rsid w:val="00B018CB"/>
    <w:rsid w:val="00B018CF"/>
    <w:rsid w:val="00B01AB8"/>
    <w:rsid w:val="00B01BF5"/>
    <w:rsid w:val="00B02083"/>
    <w:rsid w:val="00B020CD"/>
    <w:rsid w:val="00B0228E"/>
    <w:rsid w:val="00B02355"/>
    <w:rsid w:val="00B024F4"/>
    <w:rsid w:val="00B02A67"/>
    <w:rsid w:val="00B02B33"/>
    <w:rsid w:val="00B02C8B"/>
    <w:rsid w:val="00B02E9A"/>
    <w:rsid w:val="00B03376"/>
    <w:rsid w:val="00B03436"/>
    <w:rsid w:val="00B0351E"/>
    <w:rsid w:val="00B0385A"/>
    <w:rsid w:val="00B039BF"/>
    <w:rsid w:val="00B03CF5"/>
    <w:rsid w:val="00B03FAB"/>
    <w:rsid w:val="00B04825"/>
    <w:rsid w:val="00B049AE"/>
    <w:rsid w:val="00B04CB9"/>
    <w:rsid w:val="00B04E46"/>
    <w:rsid w:val="00B04EA5"/>
    <w:rsid w:val="00B04EB9"/>
    <w:rsid w:val="00B05453"/>
    <w:rsid w:val="00B06444"/>
    <w:rsid w:val="00B06A65"/>
    <w:rsid w:val="00B06FDA"/>
    <w:rsid w:val="00B07842"/>
    <w:rsid w:val="00B07F78"/>
    <w:rsid w:val="00B10804"/>
    <w:rsid w:val="00B109B9"/>
    <w:rsid w:val="00B10B96"/>
    <w:rsid w:val="00B10EBA"/>
    <w:rsid w:val="00B1104A"/>
    <w:rsid w:val="00B113FD"/>
    <w:rsid w:val="00B11686"/>
    <w:rsid w:val="00B1220F"/>
    <w:rsid w:val="00B12468"/>
    <w:rsid w:val="00B127A1"/>
    <w:rsid w:val="00B1285D"/>
    <w:rsid w:val="00B13900"/>
    <w:rsid w:val="00B140AD"/>
    <w:rsid w:val="00B14C1A"/>
    <w:rsid w:val="00B14D61"/>
    <w:rsid w:val="00B1507D"/>
    <w:rsid w:val="00B155B3"/>
    <w:rsid w:val="00B1575B"/>
    <w:rsid w:val="00B1638E"/>
    <w:rsid w:val="00B165C5"/>
    <w:rsid w:val="00B16DAE"/>
    <w:rsid w:val="00B16EE6"/>
    <w:rsid w:val="00B1721F"/>
    <w:rsid w:val="00B17CD7"/>
    <w:rsid w:val="00B17D17"/>
    <w:rsid w:val="00B17D91"/>
    <w:rsid w:val="00B203DF"/>
    <w:rsid w:val="00B2041B"/>
    <w:rsid w:val="00B2062A"/>
    <w:rsid w:val="00B2068B"/>
    <w:rsid w:val="00B20BAB"/>
    <w:rsid w:val="00B20E5C"/>
    <w:rsid w:val="00B21778"/>
    <w:rsid w:val="00B218BB"/>
    <w:rsid w:val="00B21A59"/>
    <w:rsid w:val="00B21DE3"/>
    <w:rsid w:val="00B22096"/>
    <w:rsid w:val="00B220C8"/>
    <w:rsid w:val="00B22265"/>
    <w:rsid w:val="00B224C1"/>
    <w:rsid w:val="00B224D6"/>
    <w:rsid w:val="00B228B9"/>
    <w:rsid w:val="00B23259"/>
    <w:rsid w:val="00B2562D"/>
    <w:rsid w:val="00B25D2A"/>
    <w:rsid w:val="00B263B7"/>
    <w:rsid w:val="00B27B3C"/>
    <w:rsid w:val="00B3002C"/>
    <w:rsid w:val="00B30075"/>
    <w:rsid w:val="00B30201"/>
    <w:rsid w:val="00B30368"/>
    <w:rsid w:val="00B3047D"/>
    <w:rsid w:val="00B30650"/>
    <w:rsid w:val="00B3074E"/>
    <w:rsid w:val="00B30B38"/>
    <w:rsid w:val="00B311EF"/>
    <w:rsid w:val="00B32905"/>
    <w:rsid w:val="00B33412"/>
    <w:rsid w:val="00B337B8"/>
    <w:rsid w:val="00B3383E"/>
    <w:rsid w:val="00B34053"/>
    <w:rsid w:val="00B3406C"/>
    <w:rsid w:val="00B347E4"/>
    <w:rsid w:val="00B349D6"/>
    <w:rsid w:val="00B3503F"/>
    <w:rsid w:val="00B35248"/>
    <w:rsid w:val="00B35693"/>
    <w:rsid w:val="00B35E03"/>
    <w:rsid w:val="00B36112"/>
    <w:rsid w:val="00B36E49"/>
    <w:rsid w:val="00B371FA"/>
    <w:rsid w:val="00B377A8"/>
    <w:rsid w:val="00B37917"/>
    <w:rsid w:val="00B4005A"/>
    <w:rsid w:val="00B40F60"/>
    <w:rsid w:val="00B410B7"/>
    <w:rsid w:val="00B412A6"/>
    <w:rsid w:val="00B414B1"/>
    <w:rsid w:val="00B41546"/>
    <w:rsid w:val="00B4196E"/>
    <w:rsid w:val="00B419ED"/>
    <w:rsid w:val="00B419F1"/>
    <w:rsid w:val="00B41CB0"/>
    <w:rsid w:val="00B42195"/>
    <w:rsid w:val="00B42682"/>
    <w:rsid w:val="00B431AB"/>
    <w:rsid w:val="00B4365C"/>
    <w:rsid w:val="00B43B39"/>
    <w:rsid w:val="00B43E88"/>
    <w:rsid w:val="00B43EE4"/>
    <w:rsid w:val="00B4401C"/>
    <w:rsid w:val="00B44222"/>
    <w:rsid w:val="00B44334"/>
    <w:rsid w:val="00B444F4"/>
    <w:rsid w:val="00B448E2"/>
    <w:rsid w:val="00B449D0"/>
    <w:rsid w:val="00B44A43"/>
    <w:rsid w:val="00B44C1C"/>
    <w:rsid w:val="00B44CAF"/>
    <w:rsid w:val="00B44DFD"/>
    <w:rsid w:val="00B44F2B"/>
    <w:rsid w:val="00B459D4"/>
    <w:rsid w:val="00B463EA"/>
    <w:rsid w:val="00B4665D"/>
    <w:rsid w:val="00B46834"/>
    <w:rsid w:val="00B46893"/>
    <w:rsid w:val="00B46A28"/>
    <w:rsid w:val="00B46FDB"/>
    <w:rsid w:val="00B470F1"/>
    <w:rsid w:val="00B471FF"/>
    <w:rsid w:val="00B47481"/>
    <w:rsid w:val="00B47C8E"/>
    <w:rsid w:val="00B47E3E"/>
    <w:rsid w:val="00B47E5E"/>
    <w:rsid w:val="00B47EDD"/>
    <w:rsid w:val="00B47FE3"/>
    <w:rsid w:val="00B5049F"/>
    <w:rsid w:val="00B51041"/>
    <w:rsid w:val="00B513B6"/>
    <w:rsid w:val="00B51EB8"/>
    <w:rsid w:val="00B52682"/>
    <w:rsid w:val="00B52D3E"/>
    <w:rsid w:val="00B535BF"/>
    <w:rsid w:val="00B53A6F"/>
    <w:rsid w:val="00B54271"/>
    <w:rsid w:val="00B54338"/>
    <w:rsid w:val="00B5435B"/>
    <w:rsid w:val="00B5479A"/>
    <w:rsid w:val="00B54E26"/>
    <w:rsid w:val="00B5535E"/>
    <w:rsid w:val="00B5608B"/>
    <w:rsid w:val="00B56309"/>
    <w:rsid w:val="00B56945"/>
    <w:rsid w:val="00B570DA"/>
    <w:rsid w:val="00B57209"/>
    <w:rsid w:val="00B57608"/>
    <w:rsid w:val="00B60662"/>
    <w:rsid w:val="00B60A8D"/>
    <w:rsid w:val="00B60C52"/>
    <w:rsid w:val="00B61151"/>
    <w:rsid w:val="00B6125C"/>
    <w:rsid w:val="00B619F7"/>
    <w:rsid w:val="00B62B50"/>
    <w:rsid w:val="00B633A9"/>
    <w:rsid w:val="00B633D5"/>
    <w:rsid w:val="00B636AE"/>
    <w:rsid w:val="00B636D6"/>
    <w:rsid w:val="00B63934"/>
    <w:rsid w:val="00B64040"/>
    <w:rsid w:val="00B640E0"/>
    <w:rsid w:val="00B64302"/>
    <w:rsid w:val="00B64A88"/>
    <w:rsid w:val="00B64D10"/>
    <w:rsid w:val="00B6559B"/>
    <w:rsid w:val="00B658DA"/>
    <w:rsid w:val="00B65E9D"/>
    <w:rsid w:val="00B66117"/>
    <w:rsid w:val="00B668C6"/>
    <w:rsid w:val="00B66A8B"/>
    <w:rsid w:val="00B66F13"/>
    <w:rsid w:val="00B67642"/>
    <w:rsid w:val="00B67F7E"/>
    <w:rsid w:val="00B710DE"/>
    <w:rsid w:val="00B712DA"/>
    <w:rsid w:val="00B7233B"/>
    <w:rsid w:val="00B72734"/>
    <w:rsid w:val="00B72DC6"/>
    <w:rsid w:val="00B72E03"/>
    <w:rsid w:val="00B7497F"/>
    <w:rsid w:val="00B74A37"/>
    <w:rsid w:val="00B74FE2"/>
    <w:rsid w:val="00B75344"/>
    <w:rsid w:val="00B759F7"/>
    <w:rsid w:val="00B75BD5"/>
    <w:rsid w:val="00B76469"/>
    <w:rsid w:val="00B766DC"/>
    <w:rsid w:val="00B777E0"/>
    <w:rsid w:val="00B77F45"/>
    <w:rsid w:val="00B802F1"/>
    <w:rsid w:val="00B804FE"/>
    <w:rsid w:val="00B80614"/>
    <w:rsid w:val="00B806C7"/>
    <w:rsid w:val="00B817D3"/>
    <w:rsid w:val="00B82120"/>
    <w:rsid w:val="00B82195"/>
    <w:rsid w:val="00B823BE"/>
    <w:rsid w:val="00B82523"/>
    <w:rsid w:val="00B8285E"/>
    <w:rsid w:val="00B8299C"/>
    <w:rsid w:val="00B82AA8"/>
    <w:rsid w:val="00B83001"/>
    <w:rsid w:val="00B83A1C"/>
    <w:rsid w:val="00B83DA1"/>
    <w:rsid w:val="00B83E6D"/>
    <w:rsid w:val="00B83EC3"/>
    <w:rsid w:val="00B84A86"/>
    <w:rsid w:val="00B84FEE"/>
    <w:rsid w:val="00B856A5"/>
    <w:rsid w:val="00B85DEE"/>
    <w:rsid w:val="00B85F21"/>
    <w:rsid w:val="00B862DB"/>
    <w:rsid w:val="00B86C18"/>
    <w:rsid w:val="00B86DFA"/>
    <w:rsid w:val="00B86E5B"/>
    <w:rsid w:val="00B87099"/>
    <w:rsid w:val="00B8752B"/>
    <w:rsid w:val="00B87728"/>
    <w:rsid w:val="00B901F6"/>
    <w:rsid w:val="00B90EED"/>
    <w:rsid w:val="00B9182A"/>
    <w:rsid w:val="00B919A4"/>
    <w:rsid w:val="00B91CA5"/>
    <w:rsid w:val="00B92559"/>
    <w:rsid w:val="00B92571"/>
    <w:rsid w:val="00B9269D"/>
    <w:rsid w:val="00B928C5"/>
    <w:rsid w:val="00B9366A"/>
    <w:rsid w:val="00B93A96"/>
    <w:rsid w:val="00B93B7C"/>
    <w:rsid w:val="00B93CAB"/>
    <w:rsid w:val="00B93E62"/>
    <w:rsid w:val="00B949B0"/>
    <w:rsid w:val="00B94B0D"/>
    <w:rsid w:val="00B94B1F"/>
    <w:rsid w:val="00B94C6F"/>
    <w:rsid w:val="00B95028"/>
    <w:rsid w:val="00B954D3"/>
    <w:rsid w:val="00B9557C"/>
    <w:rsid w:val="00B957F4"/>
    <w:rsid w:val="00B95FEB"/>
    <w:rsid w:val="00B9604F"/>
    <w:rsid w:val="00B9621A"/>
    <w:rsid w:val="00B965EF"/>
    <w:rsid w:val="00B967D0"/>
    <w:rsid w:val="00B977F9"/>
    <w:rsid w:val="00B97AEF"/>
    <w:rsid w:val="00B97D32"/>
    <w:rsid w:val="00BA0282"/>
    <w:rsid w:val="00BA02DC"/>
    <w:rsid w:val="00BA04E1"/>
    <w:rsid w:val="00BA0AFA"/>
    <w:rsid w:val="00BA1B7A"/>
    <w:rsid w:val="00BA1C9E"/>
    <w:rsid w:val="00BA1F84"/>
    <w:rsid w:val="00BA22D7"/>
    <w:rsid w:val="00BA24A4"/>
    <w:rsid w:val="00BA2B79"/>
    <w:rsid w:val="00BA2BBA"/>
    <w:rsid w:val="00BA2C83"/>
    <w:rsid w:val="00BA2DB2"/>
    <w:rsid w:val="00BA307D"/>
    <w:rsid w:val="00BA33A5"/>
    <w:rsid w:val="00BA36AD"/>
    <w:rsid w:val="00BA420A"/>
    <w:rsid w:val="00BA44CD"/>
    <w:rsid w:val="00BA4504"/>
    <w:rsid w:val="00BA4A9C"/>
    <w:rsid w:val="00BA4D78"/>
    <w:rsid w:val="00BA4E3F"/>
    <w:rsid w:val="00BA4E68"/>
    <w:rsid w:val="00BA55AF"/>
    <w:rsid w:val="00BA57DD"/>
    <w:rsid w:val="00BA5E7F"/>
    <w:rsid w:val="00BA601C"/>
    <w:rsid w:val="00BA61BA"/>
    <w:rsid w:val="00BA7C27"/>
    <w:rsid w:val="00BA7F14"/>
    <w:rsid w:val="00BB0C3B"/>
    <w:rsid w:val="00BB124F"/>
    <w:rsid w:val="00BB12C1"/>
    <w:rsid w:val="00BB1541"/>
    <w:rsid w:val="00BB1A8D"/>
    <w:rsid w:val="00BB2193"/>
    <w:rsid w:val="00BB22AB"/>
    <w:rsid w:val="00BB291D"/>
    <w:rsid w:val="00BB2C46"/>
    <w:rsid w:val="00BB2C61"/>
    <w:rsid w:val="00BB2E30"/>
    <w:rsid w:val="00BB2EA4"/>
    <w:rsid w:val="00BB308E"/>
    <w:rsid w:val="00BB492C"/>
    <w:rsid w:val="00BB540B"/>
    <w:rsid w:val="00BB6A89"/>
    <w:rsid w:val="00BB7208"/>
    <w:rsid w:val="00BB7291"/>
    <w:rsid w:val="00BB736F"/>
    <w:rsid w:val="00BC0723"/>
    <w:rsid w:val="00BC0D1B"/>
    <w:rsid w:val="00BC0F49"/>
    <w:rsid w:val="00BC0F90"/>
    <w:rsid w:val="00BC16F5"/>
    <w:rsid w:val="00BC1A54"/>
    <w:rsid w:val="00BC1C5C"/>
    <w:rsid w:val="00BC2097"/>
    <w:rsid w:val="00BC232D"/>
    <w:rsid w:val="00BC2756"/>
    <w:rsid w:val="00BC2817"/>
    <w:rsid w:val="00BC2A47"/>
    <w:rsid w:val="00BC3A05"/>
    <w:rsid w:val="00BC3FC9"/>
    <w:rsid w:val="00BC420C"/>
    <w:rsid w:val="00BC424D"/>
    <w:rsid w:val="00BC45AD"/>
    <w:rsid w:val="00BC4CB1"/>
    <w:rsid w:val="00BC58E6"/>
    <w:rsid w:val="00BC5F64"/>
    <w:rsid w:val="00BC6324"/>
    <w:rsid w:val="00BC644F"/>
    <w:rsid w:val="00BC6A22"/>
    <w:rsid w:val="00BC732A"/>
    <w:rsid w:val="00BC7341"/>
    <w:rsid w:val="00BC742D"/>
    <w:rsid w:val="00BC7447"/>
    <w:rsid w:val="00BC7730"/>
    <w:rsid w:val="00BC794D"/>
    <w:rsid w:val="00BC7CD6"/>
    <w:rsid w:val="00BD0895"/>
    <w:rsid w:val="00BD0B46"/>
    <w:rsid w:val="00BD0B63"/>
    <w:rsid w:val="00BD10B9"/>
    <w:rsid w:val="00BD1430"/>
    <w:rsid w:val="00BD1DE0"/>
    <w:rsid w:val="00BD264F"/>
    <w:rsid w:val="00BD2D55"/>
    <w:rsid w:val="00BD3394"/>
    <w:rsid w:val="00BD3448"/>
    <w:rsid w:val="00BD3B28"/>
    <w:rsid w:val="00BD3CDF"/>
    <w:rsid w:val="00BD3DFF"/>
    <w:rsid w:val="00BD40F0"/>
    <w:rsid w:val="00BD43EE"/>
    <w:rsid w:val="00BD4638"/>
    <w:rsid w:val="00BD4C86"/>
    <w:rsid w:val="00BD4E72"/>
    <w:rsid w:val="00BD57F3"/>
    <w:rsid w:val="00BD5D60"/>
    <w:rsid w:val="00BD5F8A"/>
    <w:rsid w:val="00BD601F"/>
    <w:rsid w:val="00BD642A"/>
    <w:rsid w:val="00BD66C7"/>
    <w:rsid w:val="00BD67A7"/>
    <w:rsid w:val="00BD6903"/>
    <w:rsid w:val="00BD6BF4"/>
    <w:rsid w:val="00BD745F"/>
    <w:rsid w:val="00BD7E3D"/>
    <w:rsid w:val="00BE021D"/>
    <w:rsid w:val="00BE023F"/>
    <w:rsid w:val="00BE088F"/>
    <w:rsid w:val="00BE0F35"/>
    <w:rsid w:val="00BE1110"/>
    <w:rsid w:val="00BE12C8"/>
    <w:rsid w:val="00BE1433"/>
    <w:rsid w:val="00BE258F"/>
    <w:rsid w:val="00BE2A17"/>
    <w:rsid w:val="00BE31D6"/>
    <w:rsid w:val="00BE3277"/>
    <w:rsid w:val="00BE334D"/>
    <w:rsid w:val="00BE3804"/>
    <w:rsid w:val="00BE3A7A"/>
    <w:rsid w:val="00BE3D86"/>
    <w:rsid w:val="00BE4793"/>
    <w:rsid w:val="00BE4821"/>
    <w:rsid w:val="00BE5789"/>
    <w:rsid w:val="00BE57A0"/>
    <w:rsid w:val="00BE5FBC"/>
    <w:rsid w:val="00BE67A6"/>
    <w:rsid w:val="00BE6D9D"/>
    <w:rsid w:val="00BE7188"/>
    <w:rsid w:val="00BE7945"/>
    <w:rsid w:val="00BE79A7"/>
    <w:rsid w:val="00BE7DB4"/>
    <w:rsid w:val="00BF05BE"/>
    <w:rsid w:val="00BF0C30"/>
    <w:rsid w:val="00BF13D2"/>
    <w:rsid w:val="00BF1499"/>
    <w:rsid w:val="00BF1A68"/>
    <w:rsid w:val="00BF1F6A"/>
    <w:rsid w:val="00BF1FB6"/>
    <w:rsid w:val="00BF2164"/>
    <w:rsid w:val="00BF2249"/>
    <w:rsid w:val="00BF28EB"/>
    <w:rsid w:val="00BF31EF"/>
    <w:rsid w:val="00BF3942"/>
    <w:rsid w:val="00BF39CA"/>
    <w:rsid w:val="00BF3C30"/>
    <w:rsid w:val="00BF4360"/>
    <w:rsid w:val="00BF458A"/>
    <w:rsid w:val="00BF586E"/>
    <w:rsid w:val="00BF5F35"/>
    <w:rsid w:val="00BF628D"/>
    <w:rsid w:val="00BF6547"/>
    <w:rsid w:val="00BF6896"/>
    <w:rsid w:val="00BF6F22"/>
    <w:rsid w:val="00BF73AB"/>
    <w:rsid w:val="00BF76DF"/>
    <w:rsid w:val="00C0037E"/>
    <w:rsid w:val="00C00579"/>
    <w:rsid w:val="00C00C3E"/>
    <w:rsid w:val="00C00E96"/>
    <w:rsid w:val="00C012FC"/>
    <w:rsid w:val="00C01E25"/>
    <w:rsid w:val="00C01FF5"/>
    <w:rsid w:val="00C02443"/>
    <w:rsid w:val="00C030A4"/>
    <w:rsid w:val="00C0310F"/>
    <w:rsid w:val="00C0358B"/>
    <w:rsid w:val="00C03B71"/>
    <w:rsid w:val="00C03DC1"/>
    <w:rsid w:val="00C049E9"/>
    <w:rsid w:val="00C04E2C"/>
    <w:rsid w:val="00C052B6"/>
    <w:rsid w:val="00C05559"/>
    <w:rsid w:val="00C05651"/>
    <w:rsid w:val="00C057F3"/>
    <w:rsid w:val="00C06379"/>
    <w:rsid w:val="00C0679B"/>
    <w:rsid w:val="00C06D8B"/>
    <w:rsid w:val="00C07153"/>
    <w:rsid w:val="00C075E4"/>
    <w:rsid w:val="00C07773"/>
    <w:rsid w:val="00C07A73"/>
    <w:rsid w:val="00C10172"/>
    <w:rsid w:val="00C10A2E"/>
    <w:rsid w:val="00C10CDC"/>
    <w:rsid w:val="00C10CF6"/>
    <w:rsid w:val="00C1110E"/>
    <w:rsid w:val="00C11A4E"/>
    <w:rsid w:val="00C11DBC"/>
    <w:rsid w:val="00C11FE4"/>
    <w:rsid w:val="00C12252"/>
    <w:rsid w:val="00C12519"/>
    <w:rsid w:val="00C12B0A"/>
    <w:rsid w:val="00C12BB8"/>
    <w:rsid w:val="00C13367"/>
    <w:rsid w:val="00C144DA"/>
    <w:rsid w:val="00C14582"/>
    <w:rsid w:val="00C14710"/>
    <w:rsid w:val="00C1571D"/>
    <w:rsid w:val="00C158F3"/>
    <w:rsid w:val="00C15DBC"/>
    <w:rsid w:val="00C16D2C"/>
    <w:rsid w:val="00C16E42"/>
    <w:rsid w:val="00C175F6"/>
    <w:rsid w:val="00C206FC"/>
    <w:rsid w:val="00C20A79"/>
    <w:rsid w:val="00C20DE6"/>
    <w:rsid w:val="00C2102B"/>
    <w:rsid w:val="00C216C3"/>
    <w:rsid w:val="00C21800"/>
    <w:rsid w:val="00C21839"/>
    <w:rsid w:val="00C22180"/>
    <w:rsid w:val="00C22F25"/>
    <w:rsid w:val="00C2354D"/>
    <w:rsid w:val="00C23613"/>
    <w:rsid w:val="00C24C3F"/>
    <w:rsid w:val="00C2501D"/>
    <w:rsid w:val="00C2651B"/>
    <w:rsid w:val="00C271CE"/>
    <w:rsid w:val="00C27937"/>
    <w:rsid w:val="00C27D7D"/>
    <w:rsid w:val="00C27DAF"/>
    <w:rsid w:val="00C30A89"/>
    <w:rsid w:val="00C3162D"/>
    <w:rsid w:val="00C318D5"/>
    <w:rsid w:val="00C31ABA"/>
    <w:rsid w:val="00C31E2B"/>
    <w:rsid w:val="00C3258A"/>
    <w:rsid w:val="00C3270A"/>
    <w:rsid w:val="00C32819"/>
    <w:rsid w:val="00C3295C"/>
    <w:rsid w:val="00C329A1"/>
    <w:rsid w:val="00C32CFB"/>
    <w:rsid w:val="00C32FBF"/>
    <w:rsid w:val="00C337EC"/>
    <w:rsid w:val="00C339E4"/>
    <w:rsid w:val="00C33D0F"/>
    <w:rsid w:val="00C341F9"/>
    <w:rsid w:val="00C349AC"/>
    <w:rsid w:val="00C34E2F"/>
    <w:rsid w:val="00C35008"/>
    <w:rsid w:val="00C3556A"/>
    <w:rsid w:val="00C355BE"/>
    <w:rsid w:val="00C35A5E"/>
    <w:rsid w:val="00C36395"/>
    <w:rsid w:val="00C36E4F"/>
    <w:rsid w:val="00C37291"/>
    <w:rsid w:val="00C40BFC"/>
    <w:rsid w:val="00C416FA"/>
    <w:rsid w:val="00C417E4"/>
    <w:rsid w:val="00C41A49"/>
    <w:rsid w:val="00C41A62"/>
    <w:rsid w:val="00C41F5B"/>
    <w:rsid w:val="00C42591"/>
    <w:rsid w:val="00C4328D"/>
    <w:rsid w:val="00C433E2"/>
    <w:rsid w:val="00C435F5"/>
    <w:rsid w:val="00C439E1"/>
    <w:rsid w:val="00C43C4B"/>
    <w:rsid w:val="00C44380"/>
    <w:rsid w:val="00C44E94"/>
    <w:rsid w:val="00C44F43"/>
    <w:rsid w:val="00C454E1"/>
    <w:rsid w:val="00C4582C"/>
    <w:rsid w:val="00C45847"/>
    <w:rsid w:val="00C46077"/>
    <w:rsid w:val="00C46112"/>
    <w:rsid w:val="00C46471"/>
    <w:rsid w:val="00C4658D"/>
    <w:rsid w:val="00C46794"/>
    <w:rsid w:val="00C46C12"/>
    <w:rsid w:val="00C46F0C"/>
    <w:rsid w:val="00C46FA1"/>
    <w:rsid w:val="00C471C1"/>
    <w:rsid w:val="00C47984"/>
    <w:rsid w:val="00C47EBC"/>
    <w:rsid w:val="00C50323"/>
    <w:rsid w:val="00C50BF4"/>
    <w:rsid w:val="00C51DEC"/>
    <w:rsid w:val="00C5200F"/>
    <w:rsid w:val="00C531D1"/>
    <w:rsid w:val="00C53DE1"/>
    <w:rsid w:val="00C542B9"/>
    <w:rsid w:val="00C54A23"/>
    <w:rsid w:val="00C54DED"/>
    <w:rsid w:val="00C5502B"/>
    <w:rsid w:val="00C55347"/>
    <w:rsid w:val="00C557B9"/>
    <w:rsid w:val="00C56235"/>
    <w:rsid w:val="00C56673"/>
    <w:rsid w:val="00C569AB"/>
    <w:rsid w:val="00C570B1"/>
    <w:rsid w:val="00C5773C"/>
    <w:rsid w:val="00C57DC1"/>
    <w:rsid w:val="00C60E19"/>
    <w:rsid w:val="00C61042"/>
    <w:rsid w:val="00C616CB"/>
    <w:rsid w:val="00C61D60"/>
    <w:rsid w:val="00C63298"/>
    <w:rsid w:val="00C63520"/>
    <w:rsid w:val="00C635A5"/>
    <w:rsid w:val="00C638C1"/>
    <w:rsid w:val="00C641DF"/>
    <w:rsid w:val="00C64D4E"/>
    <w:rsid w:val="00C64FE0"/>
    <w:rsid w:val="00C65A5C"/>
    <w:rsid w:val="00C65BEB"/>
    <w:rsid w:val="00C65EAC"/>
    <w:rsid w:val="00C65EB1"/>
    <w:rsid w:val="00C66110"/>
    <w:rsid w:val="00C66C48"/>
    <w:rsid w:val="00C672C5"/>
    <w:rsid w:val="00C67701"/>
    <w:rsid w:val="00C67BB7"/>
    <w:rsid w:val="00C70026"/>
    <w:rsid w:val="00C70779"/>
    <w:rsid w:val="00C70D97"/>
    <w:rsid w:val="00C71135"/>
    <w:rsid w:val="00C71605"/>
    <w:rsid w:val="00C71AC4"/>
    <w:rsid w:val="00C71D12"/>
    <w:rsid w:val="00C723D1"/>
    <w:rsid w:val="00C723EB"/>
    <w:rsid w:val="00C726CF"/>
    <w:rsid w:val="00C72A8F"/>
    <w:rsid w:val="00C73197"/>
    <w:rsid w:val="00C733EE"/>
    <w:rsid w:val="00C736E6"/>
    <w:rsid w:val="00C73C44"/>
    <w:rsid w:val="00C74175"/>
    <w:rsid w:val="00C747CD"/>
    <w:rsid w:val="00C74CBC"/>
    <w:rsid w:val="00C75326"/>
    <w:rsid w:val="00C753E5"/>
    <w:rsid w:val="00C753FD"/>
    <w:rsid w:val="00C756B7"/>
    <w:rsid w:val="00C764CD"/>
    <w:rsid w:val="00C76CEF"/>
    <w:rsid w:val="00C7735D"/>
    <w:rsid w:val="00C77C33"/>
    <w:rsid w:val="00C8054E"/>
    <w:rsid w:val="00C807FC"/>
    <w:rsid w:val="00C80FBC"/>
    <w:rsid w:val="00C8142F"/>
    <w:rsid w:val="00C81A4C"/>
    <w:rsid w:val="00C82CE1"/>
    <w:rsid w:val="00C838F1"/>
    <w:rsid w:val="00C83E39"/>
    <w:rsid w:val="00C8426B"/>
    <w:rsid w:val="00C84720"/>
    <w:rsid w:val="00C848C3"/>
    <w:rsid w:val="00C84C93"/>
    <w:rsid w:val="00C84DED"/>
    <w:rsid w:val="00C84F86"/>
    <w:rsid w:val="00C85B37"/>
    <w:rsid w:val="00C85E20"/>
    <w:rsid w:val="00C86788"/>
    <w:rsid w:val="00C86FA8"/>
    <w:rsid w:val="00C87074"/>
    <w:rsid w:val="00C872BE"/>
    <w:rsid w:val="00C874C5"/>
    <w:rsid w:val="00C8762D"/>
    <w:rsid w:val="00C8778E"/>
    <w:rsid w:val="00C87DB1"/>
    <w:rsid w:val="00C90266"/>
    <w:rsid w:val="00C90BEA"/>
    <w:rsid w:val="00C90FF0"/>
    <w:rsid w:val="00C9102B"/>
    <w:rsid w:val="00C91140"/>
    <w:rsid w:val="00C91781"/>
    <w:rsid w:val="00C91BA0"/>
    <w:rsid w:val="00C91E53"/>
    <w:rsid w:val="00C9233A"/>
    <w:rsid w:val="00C92E7D"/>
    <w:rsid w:val="00C9364E"/>
    <w:rsid w:val="00C93790"/>
    <w:rsid w:val="00C9387A"/>
    <w:rsid w:val="00C93DF9"/>
    <w:rsid w:val="00C93FA4"/>
    <w:rsid w:val="00C94077"/>
    <w:rsid w:val="00C9421A"/>
    <w:rsid w:val="00C94274"/>
    <w:rsid w:val="00C94349"/>
    <w:rsid w:val="00C950EF"/>
    <w:rsid w:val="00C959AA"/>
    <w:rsid w:val="00C95B42"/>
    <w:rsid w:val="00C963CB"/>
    <w:rsid w:val="00C96924"/>
    <w:rsid w:val="00C96DB1"/>
    <w:rsid w:val="00C975A8"/>
    <w:rsid w:val="00C97A92"/>
    <w:rsid w:val="00C97B91"/>
    <w:rsid w:val="00C97FD0"/>
    <w:rsid w:val="00CA0A93"/>
    <w:rsid w:val="00CA0EEA"/>
    <w:rsid w:val="00CA130D"/>
    <w:rsid w:val="00CA13DE"/>
    <w:rsid w:val="00CA141D"/>
    <w:rsid w:val="00CA156D"/>
    <w:rsid w:val="00CA160B"/>
    <w:rsid w:val="00CA19A2"/>
    <w:rsid w:val="00CA1E50"/>
    <w:rsid w:val="00CA227F"/>
    <w:rsid w:val="00CA260D"/>
    <w:rsid w:val="00CA2F53"/>
    <w:rsid w:val="00CA324C"/>
    <w:rsid w:val="00CA362F"/>
    <w:rsid w:val="00CA36F1"/>
    <w:rsid w:val="00CA42D6"/>
    <w:rsid w:val="00CA53C2"/>
    <w:rsid w:val="00CA59D9"/>
    <w:rsid w:val="00CA5AE3"/>
    <w:rsid w:val="00CA5E69"/>
    <w:rsid w:val="00CA6385"/>
    <w:rsid w:val="00CA6789"/>
    <w:rsid w:val="00CA6A42"/>
    <w:rsid w:val="00CA6EE5"/>
    <w:rsid w:val="00CA752A"/>
    <w:rsid w:val="00CA7B7D"/>
    <w:rsid w:val="00CA7C78"/>
    <w:rsid w:val="00CB0313"/>
    <w:rsid w:val="00CB050D"/>
    <w:rsid w:val="00CB0E84"/>
    <w:rsid w:val="00CB12E3"/>
    <w:rsid w:val="00CB1392"/>
    <w:rsid w:val="00CB161B"/>
    <w:rsid w:val="00CB1647"/>
    <w:rsid w:val="00CB1D48"/>
    <w:rsid w:val="00CB1F03"/>
    <w:rsid w:val="00CB215A"/>
    <w:rsid w:val="00CB2471"/>
    <w:rsid w:val="00CB2F24"/>
    <w:rsid w:val="00CB3A07"/>
    <w:rsid w:val="00CB3F04"/>
    <w:rsid w:val="00CB405C"/>
    <w:rsid w:val="00CB455D"/>
    <w:rsid w:val="00CB47F0"/>
    <w:rsid w:val="00CB5198"/>
    <w:rsid w:val="00CB5510"/>
    <w:rsid w:val="00CB5605"/>
    <w:rsid w:val="00CB5C07"/>
    <w:rsid w:val="00CB6419"/>
    <w:rsid w:val="00CB6757"/>
    <w:rsid w:val="00CB68A4"/>
    <w:rsid w:val="00CB68B3"/>
    <w:rsid w:val="00CB6E25"/>
    <w:rsid w:val="00CB71D0"/>
    <w:rsid w:val="00CB74BD"/>
    <w:rsid w:val="00CB751C"/>
    <w:rsid w:val="00CC026C"/>
    <w:rsid w:val="00CC051F"/>
    <w:rsid w:val="00CC0800"/>
    <w:rsid w:val="00CC0B0A"/>
    <w:rsid w:val="00CC1A26"/>
    <w:rsid w:val="00CC1F78"/>
    <w:rsid w:val="00CC27AC"/>
    <w:rsid w:val="00CC2AFD"/>
    <w:rsid w:val="00CC2D7B"/>
    <w:rsid w:val="00CC38AD"/>
    <w:rsid w:val="00CC3C1A"/>
    <w:rsid w:val="00CC411F"/>
    <w:rsid w:val="00CC4269"/>
    <w:rsid w:val="00CC454B"/>
    <w:rsid w:val="00CC4A61"/>
    <w:rsid w:val="00CC4D77"/>
    <w:rsid w:val="00CC5083"/>
    <w:rsid w:val="00CC588A"/>
    <w:rsid w:val="00CC5EAF"/>
    <w:rsid w:val="00CC65CB"/>
    <w:rsid w:val="00CC6A04"/>
    <w:rsid w:val="00CC6A1C"/>
    <w:rsid w:val="00CC7111"/>
    <w:rsid w:val="00CC7D0B"/>
    <w:rsid w:val="00CC7E08"/>
    <w:rsid w:val="00CD0288"/>
    <w:rsid w:val="00CD0293"/>
    <w:rsid w:val="00CD02A4"/>
    <w:rsid w:val="00CD04F9"/>
    <w:rsid w:val="00CD08F0"/>
    <w:rsid w:val="00CD0E3D"/>
    <w:rsid w:val="00CD19D0"/>
    <w:rsid w:val="00CD1AF5"/>
    <w:rsid w:val="00CD2177"/>
    <w:rsid w:val="00CD2518"/>
    <w:rsid w:val="00CD2D0B"/>
    <w:rsid w:val="00CD2F5F"/>
    <w:rsid w:val="00CD3592"/>
    <w:rsid w:val="00CD404E"/>
    <w:rsid w:val="00CD40D2"/>
    <w:rsid w:val="00CD4283"/>
    <w:rsid w:val="00CD43D7"/>
    <w:rsid w:val="00CD5717"/>
    <w:rsid w:val="00CD5896"/>
    <w:rsid w:val="00CD6057"/>
    <w:rsid w:val="00CD66EB"/>
    <w:rsid w:val="00CD689D"/>
    <w:rsid w:val="00CD6A7E"/>
    <w:rsid w:val="00CD6C39"/>
    <w:rsid w:val="00CD6C8E"/>
    <w:rsid w:val="00CD7B63"/>
    <w:rsid w:val="00CD7CA2"/>
    <w:rsid w:val="00CD7ED2"/>
    <w:rsid w:val="00CD7F76"/>
    <w:rsid w:val="00CE0A4E"/>
    <w:rsid w:val="00CE0F3F"/>
    <w:rsid w:val="00CE1467"/>
    <w:rsid w:val="00CE14F5"/>
    <w:rsid w:val="00CE1592"/>
    <w:rsid w:val="00CE1704"/>
    <w:rsid w:val="00CE2158"/>
    <w:rsid w:val="00CE281C"/>
    <w:rsid w:val="00CE2DF7"/>
    <w:rsid w:val="00CE344D"/>
    <w:rsid w:val="00CE3467"/>
    <w:rsid w:val="00CE3745"/>
    <w:rsid w:val="00CE3934"/>
    <w:rsid w:val="00CE3A84"/>
    <w:rsid w:val="00CE4356"/>
    <w:rsid w:val="00CE4E0A"/>
    <w:rsid w:val="00CE50B2"/>
    <w:rsid w:val="00CE5240"/>
    <w:rsid w:val="00CE5E5F"/>
    <w:rsid w:val="00CE627A"/>
    <w:rsid w:val="00CE65B8"/>
    <w:rsid w:val="00CE66E6"/>
    <w:rsid w:val="00CE6DAC"/>
    <w:rsid w:val="00CE6F9A"/>
    <w:rsid w:val="00CE7605"/>
    <w:rsid w:val="00CE7798"/>
    <w:rsid w:val="00CE7B39"/>
    <w:rsid w:val="00CE7EFA"/>
    <w:rsid w:val="00CF193E"/>
    <w:rsid w:val="00CF1C1C"/>
    <w:rsid w:val="00CF21B2"/>
    <w:rsid w:val="00CF2478"/>
    <w:rsid w:val="00CF278F"/>
    <w:rsid w:val="00CF2A02"/>
    <w:rsid w:val="00CF2DA3"/>
    <w:rsid w:val="00CF332C"/>
    <w:rsid w:val="00CF4043"/>
    <w:rsid w:val="00CF4584"/>
    <w:rsid w:val="00CF48D5"/>
    <w:rsid w:val="00CF544F"/>
    <w:rsid w:val="00CF5A73"/>
    <w:rsid w:val="00CF5B8E"/>
    <w:rsid w:val="00CF631E"/>
    <w:rsid w:val="00CF64B8"/>
    <w:rsid w:val="00CF6830"/>
    <w:rsid w:val="00CF6879"/>
    <w:rsid w:val="00CF7332"/>
    <w:rsid w:val="00D00132"/>
    <w:rsid w:val="00D0035E"/>
    <w:rsid w:val="00D005ED"/>
    <w:rsid w:val="00D0083E"/>
    <w:rsid w:val="00D00845"/>
    <w:rsid w:val="00D00F38"/>
    <w:rsid w:val="00D0154F"/>
    <w:rsid w:val="00D01619"/>
    <w:rsid w:val="00D01BCB"/>
    <w:rsid w:val="00D01D81"/>
    <w:rsid w:val="00D022EA"/>
    <w:rsid w:val="00D044C0"/>
    <w:rsid w:val="00D04796"/>
    <w:rsid w:val="00D04DBB"/>
    <w:rsid w:val="00D04FB0"/>
    <w:rsid w:val="00D0559A"/>
    <w:rsid w:val="00D05ACA"/>
    <w:rsid w:val="00D05B87"/>
    <w:rsid w:val="00D05C85"/>
    <w:rsid w:val="00D061F3"/>
    <w:rsid w:val="00D0649C"/>
    <w:rsid w:val="00D0654D"/>
    <w:rsid w:val="00D06987"/>
    <w:rsid w:val="00D06A15"/>
    <w:rsid w:val="00D06C4F"/>
    <w:rsid w:val="00D06EF2"/>
    <w:rsid w:val="00D071DB"/>
    <w:rsid w:val="00D07C79"/>
    <w:rsid w:val="00D1030C"/>
    <w:rsid w:val="00D104C6"/>
    <w:rsid w:val="00D1112F"/>
    <w:rsid w:val="00D1198A"/>
    <w:rsid w:val="00D123CA"/>
    <w:rsid w:val="00D1254F"/>
    <w:rsid w:val="00D12C96"/>
    <w:rsid w:val="00D1383B"/>
    <w:rsid w:val="00D13F7B"/>
    <w:rsid w:val="00D140C7"/>
    <w:rsid w:val="00D144A1"/>
    <w:rsid w:val="00D144CA"/>
    <w:rsid w:val="00D14C57"/>
    <w:rsid w:val="00D14DD2"/>
    <w:rsid w:val="00D14E3C"/>
    <w:rsid w:val="00D15DF1"/>
    <w:rsid w:val="00D16163"/>
    <w:rsid w:val="00D1654F"/>
    <w:rsid w:val="00D16760"/>
    <w:rsid w:val="00D16870"/>
    <w:rsid w:val="00D17940"/>
    <w:rsid w:val="00D17BFA"/>
    <w:rsid w:val="00D20261"/>
    <w:rsid w:val="00D2063C"/>
    <w:rsid w:val="00D209BA"/>
    <w:rsid w:val="00D20C0F"/>
    <w:rsid w:val="00D20D16"/>
    <w:rsid w:val="00D21A03"/>
    <w:rsid w:val="00D21A2B"/>
    <w:rsid w:val="00D21EE9"/>
    <w:rsid w:val="00D21F79"/>
    <w:rsid w:val="00D22BEC"/>
    <w:rsid w:val="00D23111"/>
    <w:rsid w:val="00D2337A"/>
    <w:rsid w:val="00D23D34"/>
    <w:rsid w:val="00D23EE7"/>
    <w:rsid w:val="00D23F23"/>
    <w:rsid w:val="00D240F3"/>
    <w:rsid w:val="00D24A46"/>
    <w:rsid w:val="00D250EE"/>
    <w:rsid w:val="00D250F4"/>
    <w:rsid w:val="00D254F5"/>
    <w:rsid w:val="00D25BD0"/>
    <w:rsid w:val="00D25ECA"/>
    <w:rsid w:val="00D267EB"/>
    <w:rsid w:val="00D26AAE"/>
    <w:rsid w:val="00D26DD4"/>
    <w:rsid w:val="00D26E51"/>
    <w:rsid w:val="00D27336"/>
    <w:rsid w:val="00D276E4"/>
    <w:rsid w:val="00D27950"/>
    <w:rsid w:val="00D279A1"/>
    <w:rsid w:val="00D27BCB"/>
    <w:rsid w:val="00D302BC"/>
    <w:rsid w:val="00D306D0"/>
    <w:rsid w:val="00D30AED"/>
    <w:rsid w:val="00D30F17"/>
    <w:rsid w:val="00D31260"/>
    <w:rsid w:val="00D31FFC"/>
    <w:rsid w:val="00D32697"/>
    <w:rsid w:val="00D328CC"/>
    <w:rsid w:val="00D32D08"/>
    <w:rsid w:val="00D32D0C"/>
    <w:rsid w:val="00D33151"/>
    <w:rsid w:val="00D331F8"/>
    <w:rsid w:val="00D340DC"/>
    <w:rsid w:val="00D342EA"/>
    <w:rsid w:val="00D348A3"/>
    <w:rsid w:val="00D35907"/>
    <w:rsid w:val="00D35F89"/>
    <w:rsid w:val="00D35FC7"/>
    <w:rsid w:val="00D35FEE"/>
    <w:rsid w:val="00D36AB0"/>
    <w:rsid w:val="00D36E72"/>
    <w:rsid w:val="00D3721C"/>
    <w:rsid w:val="00D374FB"/>
    <w:rsid w:val="00D400AC"/>
    <w:rsid w:val="00D40532"/>
    <w:rsid w:val="00D40DEB"/>
    <w:rsid w:val="00D423B8"/>
    <w:rsid w:val="00D426EC"/>
    <w:rsid w:val="00D42965"/>
    <w:rsid w:val="00D438E0"/>
    <w:rsid w:val="00D43BE4"/>
    <w:rsid w:val="00D43DE5"/>
    <w:rsid w:val="00D4421C"/>
    <w:rsid w:val="00D44887"/>
    <w:rsid w:val="00D44F7D"/>
    <w:rsid w:val="00D45C95"/>
    <w:rsid w:val="00D463FE"/>
    <w:rsid w:val="00D4684F"/>
    <w:rsid w:val="00D46B2F"/>
    <w:rsid w:val="00D46CB3"/>
    <w:rsid w:val="00D4744B"/>
    <w:rsid w:val="00D474B6"/>
    <w:rsid w:val="00D479A7"/>
    <w:rsid w:val="00D47A21"/>
    <w:rsid w:val="00D47D76"/>
    <w:rsid w:val="00D50165"/>
    <w:rsid w:val="00D50D12"/>
    <w:rsid w:val="00D51622"/>
    <w:rsid w:val="00D516B7"/>
    <w:rsid w:val="00D51A2D"/>
    <w:rsid w:val="00D5255E"/>
    <w:rsid w:val="00D527CD"/>
    <w:rsid w:val="00D52D0A"/>
    <w:rsid w:val="00D52DC7"/>
    <w:rsid w:val="00D53132"/>
    <w:rsid w:val="00D5315E"/>
    <w:rsid w:val="00D53392"/>
    <w:rsid w:val="00D53716"/>
    <w:rsid w:val="00D53A8F"/>
    <w:rsid w:val="00D53CDE"/>
    <w:rsid w:val="00D544A4"/>
    <w:rsid w:val="00D54570"/>
    <w:rsid w:val="00D54E00"/>
    <w:rsid w:val="00D54ECD"/>
    <w:rsid w:val="00D5545A"/>
    <w:rsid w:val="00D55959"/>
    <w:rsid w:val="00D56C6A"/>
    <w:rsid w:val="00D5702A"/>
    <w:rsid w:val="00D572F8"/>
    <w:rsid w:val="00D6040C"/>
    <w:rsid w:val="00D60ADC"/>
    <w:rsid w:val="00D614B7"/>
    <w:rsid w:val="00D62644"/>
    <w:rsid w:val="00D62926"/>
    <w:rsid w:val="00D62E00"/>
    <w:rsid w:val="00D63286"/>
    <w:rsid w:val="00D63384"/>
    <w:rsid w:val="00D63918"/>
    <w:rsid w:val="00D63CAB"/>
    <w:rsid w:val="00D645A4"/>
    <w:rsid w:val="00D647C7"/>
    <w:rsid w:val="00D64A71"/>
    <w:rsid w:val="00D64AC5"/>
    <w:rsid w:val="00D6515A"/>
    <w:rsid w:val="00D66540"/>
    <w:rsid w:val="00D6744E"/>
    <w:rsid w:val="00D67761"/>
    <w:rsid w:val="00D678ED"/>
    <w:rsid w:val="00D678FB"/>
    <w:rsid w:val="00D679E3"/>
    <w:rsid w:val="00D67D27"/>
    <w:rsid w:val="00D67E94"/>
    <w:rsid w:val="00D704F7"/>
    <w:rsid w:val="00D70549"/>
    <w:rsid w:val="00D70A72"/>
    <w:rsid w:val="00D7105B"/>
    <w:rsid w:val="00D7108A"/>
    <w:rsid w:val="00D71825"/>
    <w:rsid w:val="00D721E8"/>
    <w:rsid w:val="00D7245B"/>
    <w:rsid w:val="00D72751"/>
    <w:rsid w:val="00D72EDB"/>
    <w:rsid w:val="00D73B78"/>
    <w:rsid w:val="00D73BAC"/>
    <w:rsid w:val="00D749A6"/>
    <w:rsid w:val="00D74A0A"/>
    <w:rsid w:val="00D74E41"/>
    <w:rsid w:val="00D74F1B"/>
    <w:rsid w:val="00D74F2A"/>
    <w:rsid w:val="00D75021"/>
    <w:rsid w:val="00D75676"/>
    <w:rsid w:val="00D756E6"/>
    <w:rsid w:val="00D75C11"/>
    <w:rsid w:val="00D7621A"/>
    <w:rsid w:val="00D765F8"/>
    <w:rsid w:val="00D76846"/>
    <w:rsid w:val="00D76BCC"/>
    <w:rsid w:val="00D776FF"/>
    <w:rsid w:val="00D779D7"/>
    <w:rsid w:val="00D77C1C"/>
    <w:rsid w:val="00D80402"/>
    <w:rsid w:val="00D80606"/>
    <w:rsid w:val="00D8093C"/>
    <w:rsid w:val="00D80D7F"/>
    <w:rsid w:val="00D814BE"/>
    <w:rsid w:val="00D8159B"/>
    <w:rsid w:val="00D81D39"/>
    <w:rsid w:val="00D8204A"/>
    <w:rsid w:val="00D822A9"/>
    <w:rsid w:val="00D82631"/>
    <w:rsid w:val="00D8292C"/>
    <w:rsid w:val="00D829F9"/>
    <w:rsid w:val="00D82D48"/>
    <w:rsid w:val="00D82F48"/>
    <w:rsid w:val="00D8440C"/>
    <w:rsid w:val="00D847B1"/>
    <w:rsid w:val="00D8499C"/>
    <w:rsid w:val="00D84ABF"/>
    <w:rsid w:val="00D8501B"/>
    <w:rsid w:val="00D85F5A"/>
    <w:rsid w:val="00D86172"/>
    <w:rsid w:val="00D86343"/>
    <w:rsid w:val="00D872A3"/>
    <w:rsid w:val="00D87882"/>
    <w:rsid w:val="00D87D2E"/>
    <w:rsid w:val="00D87DC8"/>
    <w:rsid w:val="00D90C43"/>
    <w:rsid w:val="00D90F6A"/>
    <w:rsid w:val="00D91800"/>
    <w:rsid w:val="00D9235C"/>
    <w:rsid w:val="00D927A4"/>
    <w:rsid w:val="00D92B97"/>
    <w:rsid w:val="00D93B44"/>
    <w:rsid w:val="00D94157"/>
    <w:rsid w:val="00D9419E"/>
    <w:rsid w:val="00D942A1"/>
    <w:rsid w:val="00D94E49"/>
    <w:rsid w:val="00D94E59"/>
    <w:rsid w:val="00D950CD"/>
    <w:rsid w:val="00D9547A"/>
    <w:rsid w:val="00D958E3"/>
    <w:rsid w:val="00D95958"/>
    <w:rsid w:val="00D95E80"/>
    <w:rsid w:val="00D9633A"/>
    <w:rsid w:val="00D96B60"/>
    <w:rsid w:val="00D96BC6"/>
    <w:rsid w:val="00D9751C"/>
    <w:rsid w:val="00D9796F"/>
    <w:rsid w:val="00D97F6B"/>
    <w:rsid w:val="00DA1E8D"/>
    <w:rsid w:val="00DA1EAA"/>
    <w:rsid w:val="00DA1FA8"/>
    <w:rsid w:val="00DA225F"/>
    <w:rsid w:val="00DA2717"/>
    <w:rsid w:val="00DA28D8"/>
    <w:rsid w:val="00DA305D"/>
    <w:rsid w:val="00DA371B"/>
    <w:rsid w:val="00DA37DD"/>
    <w:rsid w:val="00DA3F04"/>
    <w:rsid w:val="00DA4061"/>
    <w:rsid w:val="00DA45DB"/>
    <w:rsid w:val="00DA4AD0"/>
    <w:rsid w:val="00DA5BF5"/>
    <w:rsid w:val="00DA6311"/>
    <w:rsid w:val="00DA631E"/>
    <w:rsid w:val="00DA64C5"/>
    <w:rsid w:val="00DA65BF"/>
    <w:rsid w:val="00DA6D53"/>
    <w:rsid w:val="00DA71DB"/>
    <w:rsid w:val="00DA72DF"/>
    <w:rsid w:val="00DA7A06"/>
    <w:rsid w:val="00DA7C6C"/>
    <w:rsid w:val="00DB023D"/>
    <w:rsid w:val="00DB0630"/>
    <w:rsid w:val="00DB0D44"/>
    <w:rsid w:val="00DB1009"/>
    <w:rsid w:val="00DB197D"/>
    <w:rsid w:val="00DB2058"/>
    <w:rsid w:val="00DB222C"/>
    <w:rsid w:val="00DB2BFA"/>
    <w:rsid w:val="00DB2F5C"/>
    <w:rsid w:val="00DB3654"/>
    <w:rsid w:val="00DB3793"/>
    <w:rsid w:val="00DB3B68"/>
    <w:rsid w:val="00DB3CD1"/>
    <w:rsid w:val="00DB44C3"/>
    <w:rsid w:val="00DB44F5"/>
    <w:rsid w:val="00DB45D4"/>
    <w:rsid w:val="00DB475A"/>
    <w:rsid w:val="00DB4A77"/>
    <w:rsid w:val="00DB4B57"/>
    <w:rsid w:val="00DB57E6"/>
    <w:rsid w:val="00DB5A75"/>
    <w:rsid w:val="00DB5BA9"/>
    <w:rsid w:val="00DB5D40"/>
    <w:rsid w:val="00DB636D"/>
    <w:rsid w:val="00DB66D6"/>
    <w:rsid w:val="00DB700C"/>
    <w:rsid w:val="00DB7370"/>
    <w:rsid w:val="00DB73A0"/>
    <w:rsid w:val="00DB73B8"/>
    <w:rsid w:val="00DB746A"/>
    <w:rsid w:val="00DB7A3A"/>
    <w:rsid w:val="00DB7B22"/>
    <w:rsid w:val="00DB7E88"/>
    <w:rsid w:val="00DC1762"/>
    <w:rsid w:val="00DC1E62"/>
    <w:rsid w:val="00DC23A7"/>
    <w:rsid w:val="00DC251F"/>
    <w:rsid w:val="00DC2B3D"/>
    <w:rsid w:val="00DC3052"/>
    <w:rsid w:val="00DC3A77"/>
    <w:rsid w:val="00DC3FCC"/>
    <w:rsid w:val="00DC4538"/>
    <w:rsid w:val="00DC51A2"/>
    <w:rsid w:val="00DC530A"/>
    <w:rsid w:val="00DC5491"/>
    <w:rsid w:val="00DC5580"/>
    <w:rsid w:val="00DC5C44"/>
    <w:rsid w:val="00DC5FAD"/>
    <w:rsid w:val="00DC61E7"/>
    <w:rsid w:val="00DC676E"/>
    <w:rsid w:val="00DC6F0C"/>
    <w:rsid w:val="00DC6F88"/>
    <w:rsid w:val="00DC74E3"/>
    <w:rsid w:val="00DC7682"/>
    <w:rsid w:val="00DC7B7C"/>
    <w:rsid w:val="00DD028D"/>
    <w:rsid w:val="00DD06C9"/>
    <w:rsid w:val="00DD0DE6"/>
    <w:rsid w:val="00DD147F"/>
    <w:rsid w:val="00DD167E"/>
    <w:rsid w:val="00DD1782"/>
    <w:rsid w:val="00DD17ED"/>
    <w:rsid w:val="00DD1AC6"/>
    <w:rsid w:val="00DD1F4B"/>
    <w:rsid w:val="00DD3F15"/>
    <w:rsid w:val="00DD4929"/>
    <w:rsid w:val="00DD56F9"/>
    <w:rsid w:val="00DD5860"/>
    <w:rsid w:val="00DD5F41"/>
    <w:rsid w:val="00DD614A"/>
    <w:rsid w:val="00DD6D9A"/>
    <w:rsid w:val="00DD6E17"/>
    <w:rsid w:val="00DD713B"/>
    <w:rsid w:val="00DD72DC"/>
    <w:rsid w:val="00DD7522"/>
    <w:rsid w:val="00DD7936"/>
    <w:rsid w:val="00DD7999"/>
    <w:rsid w:val="00DD7FA7"/>
    <w:rsid w:val="00DE01DB"/>
    <w:rsid w:val="00DE0555"/>
    <w:rsid w:val="00DE06D4"/>
    <w:rsid w:val="00DE1475"/>
    <w:rsid w:val="00DE17DB"/>
    <w:rsid w:val="00DE1827"/>
    <w:rsid w:val="00DE1E22"/>
    <w:rsid w:val="00DE20D1"/>
    <w:rsid w:val="00DE26A3"/>
    <w:rsid w:val="00DE29C0"/>
    <w:rsid w:val="00DE2B6A"/>
    <w:rsid w:val="00DE2C6B"/>
    <w:rsid w:val="00DE3D70"/>
    <w:rsid w:val="00DE4650"/>
    <w:rsid w:val="00DE4FBF"/>
    <w:rsid w:val="00DE5446"/>
    <w:rsid w:val="00DE55D4"/>
    <w:rsid w:val="00DE6208"/>
    <w:rsid w:val="00DE6445"/>
    <w:rsid w:val="00DE6611"/>
    <w:rsid w:val="00DE66BD"/>
    <w:rsid w:val="00DE670D"/>
    <w:rsid w:val="00DE6886"/>
    <w:rsid w:val="00DE7148"/>
    <w:rsid w:val="00DE71C5"/>
    <w:rsid w:val="00DE759A"/>
    <w:rsid w:val="00DE7813"/>
    <w:rsid w:val="00DF0620"/>
    <w:rsid w:val="00DF094D"/>
    <w:rsid w:val="00DF0FCD"/>
    <w:rsid w:val="00DF0FD2"/>
    <w:rsid w:val="00DF1143"/>
    <w:rsid w:val="00DF18B0"/>
    <w:rsid w:val="00DF18B6"/>
    <w:rsid w:val="00DF1A37"/>
    <w:rsid w:val="00DF1DBD"/>
    <w:rsid w:val="00DF20EF"/>
    <w:rsid w:val="00DF26CB"/>
    <w:rsid w:val="00DF276D"/>
    <w:rsid w:val="00DF27AE"/>
    <w:rsid w:val="00DF2BDE"/>
    <w:rsid w:val="00DF34FB"/>
    <w:rsid w:val="00DF362D"/>
    <w:rsid w:val="00DF3F36"/>
    <w:rsid w:val="00DF49D2"/>
    <w:rsid w:val="00DF4EAD"/>
    <w:rsid w:val="00DF4FCD"/>
    <w:rsid w:val="00DF5058"/>
    <w:rsid w:val="00DF517A"/>
    <w:rsid w:val="00DF531D"/>
    <w:rsid w:val="00DF5405"/>
    <w:rsid w:val="00DF5665"/>
    <w:rsid w:val="00DF5B4B"/>
    <w:rsid w:val="00DF6DF9"/>
    <w:rsid w:val="00DF6E9F"/>
    <w:rsid w:val="00DF6F05"/>
    <w:rsid w:val="00DF762A"/>
    <w:rsid w:val="00E0053D"/>
    <w:rsid w:val="00E00597"/>
    <w:rsid w:val="00E0066C"/>
    <w:rsid w:val="00E0080F"/>
    <w:rsid w:val="00E00A62"/>
    <w:rsid w:val="00E00B47"/>
    <w:rsid w:val="00E00F50"/>
    <w:rsid w:val="00E015FD"/>
    <w:rsid w:val="00E01CB9"/>
    <w:rsid w:val="00E02011"/>
    <w:rsid w:val="00E0306C"/>
    <w:rsid w:val="00E030BF"/>
    <w:rsid w:val="00E03323"/>
    <w:rsid w:val="00E03DFD"/>
    <w:rsid w:val="00E03FFB"/>
    <w:rsid w:val="00E047C9"/>
    <w:rsid w:val="00E047CF"/>
    <w:rsid w:val="00E04C4F"/>
    <w:rsid w:val="00E051DE"/>
    <w:rsid w:val="00E05211"/>
    <w:rsid w:val="00E0546D"/>
    <w:rsid w:val="00E05470"/>
    <w:rsid w:val="00E05480"/>
    <w:rsid w:val="00E05BFF"/>
    <w:rsid w:val="00E0642A"/>
    <w:rsid w:val="00E0689B"/>
    <w:rsid w:val="00E069A3"/>
    <w:rsid w:val="00E069A9"/>
    <w:rsid w:val="00E07146"/>
    <w:rsid w:val="00E0748A"/>
    <w:rsid w:val="00E07770"/>
    <w:rsid w:val="00E10150"/>
    <w:rsid w:val="00E10D91"/>
    <w:rsid w:val="00E11140"/>
    <w:rsid w:val="00E1138D"/>
    <w:rsid w:val="00E123D5"/>
    <w:rsid w:val="00E12765"/>
    <w:rsid w:val="00E13296"/>
    <w:rsid w:val="00E13908"/>
    <w:rsid w:val="00E145BE"/>
    <w:rsid w:val="00E14A2F"/>
    <w:rsid w:val="00E155A2"/>
    <w:rsid w:val="00E155FD"/>
    <w:rsid w:val="00E15A56"/>
    <w:rsid w:val="00E15FE6"/>
    <w:rsid w:val="00E1617D"/>
    <w:rsid w:val="00E16D1F"/>
    <w:rsid w:val="00E171A8"/>
    <w:rsid w:val="00E1724B"/>
    <w:rsid w:val="00E174A3"/>
    <w:rsid w:val="00E20328"/>
    <w:rsid w:val="00E20715"/>
    <w:rsid w:val="00E208FD"/>
    <w:rsid w:val="00E20B9C"/>
    <w:rsid w:val="00E20C14"/>
    <w:rsid w:val="00E211F4"/>
    <w:rsid w:val="00E2123A"/>
    <w:rsid w:val="00E22219"/>
    <w:rsid w:val="00E22796"/>
    <w:rsid w:val="00E22FE7"/>
    <w:rsid w:val="00E237A8"/>
    <w:rsid w:val="00E238C7"/>
    <w:rsid w:val="00E23D4C"/>
    <w:rsid w:val="00E24084"/>
    <w:rsid w:val="00E241D3"/>
    <w:rsid w:val="00E243A4"/>
    <w:rsid w:val="00E24767"/>
    <w:rsid w:val="00E25294"/>
    <w:rsid w:val="00E25FC3"/>
    <w:rsid w:val="00E266CF"/>
    <w:rsid w:val="00E27B3C"/>
    <w:rsid w:val="00E27DAF"/>
    <w:rsid w:val="00E3024C"/>
    <w:rsid w:val="00E307D1"/>
    <w:rsid w:val="00E30CB5"/>
    <w:rsid w:val="00E30EB0"/>
    <w:rsid w:val="00E312A5"/>
    <w:rsid w:val="00E31487"/>
    <w:rsid w:val="00E3191F"/>
    <w:rsid w:val="00E3193E"/>
    <w:rsid w:val="00E32BAE"/>
    <w:rsid w:val="00E3359C"/>
    <w:rsid w:val="00E339BA"/>
    <w:rsid w:val="00E33A81"/>
    <w:rsid w:val="00E34AFE"/>
    <w:rsid w:val="00E35620"/>
    <w:rsid w:val="00E35A57"/>
    <w:rsid w:val="00E3668B"/>
    <w:rsid w:val="00E36741"/>
    <w:rsid w:val="00E36B1F"/>
    <w:rsid w:val="00E36BC4"/>
    <w:rsid w:val="00E36F35"/>
    <w:rsid w:val="00E37198"/>
    <w:rsid w:val="00E40538"/>
    <w:rsid w:val="00E408FA"/>
    <w:rsid w:val="00E40958"/>
    <w:rsid w:val="00E409AB"/>
    <w:rsid w:val="00E40D51"/>
    <w:rsid w:val="00E40F2D"/>
    <w:rsid w:val="00E4125B"/>
    <w:rsid w:val="00E412D4"/>
    <w:rsid w:val="00E42789"/>
    <w:rsid w:val="00E42AEF"/>
    <w:rsid w:val="00E42B66"/>
    <w:rsid w:val="00E43221"/>
    <w:rsid w:val="00E4374D"/>
    <w:rsid w:val="00E43E59"/>
    <w:rsid w:val="00E43F81"/>
    <w:rsid w:val="00E4512A"/>
    <w:rsid w:val="00E4579B"/>
    <w:rsid w:val="00E45CF2"/>
    <w:rsid w:val="00E45F18"/>
    <w:rsid w:val="00E46276"/>
    <w:rsid w:val="00E4658A"/>
    <w:rsid w:val="00E46B78"/>
    <w:rsid w:val="00E471CA"/>
    <w:rsid w:val="00E47282"/>
    <w:rsid w:val="00E47B0B"/>
    <w:rsid w:val="00E50045"/>
    <w:rsid w:val="00E5026F"/>
    <w:rsid w:val="00E50674"/>
    <w:rsid w:val="00E50B00"/>
    <w:rsid w:val="00E50ECD"/>
    <w:rsid w:val="00E50F37"/>
    <w:rsid w:val="00E5155E"/>
    <w:rsid w:val="00E52454"/>
    <w:rsid w:val="00E54051"/>
    <w:rsid w:val="00E5496D"/>
    <w:rsid w:val="00E54C9C"/>
    <w:rsid w:val="00E54F5B"/>
    <w:rsid w:val="00E55189"/>
    <w:rsid w:val="00E560F7"/>
    <w:rsid w:val="00E56560"/>
    <w:rsid w:val="00E56A14"/>
    <w:rsid w:val="00E570A9"/>
    <w:rsid w:val="00E574C5"/>
    <w:rsid w:val="00E57A18"/>
    <w:rsid w:val="00E57B03"/>
    <w:rsid w:val="00E57C22"/>
    <w:rsid w:val="00E57D7B"/>
    <w:rsid w:val="00E6147F"/>
    <w:rsid w:val="00E61B2A"/>
    <w:rsid w:val="00E61B77"/>
    <w:rsid w:val="00E622AD"/>
    <w:rsid w:val="00E62ACA"/>
    <w:rsid w:val="00E62B12"/>
    <w:rsid w:val="00E63162"/>
    <w:rsid w:val="00E632AF"/>
    <w:rsid w:val="00E633E5"/>
    <w:rsid w:val="00E634E1"/>
    <w:rsid w:val="00E6351E"/>
    <w:rsid w:val="00E6353C"/>
    <w:rsid w:val="00E6364A"/>
    <w:rsid w:val="00E63904"/>
    <w:rsid w:val="00E63AE1"/>
    <w:rsid w:val="00E63E9A"/>
    <w:rsid w:val="00E63F61"/>
    <w:rsid w:val="00E6460C"/>
    <w:rsid w:val="00E64B12"/>
    <w:rsid w:val="00E64E41"/>
    <w:rsid w:val="00E659FF"/>
    <w:rsid w:val="00E65C20"/>
    <w:rsid w:val="00E65CEA"/>
    <w:rsid w:val="00E65E98"/>
    <w:rsid w:val="00E660FC"/>
    <w:rsid w:val="00E6637B"/>
    <w:rsid w:val="00E66486"/>
    <w:rsid w:val="00E66778"/>
    <w:rsid w:val="00E6719A"/>
    <w:rsid w:val="00E67240"/>
    <w:rsid w:val="00E67455"/>
    <w:rsid w:val="00E7021B"/>
    <w:rsid w:val="00E70907"/>
    <w:rsid w:val="00E70AB0"/>
    <w:rsid w:val="00E70EDC"/>
    <w:rsid w:val="00E72BD9"/>
    <w:rsid w:val="00E72EFF"/>
    <w:rsid w:val="00E730E3"/>
    <w:rsid w:val="00E7338A"/>
    <w:rsid w:val="00E74085"/>
    <w:rsid w:val="00E745E5"/>
    <w:rsid w:val="00E74AB0"/>
    <w:rsid w:val="00E752CB"/>
    <w:rsid w:val="00E75733"/>
    <w:rsid w:val="00E75763"/>
    <w:rsid w:val="00E75BF5"/>
    <w:rsid w:val="00E769BF"/>
    <w:rsid w:val="00E7728D"/>
    <w:rsid w:val="00E776AF"/>
    <w:rsid w:val="00E77DED"/>
    <w:rsid w:val="00E80143"/>
    <w:rsid w:val="00E80905"/>
    <w:rsid w:val="00E812D0"/>
    <w:rsid w:val="00E8168E"/>
    <w:rsid w:val="00E821F8"/>
    <w:rsid w:val="00E82739"/>
    <w:rsid w:val="00E8281A"/>
    <w:rsid w:val="00E82EC5"/>
    <w:rsid w:val="00E82FE1"/>
    <w:rsid w:val="00E83033"/>
    <w:rsid w:val="00E83170"/>
    <w:rsid w:val="00E83586"/>
    <w:rsid w:val="00E8369E"/>
    <w:rsid w:val="00E838B5"/>
    <w:rsid w:val="00E83BD8"/>
    <w:rsid w:val="00E83D2F"/>
    <w:rsid w:val="00E850CB"/>
    <w:rsid w:val="00E860B0"/>
    <w:rsid w:val="00E86D36"/>
    <w:rsid w:val="00E87148"/>
    <w:rsid w:val="00E87232"/>
    <w:rsid w:val="00E8767F"/>
    <w:rsid w:val="00E87EEE"/>
    <w:rsid w:val="00E87FAC"/>
    <w:rsid w:val="00E9026C"/>
    <w:rsid w:val="00E90923"/>
    <w:rsid w:val="00E90DA4"/>
    <w:rsid w:val="00E9100C"/>
    <w:rsid w:val="00E912A9"/>
    <w:rsid w:val="00E913C7"/>
    <w:rsid w:val="00E91A5B"/>
    <w:rsid w:val="00E91D25"/>
    <w:rsid w:val="00E91E00"/>
    <w:rsid w:val="00E91F87"/>
    <w:rsid w:val="00E92053"/>
    <w:rsid w:val="00E92611"/>
    <w:rsid w:val="00E92D32"/>
    <w:rsid w:val="00E930AB"/>
    <w:rsid w:val="00E93370"/>
    <w:rsid w:val="00E939A3"/>
    <w:rsid w:val="00E93F47"/>
    <w:rsid w:val="00E941BE"/>
    <w:rsid w:val="00E9427F"/>
    <w:rsid w:val="00E94624"/>
    <w:rsid w:val="00E94691"/>
    <w:rsid w:val="00E946EC"/>
    <w:rsid w:val="00E947BE"/>
    <w:rsid w:val="00E94841"/>
    <w:rsid w:val="00E951C1"/>
    <w:rsid w:val="00E951FF"/>
    <w:rsid w:val="00E958AD"/>
    <w:rsid w:val="00E95B9E"/>
    <w:rsid w:val="00E9653C"/>
    <w:rsid w:val="00E96DA7"/>
    <w:rsid w:val="00E971A5"/>
    <w:rsid w:val="00E971AB"/>
    <w:rsid w:val="00E97765"/>
    <w:rsid w:val="00EA0224"/>
    <w:rsid w:val="00EA0288"/>
    <w:rsid w:val="00EA05CE"/>
    <w:rsid w:val="00EA09DA"/>
    <w:rsid w:val="00EA0D7B"/>
    <w:rsid w:val="00EA0DF2"/>
    <w:rsid w:val="00EA147A"/>
    <w:rsid w:val="00EA1AE9"/>
    <w:rsid w:val="00EA26AF"/>
    <w:rsid w:val="00EA280D"/>
    <w:rsid w:val="00EA28F6"/>
    <w:rsid w:val="00EA2E96"/>
    <w:rsid w:val="00EA30BA"/>
    <w:rsid w:val="00EA325A"/>
    <w:rsid w:val="00EA3607"/>
    <w:rsid w:val="00EA397B"/>
    <w:rsid w:val="00EA3C63"/>
    <w:rsid w:val="00EA3FB8"/>
    <w:rsid w:val="00EA51C0"/>
    <w:rsid w:val="00EA52F6"/>
    <w:rsid w:val="00EA5E6B"/>
    <w:rsid w:val="00EA5F70"/>
    <w:rsid w:val="00EA6685"/>
    <w:rsid w:val="00EA7742"/>
    <w:rsid w:val="00EA7C84"/>
    <w:rsid w:val="00EA7FD8"/>
    <w:rsid w:val="00EB051E"/>
    <w:rsid w:val="00EB0ABE"/>
    <w:rsid w:val="00EB0F21"/>
    <w:rsid w:val="00EB1326"/>
    <w:rsid w:val="00EB1433"/>
    <w:rsid w:val="00EB14AE"/>
    <w:rsid w:val="00EB1842"/>
    <w:rsid w:val="00EB198B"/>
    <w:rsid w:val="00EB1A23"/>
    <w:rsid w:val="00EB1F35"/>
    <w:rsid w:val="00EB1FA7"/>
    <w:rsid w:val="00EB2689"/>
    <w:rsid w:val="00EB284D"/>
    <w:rsid w:val="00EB3244"/>
    <w:rsid w:val="00EB327A"/>
    <w:rsid w:val="00EB3520"/>
    <w:rsid w:val="00EB371B"/>
    <w:rsid w:val="00EB3BF4"/>
    <w:rsid w:val="00EB4827"/>
    <w:rsid w:val="00EB48CA"/>
    <w:rsid w:val="00EB4BAF"/>
    <w:rsid w:val="00EB53DD"/>
    <w:rsid w:val="00EB5832"/>
    <w:rsid w:val="00EB5C6E"/>
    <w:rsid w:val="00EB6A45"/>
    <w:rsid w:val="00EB6C67"/>
    <w:rsid w:val="00EB72A5"/>
    <w:rsid w:val="00EB74B0"/>
    <w:rsid w:val="00EB77E7"/>
    <w:rsid w:val="00EB79FA"/>
    <w:rsid w:val="00EB7C4F"/>
    <w:rsid w:val="00EC01ED"/>
    <w:rsid w:val="00EC116E"/>
    <w:rsid w:val="00EC1186"/>
    <w:rsid w:val="00EC205E"/>
    <w:rsid w:val="00EC2152"/>
    <w:rsid w:val="00EC2628"/>
    <w:rsid w:val="00EC2CE0"/>
    <w:rsid w:val="00EC2DAB"/>
    <w:rsid w:val="00EC2EAA"/>
    <w:rsid w:val="00EC31DD"/>
    <w:rsid w:val="00EC3A3A"/>
    <w:rsid w:val="00EC3E0D"/>
    <w:rsid w:val="00EC4467"/>
    <w:rsid w:val="00EC485F"/>
    <w:rsid w:val="00EC4963"/>
    <w:rsid w:val="00EC5EAC"/>
    <w:rsid w:val="00EC64B8"/>
    <w:rsid w:val="00EC6510"/>
    <w:rsid w:val="00EC65D9"/>
    <w:rsid w:val="00EC6A74"/>
    <w:rsid w:val="00EC6CA9"/>
    <w:rsid w:val="00EC7108"/>
    <w:rsid w:val="00EC793E"/>
    <w:rsid w:val="00ED06F5"/>
    <w:rsid w:val="00ED0A87"/>
    <w:rsid w:val="00ED0C53"/>
    <w:rsid w:val="00ED0EA5"/>
    <w:rsid w:val="00ED18AA"/>
    <w:rsid w:val="00ED191B"/>
    <w:rsid w:val="00ED1E51"/>
    <w:rsid w:val="00ED20A0"/>
    <w:rsid w:val="00ED2597"/>
    <w:rsid w:val="00ED2CCE"/>
    <w:rsid w:val="00ED3B8D"/>
    <w:rsid w:val="00ED3F66"/>
    <w:rsid w:val="00ED44A1"/>
    <w:rsid w:val="00ED483F"/>
    <w:rsid w:val="00ED573A"/>
    <w:rsid w:val="00ED588A"/>
    <w:rsid w:val="00ED5B8D"/>
    <w:rsid w:val="00ED6A22"/>
    <w:rsid w:val="00ED7202"/>
    <w:rsid w:val="00ED72AC"/>
    <w:rsid w:val="00EE00C9"/>
    <w:rsid w:val="00EE06E7"/>
    <w:rsid w:val="00EE1182"/>
    <w:rsid w:val="00EE138A"/>
    <w:rsid w:val="00EE1BF2"/>
    <w:rsid w:val="00EE2AB5"/>
    <w:rsid w:val="00EE3276"/>
    <w:rsid w:val="00EE3715"/>
    <w:rsid w:val="00EE3B67"/>
    <w:rsid w:val="00EE3E89"/>
    <w:rsid w:val="00EE4683"/>
    <w:rsid w:val="00EE50F7"/>
    <w:rsid w:val="00EE5228"/>
    <w:rsid w:val="00EE540C"/>
    <w:rsid w:val="00EE5440"/>
    <w:rsid w:val="00EE5538"/>
    <w:rsid w:val="00EE5AA2"/>
    <w:rsid w:val="00EE65E8"/>
    <w:rsid w:val="00EE6B65"/>
    <w:rsid w:val="00EE6D7F"/>
    <w:rsid w:val="00EE70A7"/>
    <w:rsid w:val="00EE7942"/>
    <w:rsid w:val="00EE7E2E"/>
    <w:rsid w:val="00EE7E61"/>
    <w:rsid w:val="00EF002F"/>
    <w:rsid w:val="00EF0558"/>
    <w:rsid w:val="00EF065B"/>
    <w:rsid w:val="00EF0BE2"/>
    <w:rsid w:val="00EF1240"/>
    <w:rsid w:val="00EF1329"/>
    <w:rsid w:val="00EF160B"/>
    <w:rsid w:val="00EF2904"/>
    <w:rsid w:val="00EF32A6"/>
    <w:rsid w:val="00EF3769"/>
    <w:rsid w:val="00EF3AFE"/>
    <w:rsid w:val="00EF432E"/>
    <w:rsid w:val="00EF450D"/>
    <w:rsid w:val="00EF4914"/>
    <w:rsid w:val="00EF4CAC"/>
    <w:rsid w:val="00EF4D60"/>
    <w:rsid w:val="00EF4EF8"/>
    <w:rsid w:val="00EF52C8"/>
    <w:rsid w:val="00EF58FC"/>
    <w:rsid w:val="00EF5A43"/>
    <w:rsid w:val="00EF5A7D"/>
    <w:rsid w:val="00EF5F51"/>
    <w:rsid w:val="00EF6F4F"/>
    <w:rsid w:val="00EF70B5"/>
    <w:rsid w:val="00F00277"/>
    <w:rsid w:val="00F00AD3"/>
    <w:rsid w:val="00F01A66"/>
    <w:rsid w:val="00F0227D"/>
    <w:rsid w:val="00F0249C"/>
    <w:rsid w:val="00F02BB4"/>
    <w:rsid w:val="00F03663"/>
    <w:rsid w:val="00F03A15"/>
    <w:rsid w:val="00F0402C"/>
    <w:rsid w:val="00F0410B"/>
    <w:rsid w:val="00F04319"/>
    <w:rsid w:val="00F0480E"/>
    <w:rsid w:val="00F04F90"/>
    <w:rsid w:val="00F05AF2"/>
    <w:rsid w:val="00F0618C"/>
    <w:rsid w:val="00F066B9"/>
    <w:rsid w:val="00F06764"/>
    <w:rsid w:val="00F06876"/>
    <w:rsid w:val="00F06BD7"/>
    <w:rsid w:val="00F06E75"/>
    <w:rsid w:val="00F06EC5"/>
    <w:rsid w:val="00F06FFC"/>
    <w:rsid w:val="00F079BA"/>
    <w:rsid w:val="00F07B6D"/>
    <w:rsid w:val="00F1078D"/>
    <w:rsid w:val="00F10D0A"/>
    <w:rsid w:val="00F10EF0"/>
    <w:rsid w:val="00F111E5"/>
    <w:rsid w:val="00F119C8"/>
    <w:rsid w:val="00F11DDD"/>
    <w:rsid w:val="00F11E12"/>
    <w:rsid w:val="00F129F7"/>
    <w:rsid w:val="00F12C4F"/>
    <w:rsid w:val="00F12FC3"/>
    <w:rsid w:val="00F1351B"/>
    <w:rsid w:val="00F13745"/>
    <w:rsid w:val="00F1412F"/>
    <w:rsid w:val="00F14D25"/>
    <w:rsid w:val="00F15300"/>
    <w:rsid w:val="00F1534C"/>
    <w:rsid w:val="00F157A9"/>
    <w:rsid w:val="00F15AC5"/>
    <w:rsid w:val="00F15F1B"/>
    <w:rsid w:val="00F160F3"/>
    <w:rsid w:val="00F162DF"/>
    <w:rsid w:val="00F16550"/>
    <w:rsid w:val="00F16C3F"/>
    <w:rsid w:val="00F17051"/>
    <w:rsid w:val="00F17EB9"/>
    <w:rsid w:val="00F17F72"/>
    <w:rsid w:val="00F20947"/>
    <w:rsid w:val="00F20E2D"/>
    <w:rsid w:val="00F2153F"/>
    <w:rsid w:val="00F217F6"/>
    <w:rsid w:val="00F2221F"/>
    <w:rsid w:val="00F228B0"/>
    <w:rsid w:val="00F228C2"/>
    <w:rsid w:val="00F228E3"/>
    <w:rsid w:val="00F2291F"/>
    <w:rsid w:val="00F22AF1"/>
    <w:rsid w:val="00F22BF4"/>
    <w:rsid w:val="00F22F0D"/>
    <w:rsid w:val="00F2321F"/>
    <w:rsid w:val="00F2328C"/>
    <w:rsid w:val="00F2341A"/>
    <w:rsid w:val="00F23D01"/>
    <w:rsid w:val="00F24EB7"/>
    <w:rsid w:val="00F2543C"/>
    <w:rsid w:val="00F25655"/>
    <w:rsid w:val="00F2565B"/>
    <w:rsid w:val="00F25C4F"/>
    <w:rsid w:val="00F263AC"/>
    <w:rsid w:val="00F27664"/>
    <w:rsid w:val="00F279AB"/>
    <w:rsid w:val="00F30C6A"/>
    <w:rsid w:val="00F31068"/>
    <w:rsid w:val="00F313EA"/>
    <w:rsid w:val="00F3163E"/>
    <w:rsid w:val="00F31C73"/>
    <w:rsid w:val="00F32098"/>
    <w:rsid w:val="00F32E5C"/>
    <w:rsid w:val="00F33647"/>
    <w:rsid w:val="00F33659"/>
    <w:rsid w:val="00F3453B"/>
    <w:rsid w:val="00F353EB"/>
    <w:rsid w:val="00F3649A"/>
    <w:rsid w:val="00F364B2"/>
    <w:rsid w:val="00F364C2"/>
    <w:rsid w:val="00F36B1E"/>
    <w:rsid w:val="00F36CF1"/>
    <w:rsid w:val="00F37A32"/>
    <w:rsid w:val="00F4068C"/>
    <w:rsid w:val="00F40A50"/>
    <w:rsid w:val="00F40D7C"/>
    <w:rsid w:val="00F413A9"/>
    <w:rsid w:val="00F414BC"/>
    <w:rsid w:val="00F41EBE"/>
    <w:rsid w:val="00F42EB0"/>
    <w:rsid w:val="00F43556"/>
    <w:rsid w:val="00F4371E"/>
    <w:rsid w:val="00F43C80"/>
    <w:rsid w:val="00F43ECE"/>
    <w:rsid w:val="00F44B66"/>
    <w:rsid w:val="00F44C5A"/>
    <w:rsid w:val="00F44EB3"/>
    <w:rsid w:val="00F4525D"/>
    <w:rsid w:val="00F4659B"/>
    <w:rsid w:val="00F472CC"/>
    <w:rsid w:val="00F472DA"/>
    <w:rsid w:val="00F478B0"/>
    <w:rsid w:val="00F47AA9"/>
    <w:rsid w:val="00F47AE9"/>
    <w:rsid w:val="00F47F20"/>
    <w:rsid w:val="00F47FAF"/>
    <w:rsid w:val="00F50565"/>
    <w:rsid w:val="00F50BA1"/>
    <w:rsid w:val="00F5140E"/>
    <w:rsid w:val="00F5173D"/>
    <w:rsid w:val="00F51CDE"/>
    <w:rsid w:val="00F51CFB"/>
    <w:rsid w:val="00F51D0F"/>
    <w:rsid w:val="00F525A5"/>
    <w:rsid w:val="00F52C11"/>
    <w:rsid w:val="00F53024"/>
    <w:rsid w:val="00F53056"/>
    <w:rsid w:val="00F53701"/>
    <w:rsid w:val="00F53806"/>
    <w:rsid w:val="00F54117"/>
    <w:rsid w:val="00F5415F"/>
    <w:rsid w:val="00F54409"/>
    <w:rsid w:val="00F54A77"/>
    <w:rsid w:val="00F54B92"/>
    <w:rsid w:val="00F54E34"/>
    <w:rsid w:val="00F5615B"/>
    <w:rsid w:val="00F562AD"/>
    <w:rsid w:val="00F56A14"/>
    <w:rsid w:val="00F56D7A"/>
    <w:rsid w:val="00F56F3F"/>
    <w:rsid w:val="00F5714E"/>
    <w:rsid w:val="00F57907"/>
    <w:rsid w:val="00F60781"/>
    <w:rsid w:val="00F60B17"/>
    <w:rsid w:val="00F612B3"/>
    <w:rsid w:val="00F615E2"/>
    <w:rsid w:val="00F61B75"/>
    <w:rsid w:val="00F61E02"/>
    <w:rsid w:val="00F631C0"/>
    <w:rsid w:val="00F6396E"/>
    <w:rsid w:val="00F63D17"/>
    <w:rsid w:val="00F64BE7"/>
    <w:rsid w:val="00F65540"/>
    <w:rsid w:val="00F6607A"/>
    <w:rsid w:val="00F669C7"/>
    <w:rsid w:val="00F66AB5"/>
    <w:rsid w:val="00F67103"/>
    <w:rsid w:val="00F67152"/>
    <w:rsid w:val="00F671FC"/>
    <w:rsid w:val="00F7064A"/>
    <w:rsid w:val="00F70A71"/>
    <w:rsid w:val="00F71832"/>
    <w:rsid w:val="00F72E11"/>
    <w:rsid w:val="00F72FA0"/>
    <w:rsid w:val="00F74493"/>
    <w:rsid w:val="00F744DA"/>
    <w:rsid w:val="00F74665"/>
    <w:rsid w:val="00F747CA"/>
    <w:rsid w:val="00F74E50"/>
    <w:rsid w:val="00F74FD3"/>
    <w:rsid w:val="00F750B6"/>
    <w:rsid w:val="00F75427"/>
    <w:rsid w:val="00F754E4"/>
    <w:rsid w:val="00F7581D"/>
    <w:rsid w:val="00F758B0"/>
    <w:rsid w:val="00F7592E"/>
    <w:rsid w:val="00F77007"/>
    <w:rsid w:val="00F771EC"/>
    <w:rsid w:val="00F77B41"/>
    <w:rsid w:val="00F80A44"/>
    <w:rsid w:val="00F8152C"/>
    <w:rsid w:val="00F819BC"/>
    <w:rsid w:val="00F8223A"/>
    <w:rsid w:val="00F829EF"/>
    <w:rsid w:val="00F8339D"/>
    <w:rsid w:val="00F83B3A"/>
    <w:rsid w:val="00F83C56"/>
    <w:rsid w:val="00F84F8A"/>
    <w:rsid w:val="00F8547E"/>
    <w:rsid w:val="00F860B1"/>
    <w:rsid w:val="00F865FA"/>
    <w:rsid w:val="00F86B90"/>
    <w:rsid w:val="00F86E71"/>
    <w:rsid w:val="00F87458"/>
    <w:rsid w:val="00F876D3"/>
    <w:rsid w:val="00F8789A"/>
    <w:rsid w:val="00F87F96"/>
    <w:rsid w:val="00F90152"/>
    <w:rsid w:val="00F901C9"/>
    <w:rsid w:val="00F90420"/>
    <w:rsid w:val="00F90813"/>
    <w:rsid w:val="00F9087A"/>
    <w:rsid w:val="00F91D9A"/>
    <w:rsid w:val="00F91E42"/>
    <w:rsid w:val="00F924CB"/>
    <w:rsid w:val="00F92974"/>
    <w:rsid w:val="00F92B43"/>
    <w:rsid w:val="00F92F0C"/>
    <w:rsid w:val="00F93647"/>
    <w:rsid w:val="00F93967"/>
    <w:rsid w:val="00F93A43"/>
    <w:rsid w:val="00F93DB9"/>
    <w:rsid w:val="00F94AF5"/>
    <w:rsid w:val="00F94D4B"/>
    <w:rsid w:val="00F951EB"/>
    <w:rsid w:val="00F9568B"/>
    <w:rsid w:val="00F95B85"/>
    <w:rsid w:val="00F95C45"/>
    <w:rsid w:val="00F96E04"/>
    <w:rsid w:val="00F973F1"/>
    <w:rsid w:val="00F97663"/>
    <w:rsid w:val="00F976BA"/>
    <w:rsid w:val="00F97F2E"/>
    <w:rsid w:val="00F97F61"/>
    <w:rsid w:val="00FA0408"/>
    <w:rsid w:val="00FA0D4C"/>
    <w:rsid w:val="00FA1574"/>
    <w:rsid w:val="00FA16C3"/>
    <w:rsid w:val="00FA194C"/>
    <w:rsid w:val="00FA1976"/>
    <w:rsid w:val="00FA207A"/>
    <w:rsid w:val="00FA2FB4"/>
    <w:rsid w:val="00FA384A"/>
    <w:rsid w:val="00FA3ED3"/>
    <w:rsid w:val="00FA42BB"/>
    <w:rsid w:val="00FA4774"/>
    <w:rsid w:val="00FA4D1B"/>
    <w:rsid w:val="00FA588F"/>
    <w:rsid w:val="00FA58EA"/>
    <w:rsid w:val="00FA6290"/>
    <w:rsid w:val="00FA65B7"/>
    <w:rsid w:val="00FA6785"/>
    <w:rsid w:val="00FA7191"/>
    <w:rsid w:val="00FA74DF"/>
    <w:rsid w:val="00FA7B55"/>
    <w:rsid w:val="00FB02F6"/>
    <w:rsid w:val="00FB086F"/>
    <w:rsid w:val="00FB0AF7"/>
    <w:rsid w:val="00FB1078"/>
    <w:rsid w:val="00FB159E"/>
    <w:rsid w:val="00FB1832"/>
    <w:rsid w:val="00FB1877"/>
    <w:rsid w:val="00FB234C"/>
    <w:rsid w:val="00FB2434"/>
    <w:rsid w:val="00FB25B4"/>
    <w:rsid w:val="00FB2E6E"/>
    <w:rsid w:val="00FB3249"/>
    <w:rsid w:val="00FB3813"/>
    <w:rsid w:val="00FB3904"/>
    <w:rsid w:val="00FB3B3E"/>
    <w:rsid w:val="00FB3C04"/>
    <w:rsid w:val="00FB3C6D"/>
    <w:rsid w:val="00FB3FDB"/>
    <w:rsid w:val="00FB43EF"/>
    <w:rsid w:val="00FB4E07"/>
    <w:rsid w:val="00FB4EC6"/>
    <w:rsid w:val="00FB53A4"/>
    <w:rsid w:val="00FB5A54"/>
    <w:rsid w:val="00FB5B83"/>
    <w:rsid w:val="00FB5ED8"/>
    <w:rsid w:val="00FB625F"/>
    <w:rsid w:val="00FB6460"/>
    <w:rsid w:val="00FB6B30"/>
    <w:rsid w:val="00FB6CAB"/>
    <w:rsid w:val="00FB6F7C"/>
    <w:rsid w:val="00FB7001"/>
    <w:rsid w:val="00FB72E0"/>
    <w:rsid w:val="00FB75F7"/>
    <w:rsid w:val="00FB7970"/>
    <w:rsid w:val="00FB7FF1"/>
    <w:rsid w:val="00FC0723"/>
    <w:rsid w:val="00FC0CF9"/>
    <w:rsid w:val="00FC0FD6"/>
    <w:rsid w:val="00FC14D2"/>
    <w:rsid w:val="00FC1957"/>
    <w:rsid w:val="00FC1CF1"/>
    <w:rsid w:val="00FC23D2"/>
    <w:rsid w:val="00FC2873"/>
    <w:rsid w:val="00FC3049"/>
    <w:rsid w:val="00FC34D7"/>
    <w:rsid w:val="00FC34DD"/>
    <w:rsid w:val="00FC3984"/>
    <w:rsid w:val="00FC3E99"/>
    <w:rsid w:val="00FC401B"/>
    <w:rsid w:val="00FC4898"/>
    <w:rsid w:val="00FC57AC"/>
    <w:rsid w:val="00FC5DC7"/>
    <w:rsid w:val="00FC6027"/>
    <w:rsid w:val="00FC6045"/>
    <w:rsid w:val="00FC632A"/>
    <w:rsid w:val="00FC64B3"/>
    <w:rsid w:val="00FC66D5"/>
    <w:rsid w:val="00FC6DD0"/>
    <w:rsid w:val="00FC6E3E"/>
    <w:rsid w:val="00FC6F8E"/>
    <w:rsid w:val="00FC7717"/>
    <w:rsid w:val="00FC7959"/>
    <w:rsid w:val="00FC7984"/>
    <w:rsid w:val="00FC7DEC"/>
    <w:rsid w:val="00FC7E3B"/>
    <w:rsid w:val="00FC7FA6"/>
    <w:rsid w:val="00FD0093"/>
    <w:rsid w:val="00FD00A6"/>
    <w:rsid w:val="00FD0178"/>
    <w:rsid w:val="00FD0A5C"/>
    <w:rsid w:val="00FD0E0C"/>
    <w:rsid w:val="00FD1994"/>
    <w:rsid w:val="00FD1ADE"/>
    <w:rsid w:val="00FD1B2D"/>
    <w:rsid w:val="00FD1CA4"/>
    <w:rsid w:val="00FD2B1A"/>
    <w:rsid w:val="00FD2EF1"/>
    <w:rsid w:val="00FD31F0"/>
    <w:rsid w:val="00FD369E"/>
    <w:rsid w:val="00FD37C9"/>
    <w:rsid w:val="00FD3C3A"/>
    <w:rsid w:val="00FD419C"/>
    <w:rsid w:val="00FD521B"/>
    <w:rsid w:val="00FD572D"/>
    <w:rsid w:val="00FD5BE0"/>
    <w:rsid w:val="00FD609F"/>
    <w:rsid w:val="00FD6A04"/>
    <w:rsid w:val="00FD7131"/>
    <w:rsid w:val="00FD7B85"/>
    <w:rsid w:val="00FD7BC1"/>
    <w:rsid w:val="00FD7C96"/>
    <w:rsid w:val="00FD7DB7"/>
    <w:rsid w:val="00FE014E"/>
    <w:rsid w:val="00FE04A4"/>
    <w:rsid w:val="00FE1149"/>
    <w:rsid w:val="00FE18ED"/>
    <w:rsid w:val="00FE1A38"/>
    <w:rsid w:val="00FE21F2"/>
    <w:rsid w:val="00FE226C"/>
    <w:rsid w:val="00FE25E7"/>
    <w:rsid w:val="00FE2891"/>
    <w:rsid w:val="00FE290F"/>
    <w:rsid w:val="00FE325D"/>
    <w:rsid w:val="00FE38A5"/>
    <w:rsid w:val="00FE3CCD"/>
    <w:rsid w:val="00FE3CF6"/>
    <w:rsid w:val="00FE3D81"/>
    <w:rsid w:val="00FE4A76"/>
    <w:rsid w:val="00FE4E71"/>
    <w:rsid w:val="00FE52A3"/>
    <w:rsid w:val="00FE54C0"/>
    <w:rsid w:val="00FE57DF"/>
    <w:rsid w:val="00FE5D38"/>
    <w:rsid w:val="00FE5F25"/>
    <w:rsid w:val="00FE662C"/>
    <w:rsid w:val="00FE683A"/>
    <w:rsid w:val="00FE7FF7"/>
    <w:rsid w:val="00FF038C"/>
    <w:rsid w:val="00FF0428"/>
    <w:rsid w:val="00FF0AC8"/>
    <w:rsid w:val="00FF0D07"/>
    <w:rsid w:val="00FF0D41"/>
    <w:rsid w:val="00FF1730"/>
    <w:rsid w:val="00FF2025"/>
    <w:rsid w:val="00FF28B9"/>
    <w:rsid w:val="00FF3D69"/>
    <w:rsid w:val="00FF4612"/>
    <w:rsid w:val="00FF50E3"/>
    <w:rsid w:val="00FF56FC"/>
    <w:rsid w:val="00FF6F96"/>
    <w:rsid w:val="00FF74F2"/>
    <w:rsid w:val="00FF77A3"/>
    <w:rsid w:val="00FF79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b5d2fd,#558ed5"/>
    </o:shapedefaults>
    <o:shapelayout v:ext="edit">
      <o:idmap v:ext="edit" data="1"/>
    </o:shapelayout>
  </w:shapeDefaults>
  <w:decimalSymbol w:val="."/>
  <w:listSeparator w:val=","/>
  <w14:docId w14:val="101FC981"/>
  <w15:docId w15:val="{980F724A-4123-4024-AD54-1230EEAC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2CD"/>
    <w:rPr>
      <w:lang w:val="en-GB" w:eastAsia="en-US"/>
    </w:rPr>
  </w:style>
  <w:style w:type="paragraph" w:styleId="Heading1">
    <w:name w:val="heading 1"/>
    <w:basedOn w:val="Normal"/>
    <w:next w:val="Normal"/>
    <w:link w:val="Heading1Char"/>
    <w:qFormat/>
    <w:rsid w:val="00237247"/>
    <w:pPr>
      <w:keepNext/>
      <w:outlineLvl w:val="0"/>
    </w:pPr>
    <w:rPr>
      <w:b/>
      <w:bCs/>
      <w:sz w:val="24"/>
      <w:szCs w:val="24"/>
      <w:lang w:val="x-none" w:eastAsia="x-none"/>
    </w:rPr>
  </w:style>
  <w:style w:type="paragraph" w:styleId="Heading2">
    <w:name w:val="heading 2"/>
    <w:basedOn w:val="Normal"/>
    <w:next w:val="Normal"/>
    <w:link w:val="Heading2Char"/>
    <w:qFormat/>
    <w:rsid w:val="00237247"/>
    <w:pPr>
      <w:keepNext/>
      <w:jc w:val="both"/>
      <w:outlineLvl w:val="1"/>
    </w:pPr>
    <w:rPr>
      <w:rFonts w:ascii="Tahoma" w:hAnsi="Tahoma"/>
      <w:sz w:val="24"/>
      <w:lang w:val="x-none"/>
    </w:rPr>
  </w:style>
  <w:style w:type="paragraph" w:styleId="Heading3">
    <w:name w:val="heading 3"/>
    <w:basedOn w:val="Normal"/>
    <w:next w:val="Normal"/>
    <w:link w:val="Heading3Char"/>
    <w:qFormat/>
    <w:rsid w:val="00237247"/>
    <w:pPr>
      <w:keepNext/>
      <w:jc w:val="center"/>
      <w:outlineLvl w:val="2"/>
    </w:pPr>
    <w:rPr>
      <w:rFonts w:ascii="Tahoma" w:hAnsi="Tahoma"/>
      <w:b/>
      <w:bCs/>
      <w:sz w:val="24"/>
      <w:lang w:val="x-none"/>
    </w:rPr>
  </w:style>
  <w:style w:type="paragraph" w:styleId="Heading4">
    <w:name w:val="heading 4"/>
    <w:basedOn w:val="Normal"/>
    <w:next w:val="Normal"/>
    <w:link w:val="Heading4Char"/>
    <w:qFormat/>
    <w:rsid w:val="00237247"/>
    <w:pPr>
      <w:keepNext/>
      <w:jc w:val="both"/>
      <w:outlineLvl w:val="3"/>
    </w:pPr>
    <w:rPr>
      <w:b/>
      <w:bCs/>
      <w:sz w:val="24"/>
      <w:szCs w:val="24"/>
      <w:lang w:val="x-none" w:eastAsia="x-none"/>
    </w:rPr>
  </w:style>
  <w:style w:type="paragraph" w:styleId="Heading5">
    <w:name w:val="heading 5"/>
    <w:basedOn w:val="Normal"/>
    <w:next w:val="Normal"/>
    <w:link w:val="Heading5Char"/>
    <w:qFormat/>
    <w:rsid w:val="00237247"/>
    <w:pPr>
      <w:keepNext/>
      <w:jc w:val="both"/>
      <w:outlineLvl w:val="4"/>
    </w:pPr>
    <w:rPr>
      <w:rFonts w:ascii="Arial" w:hAnsi="Arial"/>
      <w:b/>
      <w:bCs/>
      <w:i/>
      <w:iCs/>
      <w:sz w:val="26"/>
      <w:szCs w:val="24"/>
      <w:lang w:val="x-none" w:eastAsia="x-none"/>
    </w:rPr>
  </w:style>
  <w:style w:type="paragraph" w:styleId="Heading6">
    <w:name w:val="heading 6"/>
    <w:basedOn w:val="Normal"/>
    <w:next w:val="Normal"/>
    <w:link w:val="Heading6Char"/>
    <w:qFormat/>
    <w:rsid w:val="00237247"/>
    <w:pPr>
      <w:keepNext/>
      <w:jc w:val="both"/>
      <w:outlineLvl w:val="5"/>
    </w:pPr>
    <w:rPr>
      <w:rFonts w:ascii="Arial" w:hAnsi="Arial"/>
      <w:b/>
      <w:bCs/>
      <w:i/>
      <w:iCs/>
      <w:sz w:val="24"/>
      <w:szCs w:val="24"/>
      <w:lang w:val="x-none" w:eastAsia="x-none"/>
    </w:rPr>
  </w:style>
  <w:style w:type="paragraph" w:styleId="Heading7">
    <w:name w:val="heading 7"/>
    <w:basedOn w:val="Normal"/>
    <w:next w:val="Normal"/>
    <w:link w:val="Heading7Char"/>
    <w:qFormat/>
    <w:rsid w:val="00237247"/>
    <w:pPr>
      <w:keepNext/>
      <w:ind w:left="720"/>
      <w:jc w:val="both"/>
      <w:outlineLvl w:val="6"/>
    </w:pPr>
    <w:rPr>
      <w:rFonts w:ascii="Arial" w:hAnsi="Arial"/>
      <w:b/>
      <w:bCs/>
      <w:i/>
      <w:iCs/>
      <w:sz w:val="22"/>
      <w:szCs w:val="24"/>
      <w:lang w:val="x-none" w:eastAsia="x-none"/>
    </w:rPr>
  </w:style>
  <w:style w:type="paragraph" w:styleId="Heading8">
    <w:name w:val="heading 8"/>
    <w:basedOn w:val="Normal"/>
    <w:next w:val="Normal"/>
    <w:link w:val="Heading8Char"/>
    <w:qFormat/>
    <w:rsid w:val="00237247"/>
    <w:pPr>
      <w:keepNext/>
      <w:jc w:val="both"/>
      <w:outlineLvl w:val="7"/>
    </w:pPr>
    <w:rPr>
      <w:rFonts w:ascii="Arial" w:hAnsi="Arial"/>
      <w:i/>
      <w:iCs/>
      <w:sz w:val="22"/>
      <w:szCs w:val="24"/>
      <w:lang w:val="x-none" w:eastAsia="x-none"/>
    </w:rPr>
  </w:style>
  <w:style w:type="paragraph" w:styleId="Heading9">
    <w:name w:val="heading 9"/>
    <w:basedOn w:val="Normal"/>
    <w:next w:val="Normal"/>
    <w:link w:val="Heading9Char"/>
    <w:qFormat/>
    <w:rsid w:val="00237247"/>
    <w:pPr>
      <w:keepNext/>
      <w:jc w:val="center"/>
      <w:outlineLvl w:val="8"/>
    </w:pPr>
    <w:rPr>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styleId="Header">
    <w:name w:val="header"/>
    <w:basedOn w:val="Normal"/>
    <w:link w:val="HeaderChar"/>
    <w:uiPriority w:val="99"/>
    <w:rsid w:val="00237247"/>
    <w:pPr>
      <w:tabs>
        <w:tab w:val="center" w:pos="4153"/>
        <w:tab w:val="right" w:pos="8306"/>
      </w:tabs>
    </w:pPr>
  </w:style>
  <w:style w:type="paragraph" w:styleId="Footer">
    <w:name w:val="footer"/>
    <w:basedOn w:val="Normal"/>
    <w:link w:val="FooterChar"/>
    <w:rsid w:val="00237247"/>
    <w:pPr>
      <w:tabs>
        <w:tab w:val="center" w:pos="4153"/>
        <w:tab w:val="right" w:pos="8306"/>
      </w:tabs>
    </w:pPr>
  </w:style>
  <w:style w:type="character" w:styleId="Hyperlink">
    <w:name w:val="Hyperlink"/>
    <w:rsid w:val="00237247"/>
    <w:rPr>
      <w:color w:val="0000FF"/>
      <w:u w:val="single"/>
    </w:rPr>
  </w:style>
  <w:style w:type="paragraph" w:styleId="BodyTextIndent2">
    <w:name w:val="Body Text Indent 2"/>
    <w:basedOn w:val="Normal"/>
    <w:link w:val="BodyTextIndent2Char"/>
    <w:rsid w:val="00237247"/>
    <w:pPr>
      <w:ind w:left="360"/>
      <w:jc w:val="both"/>
    </w:pPr>
    <w:rPr>
      <w:rFonts w:ascii="Arial" w:hAnsi="Arial"/>
      <w:sz w:val="22"/>
      <w:szCs w:val="28"/>
      <w:lang w:val="x-none" w:eastAsia="x-none"/>
    </w:rPr>
  </w:style>
  <w:style w:type="paragraph" w:customStyle="1" w:styleId="PRContact">
    <w:name w:val="PR Contact"/>
    <w:basedOn w:val="Normal"/>
    <w:rsid w:val="00237247"/>
    <w:pPr>
      <w:tabs>
        <w:tab w:val="left" w:pos="3600"/>
        <w:tab w:val="left" w:pos="5040"/>
      </w:tabs>
      <w:suppressAutoHyphens/>
    </w:pPr>
    <w:rPr>
      <w:sz w:val="24"/>
      <w:lang w:val="en-US"/>
    </w:rPr>
  </w:style>
  <w:style w:type="character" w:styleId="PageNumber">
    <w:name w:val="page number"/>
    <w:basedOn w:val="DefaultParagraphFont"/>
    <w:rsid w:val="00237247"/>
  </w:style>
  <w:style w:type="paragraph" w:styleId="NormalWeb">
    <w:name w:val="Normal (Web)"/>
    <w:basedOn w:val="Normal"/>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Title">
    <w:name w:val="Title"/>
    <w:basedOn w:val="Normal"/>
    <w:link w:val="TitleChar"/>
    <w:qFormat/>
    <w:rsid w:val="00237247"/>
    <w:pPr>
      <w:jc w:val="center"/>
    </w:pPr>
    <w:rPr>
      <w:sz w:val="28"/>
      <w:szCs w:val="24"/>
      <w:lang w:val="x-none"/>
    </w:rPr>
  </w:style>
  <w:style w:type="paragraph" w:styleId="BodyText">
    <w:name w:val="Body Text"/>
    <w:basedOn w:val="Normal"/>
    <w:link w:val="BodyTextChar"/>
    <w:rsid w:val="00237247"/>
    <w:rPr>
      <w:sz w:val="28"/>
      <w:szCs w:val="24"/>
      <w:lang w:val="x-none"/>
    </w:rPr>
  </w:style>
  <w:style w:type="paragraph" w:styleId="BodyText2">
    <w:name w:val="Body Text 2"/>
    <w:basedOn w:val="Normal"/>
    <w:link w:val="BodyText2Char"/>
    <w:rsid w:val="00237247"/>
    <w:pPr>
      <w:jc w:val="both"/>
    </w:pPr>
    <w:rPr>
      <w:rFonts w:ascii="Tahoma" w:hAnsi="Tahoma"/>
      <w:sz w:val="24"/>
      <w:lang w:val="x-none"/>
    </w:rPr>
  </w:style>
  <w:style w:type="paragraph" w:customStyle="1" w:styleId="Aaoeeu">
    <w:name w:val="Aaoeeu"/>
    <w:rsid w:val="00237247"/>
    <w:pPr>
      <w:widowControl w:val="0"/>
    </w:pPr>
  </w:style>
  <w:style w:type="paragraph" w:styleId="BodyText3">
    <w:name w:val="Body Text 3"/>
    <w:basedOn w:val="Normal"/>
    <w:link w:val="BodyText3Char"/>
    <w:rsid w:val="00237247"/>
    <w:pPr>
      <w:jc w:val="both"/>
    </w:pPr>
    <w:rPr>
      <w:rFonts w:ascii="Arial" w:hAnsi="Arial"/>
      <w:sz w:val="22"/>
      <w:szCs w:val="24"/>
      <w:lang w:val="x-none" w:eastAsia="x-none"/>
    </w:rPr>
  </w:style>
  <w:style w:type="paragraph" w:customStyle="1" w:styleId="NormalWeb1">
    <w:name w:val="Normal (Web)1"/>
    <w:basedOn w:val="Normal"/>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FollowedHyperlink">
    <w:name w:val="FollowedHyperlink"/>
    <w:rsid w:val="00237247"/>
    <w:rPr>
      <w:color w:val="800080"/>
      <w:u w:val="single"/>
    </w:rPr>
  </w:style>
  <w:style w:type="paragraph" w:customStyle="1" w:styleId="CharCharCharCharCharChar">
    <w:name w:val="Char Char Char Char Char Char"/>
    <w:basedOn w:val="Normal"/>
    <w:rsid w:val="00237247"/>
    <w:pPr>
      <w:spacing w:after="160" w:line="240" w:lineRule="exact"/>
    </w:pPr>
    <w:rPr>
      <w:rFonts w:ascii="Verdana" w:hAnsi="Verdana" w:cs="Verdana"/>
    </w:rPr>
  </w:style>
  <w:style w:type="character" w:styleId="Strong">
    <w:name w:val="Strong"/>
    <w:qFormat/>
    <w:rsid w:val="00237247"/>
    <w:rPr>
      <w:b/>
      <w:bCs/>
    </w:rPr>
  </w:style>
  <w:style w:type="character" w:styleId="Emphasis">
    <w:name w:val="Emphasis"/>
    <w:qFormat/>
    <w:rsid w:val="00237247"/>
    <w:rPr>
      <w:i/>
      <w:iCs/>
    </w:rPr>
  </w:style>
  <w:style w:type="paragraph" w:customStyle="1" w:styleId="CharCharCharChar">
    <w:name w:val="Char Char Char Char"/>
    <w:basedOn w:val="Normal"/>
    <w:rsid w:val="00237247"/>
    <w:pPr>
      <w:spacing w:after="160" w:line="240" w:lineRule="exact"/>
    </w:pPr>
    <w:rPr>
      <w:rFonts w:ascii="Tahoma" w:hAnsi="Tahoma"/>
      <w:lang w:val="en-US"/>
    </w:rPr>
  </w:style>
  <w:style w:type="paragraph" w:customStyle="1" w:styleId="CharCharCharCharCharCharChar1">
    <w:name w:val="Char Char Char Char Char Char Char1"/>
    <w:basedOn w:val="Normal"/>
    <w:rsid w:val="00237247"/>
    <w:pPr>
      <w:spacing w:after="160" w:line="240" w:lineRule="exact"/>
    </w:pPr>
    <w:rPr>
      <w:rFonts w:ascii="Tahoma" w:hAnsi="Tahoma"/>
      <w:lang w:val="en-US"/>
    </w:rPr>
  </w:style>
  <w:style w:type="paragraph" w:customStyle="1" w:styleId="CharChar">
    <w:name w:val="Char Char"/>
    <w:basedOn w:val="Normal"/>
    <w:rsid w:val="00237247"/>
    <w:pPr>
      <w:spacing w:after="160" w:line="240" w:lineRule="exact"/>
    </w:pPr>
    <w:rPr>
      <w:rFonts w:ascii="Verdana" w:hAnsi="Verdana" w:cs="Verdana"/>
    </w:rPr>
  </w:style>
  <w:style w:type="paragraph" w:styleId="BodyTextIndent">
    <w:name w:val="Body Text Indent"/>
    <w:basedOn w:val="Normal"/>
    <w:link w:val="BodyTextIndentChar"/>
    <w:rsid w:val="00237247"/>
    <w:pPr>
      <w:ind w:left="567"/>
      <w:jc w:val="both"/>
    </w:pPr>
    <w:rPr>
      <w:rFonts w:ascii="Tahoma" w:hAnsi="Tahoma"/>
      <w:b/>
      <w:sz w:val="22"/>
      <w:szCs w:val="22"/>
      <w:lang w:val="x-none"/>
    </w:rPr>
  </w:style>
  <w:style w:type="table" w:styleId="TableGrid">
    <w:name w:val="Table Grid"/>
    <w:basedOn w:val="TableNormal"/>
    <w:rsid w:val="0023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7">
    <w:name w:val="xl37"/>
    <w:basedOn w:val="Normal"/>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Normal"/>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1">
    <w:name w:val="Char Char1"/>
    <w:basedOn w:val="Normal"/>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Normal"/>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Normal"/>
    <w:next w:val="Normal"/>
    <w:rsid w:val="00F97A4A"/>
    <w:pPr>
      <w:suppressAutoHyphens/>
    </w:pPr>
    <w:rPr>
      <w:b/>
      <w:bCs/>
      <w:sz w:val="24"/>
      <w:szCs w:val="24"/>
      <w:u w:val="single"/>
      <w:lang w:val="en-US"/>
    </w:rPr>
  </w:style>
  <w:style w:type="paragraph" w:customStyle="1" w:styleId="BodyText3-Contempora">
    <w:name w:val="Body Text 3 - Contempora"/>
    <w:basedOn w:val="Normal"/>
    <w:rsid w:val="00F97A4A"/>
    <w:pPr>
      <w:spacing w:line="200" w:lineRule="exact"/>
    </w:pPr>
    <w:rPr>
      <w:sz w:val="24"/>
      <w:szCs w:val="24"/>
      <w:lang w:eastAsia="el-GR"/>
    </w:rPr>
  </w:style>
  <w:style w:type="paragraph" w:customStyle="1" w:styleId="xl41">
    <w:name w:val="xl41"/>
    <w:basedOn w:val="Normal"/>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Normal"/>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BodyTextIndent3">
    <w:name w:val="Body Text Indent 3"/>
    <w:basedOn w:val="Normal"/>
    <w:link w:val="BodyTextIndent3Char"/>
    <w:rsid w:val="00F97A4A"/>
    <w:pPr>
      <w:ind w:left="990" w:hanging="706"/>
    </w:pPr>
    <w:rPr>
      <w:sz w:val="24"/>
      <w:szCs w:val="24"/>
      <w:lang w:val="en-US" w:eastAsia="x-none"/>
    </w:rPr>
  </w:style>
  <w:style w:type="paragraph" w:styleId="BlockText">
    <w:name w:val="Block Text"/>
    <w:basedOn w:val="Normal"/>
    <w:rsid w:val="00F97A4A"/>
    <w:pPr>
      <w:ind w:left="284" w:right="561"/>
      <w:jc w:val="both"/>
    </w:pPr>
    <w:rPr>
      <w:sz w:val="24"/>
      <w:szCs w:val="24"/>
      <w:lang w:eastAsia="el-GR"/>
    </w:rPr>
  </w:style>
  <w:style w:type="paragraph" w:customStyle="1" w:styleId="xl30">
    <w:name w:val="xl30"/>
    <w:basedOn w:val="Normal"/>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Normal"/>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Normal"/>
    <w:rsid w:val="00F97A4A"/>
    <w:pPr>
      <w:numPr>
        <w:numId w:val="1"/>
      </w:numPr>
    </w:pPr>
    <w:rPr>
      <w:lang w:val="en-US"/>
    </w:rPr>
  </w:style>
  <w:style w:type="paragraph" w:styleId="FootnoteText">
    <w:name w:val="footnote text"/>
    <w:aliases w:val="Schriftart: 9 pt,Schriftart: 10 pt,Schriftart: 8 pt,WB-Fußnotentext,fn,Footnotes,Footnote ak,Footnote"/>
    <w:basedOn w:val="Normal"/>
    <w:link w:val="FootnoteTextChar"/>
    <w:rsid w:val="00F97A4A"/>
    <w:rPr>
      <w:lang w:val="en-US"/>
    </w:rPr>
  </w:style>
  <w:style w:type="character" w:styleId="FootnoteReference">
    <w:name w:val="footnote reference"/>
    <w:aliases w:val="Footnote symbol"/>
    <w:uiPriority w:val="99"/>
    <w:rsid w:val="00F97A4A"/>
    <w:rPr>
      <w:vertAlign w:val="superscript"/>
    </w:rPr>
  </w:style>
  <w:style w:type="paragraph" w:customStyle="1" w:styleId="xl24">
    <w:name w:val="xl24"/>
    <w:basedOn w:val="Normal"/>
    <w:rsid w:val="00F97A4A"/>
    <w:pPr>
      <w:spacing w:before="100" w:beforeAutospacing="1" w:after="100" w:afterAutospacing="1"/>
      <w:textAlignment w:val="top"/>
    </w:pPr>
    <w:rPr>
      <w:rFonts w:eastAsia="Arial Unicode MS"/>
      <w:sz w:val="24"/>
      <w:szCs w:val="24"/>
    </w:rPr>
  </w:style>
  <w:style w:type="paragraph" w:customStyle="1" w:styleId="xl25">
    <w:name w:val="xl25"/>
    <w:basedOn w:val="Normal"/>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Normal"/>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Normal"/>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Normal"/>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Normal"/>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Normal"/>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Normal"/>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Normal"/>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Normal"/>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Normal"/>
    <w:rsid w:val="00F97A4A"/>
    <w:pPr>
      <w:spacing w:before="100" w:beforeAutospacing="1" w:after="100" w:afterAutospacing="1"/>
      <w:jc w:val="center"/>
    </w:pPr>
    <w:rPr>
      <w:rFonts w:eastAsia="Arial Unicode MS"/>
      <w:i/>
      <w:iCs/>
      <w:sz w:val="24"/>
      <w:szCs w:val="24"/>
    </w:rPr>
  </w:style>
  <w:style w:type="paragraph" w:customStyle="1" w:styleId="xl43">
    <w:name w:val="xl43"/>
    <w:basedOn w:val="Normal"/>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Normal"/>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Normal"/>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Normal"/>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Normal"/>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Normal"/>
    <w:rsid w:val="00F97A4A"/>
    <w:pPr>
      <w:spacing w:before="100" w:beforeAutospacing="1" w:after="100" w:afterAutospacing="1"/>
    </w:pPr>
    <w:rPr>
      <w:rFonts w:ascii="Tahoma" w:eastAsia="Arial Unicode MS" w:hAnsi="Tahoma" w:cs="Tahoma"/>
      <w:b/>
      <w:bCs/>
    </w:rPr>
  </w:style>
  <w:style w:type="paragraph" w:customStyle="1" w:styleId="font6">
    <w:name w:val="font6"/>
    <w:basedOn w:val="Normal"/>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Normal"/>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Normal"/>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ListBullet">
    <w:name w:val="List Bullet"/>
    <w:basedOn w:val="Normal"/>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Normal"/>
    <w:rsid w:val="00F97A4A"/>
    <w:rPr>
      <w:sz w:val="24"/>
      <w:szCs w:val="24"/>
      <w:lang w:val="el-GR" w:eastAsia="el-GR"/>
    </w:rPr>
  </w:style>
  <w:style w:type="paragraph" w:customStyle="1" w:styleId="xl61">
    <w:name w:val="xl61"/>
    <w:basedOn w:val="Normal"/>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Normal"/>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Normal"/>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Normal"/>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Normal"/>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Normal"/>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Normal"/>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DefaultParagraphFont"/>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
    <w:name w:val="Char"/>
    <w:basedOn w:val="Normal"/>
    <w:rsid w:val="00F97A4A"/>
    <w:pPr>
      <w:spacing w:after="160" w:line="240" w:lineRule="exact"/>
    </w:pPr>
    <w:rPr>
      <w:rFonts w:ascii="Tahoma" w:hAnsi="Tahoma"/>
      <w:lang w:val="en-US"/>
    </w:rPr>
  </w:style>
  <w:style w:type="paragraph" w:styleId="BalloonText">
    <w:name w:val="Balloon Text"/>
    <w:basedOn w:val="Normal"/>
    <w:link w:val="BalloonTextChar"/>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Normal"/>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Normal"/>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
    <w:name w:val="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Normal"/>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Normal"/>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Normal"/>
    <w:rsid w:val="003C6A8B"/>
    <w:pPr>
      <w:spacing w:after="160" w:line="240" w:lineRule="exact"/>
    </w:pPr>
    <w:rPr>
      <w:rFonts w:ascii="Tahoma" w:hAnsi="Tahoma"/>
      <w:lang w:val="en-US"/>
    </w:rPr>
  </w:style>
  <w:style w:type="paragraph" w:customStyle="1" w:styleId="CharChar1CharCharCharChar">
    <w:name w:val="Char Char1 Char Char Char Char"/>
    <w:basedOn w:val="Normal"/>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Normal"/>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Normal"/>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Normal"/>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Normal"/>
    <w:rsid w:val="004D1E32"/>
    <w:pPr>
      <w:spacing w:after="160" w:line="240" w:lineRule="exact"/>
    </w:pPr>
    <w:rPr>
      <w:rFonts w:ascii="Tahoma" w:hAnsi="Tahoma"/>
      <w:lang w:val="en-US"/>
    </w:rPr>
  </w:style>
  <w:style w:type="paragraph" w:customStyle="1" w:styleId="CharChar2CharCharCharChar">
    <w:name w:val="Char Char2 Char Char Char Char"/>
    <w:basedOn w:val="Normal"/>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Normal"/>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Normal"/>
    <w:rsid w:val="007848BA"/>
    <w:pPr>
      <w:spacing w:after="160" w:line="240" w:lineRule="exact"/>
    </w:pPr>
    <w:rPr>
      <w:rFonts w:ascii="Tahoma" w:hAnsi="Tahoma"/>
      <w:lang w:val="en-US"/>
    </w:rPr>
  </w:style>
  <w:style w:type="character" w:customStyle="1" w:styleId="apple-style-span">
    <w:name w:val="apple-style-span"/>
    <w:basedOn w:val="DefaultParagraphFont"/>
    <w:rsid w:val="00A42670"/>
  </w:style>
  <w:style w:type="character" w:customStyle="1" w:styleId="descriptionid1siteid133">
    <w:name w:val="descriptionid1siteid133"/>
    <w:basedOn w:val="DefaultParagraphFont"/>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Normal"/>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Normal"/>
    <w:rsid w:val="004A40E8"/>
    <w:pPr>
      <w:spacing w:after="160" w:line="240" w:lineRule="exact"/>
    </w:pPr>
    <w:rPr>
      <w:rFonts w:ascii="Tahoma" w:hAnsi="Tahoma"/>
      <w:lang w:val="en-US"/>
    </w:rPr>
  </w:style>
  <w:style w:type="paragraph" w:customStyle="1" w:styleId="a2">
    <w:name w:val="κειμενο οτε"/>
    <w:basedOn w:val="Normal"/>
    <w:link w:val="Char0"/>
    <w:rsid w:val="002310BE"/>
    <w:pPr>
      <w:tabs>
        <w:tab w:val="left" w:pos="0"/>
      </w:tabs>
      <w:jc w:val="both"/>
    </w:pPr>
    <w:rPr>
      <w:rFonts w:ascii="Franklin Gothic Book" w:hAnsi="Franklin Gothic Book"/>
      <w:szCs w:val="24"/>
      <w:lang w:val="x-none" w:eastAsia="x-none"/>
    </w:rPr>
  </w:style>
  <w:style w:type="character" w:customStyle="1" w:styleId="Char0">
    <w:name w:val="κειμενο οτε Char"/>
    <w:link w:val="a2"/>
    <w:rsid w:val="002310BE"/>
    <w:rPr>
      <w:rFonts w:ascii="Franklin Gothic Book" w:hAnsi="Franklin Gothic Book"/>
      <w:szCs w:val="24"/>
    </w:rPr>
  </w:style>
  <w:style w:type="character" w:customStyle="1" w:styleId="BodyText2Char">
    <w:name w:val="Body Text 2 Char"/>
    <w:link w:val="BodyText2"/>
    <w:rsid w:val="00A65A1F"/>
    <w:rPr>
      <w:rFonts w:ascii="Tahoma" w:hAnsi="Tahoma" w:cs="Tahoma"/>
      <w:sz w:val="24"/>
      <w:lang w:eastAsia="en-US"/>
    </w:rPr>
  </w:style>
  <w:style w:type="character" w:customStyle="1" w:styleId="HeaderChar">
    <w:name w:val="Header Char"/>
    <w:link w:val="Header"/>
    <w:uiPriority w:val="99"/>
    <w:rsid w:val="00F546FB"/>
    <w:rPr>
      <w:lang w:val="en-GB" w:eastAsia="en-US"/>
    </w:rPr>
  </w:style>
  <w:style w:type="paragraph" w:customStyle="1" w:styleId="a">
    <w:name w:val="κείμενο οτε κουκίδα"/>
    <w:basedOn w:val="Normal"/>
    <w:link w:val="Char1"/>
    <w:rsid w:val="00F01F09"/>
    <w:pPr>
      <w:numPr>
        <w:numId w:val="3"/>
      </w:numPr>
      <w:jc w:val="both"/>
    </w:pPr>
    <w:rPr>
      <w:rFonts w:ascii="Franklin Gothic Book" w:hAnsi="Franklin Gothic Book"/>
      <w:lang w:val="x-none" w:eastAsia="x-none"/>
    </w:rPr>
  </w:style>
  <w:style w:type="character" w:customStyle="1" w:styleId="Char1">
    <w:name w:val="κείμενο οτε κουκίδα Char"/>
    <w:link w:val="a"/>
    <w:rsid w:val="00F01F09"/>
    <w:rPr>
      <w:rFonts w:ascii="Franklin Gothic Book" w:hAnsi="Franklin Gothic Book"/>
      <w:lang w:val="x-none" w:eastAsia="x-none"/>
    </w:rPr>
  </w:style>
  <w:style w:type="character" w:customStyle="1" w:styleId="FootnoteTextChar">
    <w:name w:val="Footnote Text Char"/>
    <w:aliases w:val="Schriftart: 9 pt Char,Schriftart: 10 pt Char,Schriftart: 8 pt Char,WB-Fußnotentext Char,fn Char,Footnotes Char,Footnote ak Char,Footnote Char"/>
    <w:link w:val="FootnoteText"/>
    <w:rsid w:val="00F07C15"/>
    <w:rPr>
      <w:lang w:val="en-US" w:eastAsia="en-US"/>
    </w:rPr>
  </w:style>
  <w:style w:type="paragraph" w:customStyle="1" w:styleId="1">
    <w:name w:val="Παράγραφος λίστας1"/>
    <w:basedOn w:val="Normal"/>
    <w:uiPriority w:val="34"/>
    <w:qFormat/>
    <w:rsid w:val="00F07C15"/>
    <w:pPr>
      <w:ind w:left="720"/>
    </w:pPr>
    <w:rPr>
      <w:rFonts w:ascii="Tahoma" w:eastAsia="Calibri" w:hAnsi="Tahoma" w:cs="Tahoma"/>
      <w:lang w:val="el-GR" w:eastAsia="el-GR"/>
    </w:rPr>
  </w:style>
  <w:style w:type="paragraph" w:styleId="PlainText">
    <w:name w:val="Plain Text"/>
    <w:basedOn w:val="Normal"/>
    <w:link w:val="PlainTextChar"/>
    <w:uiPriority w:val="99"/>
    <w:unhideWhenUsed/>
    <w:rsid w:val="007270D4"/>
    <w:rPr>
      <w:rFonts w:ascii="Consolas" w:eastAsia="Calibri" w:hAnsi="Consolas"/>
      <w:sz w:val="21"/>
      <w:szCs w:val="21"/>
      <w:lang w:val="en-US"/>
    </w:rPr>
  </w:style>
  <w:style w:type="character" w:customStyle="1" w:styleId="PlainTextChar">
    <w:name w:val="Plain Text Char"/>
    <w:link w:val="PlainText"/>
    <w:uiPriority w:val="99"/>
    <w:rsid w:val="007270D4"/>
    <w:rPr>
      <w:rFonts w:ascii="Consolas" w:eastAsia="Calibri" w:hAnsi="Consolas"/>
      <w:sz w:val="21"/>
      <w:szCs w:val="21"/>
      <w:lang w:val="en-US" w:eastAsia="en-US"/>
    </w:rPr>
  </w:style>
  <w:style w:type="paragraph" w:customStyle="1" w:styleId="testclassnenad">
    <w:name w:val="testclassnenad"/>
    <w:basedOn w:val="Normal"/>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CommentReference">
    <w:name w:val="annotation reference"/>
    <w:rsid w:val="00A07915"/>
    <w:rPr>
      <w:sz w:val="16"/>
      <w:szCs w:val="16"/>
    </w:rPr>
  </w:style>
  <w:style w:type="paragraph" w:styleId="CommentText">
    <w:name w:val="annotation text"/>
    <w:basedOn w:val="Normal"/>
    <w:link w:val="CommentTextChar"/>
    <w:rsid w:val="00A07915"/>
  </w:style>
  <w:style w:type="character" w:customStyle="1" w:styleId="CommentTextChar">
    <w:name w:val="Comment Text Char"/>
    <w:link w:val="CommentText"/>
    <w:rsid w:val="00A07915"/>
    <w:rPr>
      <w:lang w:val="en-GB" w:eastAsia="en-US"/>
    </w:rPr>
  </w:style>
  <w:style w:type="paragraph" w:styleId="CommentSubject">
    <w:name w:val="annotation subject"/>
    <w:basedOn w:val="CommentText"/>
    <w:next w:val="CommentText"/>
    <w:link w:val="CommentSubjectChar"/>
    <w:rsid w:val="00A07915"/>
    <w:rPr>
      <w:b/>
      <w:bCs/>
    </w:rPr>
  </w:style>
  <w:style w:type="character" w:customStyle="1" w:styleId="CommentSubjectChar">
    <w:name w:val="Comment Subject Char"/>
    <w:link w:val="CommentSubject"/>
    <w:rsid w:val="00A07915"/>
    <w:rPr>
      <w:b/>
      <w:bCs/>
      <w:lang w:val="en-GB" w:eastAsia="en-US"/>
    </w:rPr>
  </w:style>
  <w:style w:type="character" w:customStyle="1" w:styleId="Heading1Char">
    <w:name w:val="Heading 1 Char"/>
    <w:link w:val="Heading1"/>
    <w:rsid w:val="00307199"/>
    <w:rPr>
      <w:b/>
      <w:bCs/>
      <w:sz w:val="24"/>
      <w:szCs w:val="24"/>
    </w:rPr>
  </w:style>
  <w:style w:type="character" w:customStyle="1" w:styleId="Heading2Char">
    <w:name w:val="Heading 2 Char"/>
    <w:link w:val="Heading2"/>
    <w:rsid w:val="00307199"/>
    <w:rPr>
      <w:rFonts w:ascii="Tahoma" w:hAnsi="Tahoma" w:cs="Tahoma"/>
      <w:sz w:val="24"/>
      <w:lang w:eastAsia="en-US"/>
    </w:rPr>
  </w:style>
  <w:style w:type="character" w:customStyle="1" w:styleId="Heading3Char">
    <w:name w:val="Heading 3 Char"/>
    <w:link w:val="Heading3"/>
    <w:rsid w:val="00307199"/>
    <w:rPr>
      <w:rFonts w:ascii="Tahoma" w:hAnsi="Tahoma" w:cs="Tahoma"/>
      <w:b/>
      <w:bCs/>
      <w:sz w:val="24"/>
      <w:lang w:eastAsia="en-US"/>
    </w:rPr>
  </w:style>
  <w:style w:type="character" w:customStyle="1" w:styleId="Heading4Char">
    <w:name w:val="Heading 4 Char"/>
    <w:link w:val="Heading4"/>
    <w:rsid w:val="00307199"/>
    <w:rPr>
      <w:b/>
      <w:bCs/>
      <w:sz w:val="24"/>
      <w:szCs w:val="24"/>
    </w:rPr>
  </w:style>
  <w:style w:type="character" w:customStyle="1" w:styleId="Heading5Char">
    <w:name w:val="Heading 5 Char"/>
    <w:link w:val="Heading5"/>
    <w:rsid w:val="00307199"/>
    <w:rPr>
      <w:rFonts w:ascii="Arial" w:hAnsi="Arial" w:cs="Arial"/>
      <w:b/>
      <w:bCs/>
      <w:i/>
      <w:iCs/>
      <w:sz w:val="26"/>
      <w:szCs w:val="24"/>
    </w:rPr>
  </w:style>
  <w:style w:type="character" w:customStyle="1" w:styleId="Heading6Char">
    <w:name w:val="Heading 6 Char"/>
    <w:link w:val="Heading6"/>
    <w:rsid w:val="00307199"/>
    <w:rPr>
      <w:rFonts w:ascii="Arial" w:hAnsi="Arial" w:cs="Arial"/>
      <w:b/>
      <w:bCs/>
      <w:i/>
      <w:iCs/>
      <w:sz w:val="24"/>
      <w:szCs w:val="24"/>
    </w:rPr>
  </w:style>
  <w:style w:type="character" w:customStyle="1" w:styleId="Heading7Char">
    <w:name w:val="Heading 7 Char"/>
    <w:link w:val="Heading7"/>
    <w:rsid w:val="00307199"/>
    <w:rPr>
      <w:rFonts w:ascii="Arial" w:hAnsi="Arial" w:cs="Arial"/>
      <w:b/>
      <w:bCs/>
      <w:i/>
      <w:iCs/>
      <w:sz w:val="22"/>
      <w:szCs w:val="24"/>
    </w:rPr>
  </w:style>
  <w:style w:type="character" w:customStyle="1" w:styleId="Heading8Char">
    <w:name w:val="Heading 8 Char"/>
    <w:link w:val="Heading8"/>
    <w:rsid w:val="00307199"/>
    <w:rPr>
      <w:rFonts w:ascii="Arial" w:hAnsi="Arial" w:cs="Arial"/>
      <w:i/>
      <w:iCs/>
      <w:sz w:val="22"/>
      <w:szCs w:val="24"/>
    </w:rPr>
  </w:style>
  <w:style w:type="character" w:customStyle="1" w:styleId="Heading9Char">
    <w:name w:val="Heading 9 Char"/>
    <w:link w:val="Heading9"/>
    <w:rsid w:val="00307199"/>
    <w:rPr>
      <w:b/>
      <w:bCs/>
      <w:i/>
      <w:iCs/>
      <w:sz w:val="24"/>
      <w:szCs w:val="24"/>
    </w:rPr>
  </w:style>
  <w:style w:type="character" w:customStyle="1" w:styleId="FooterChar">
    <w:name w:val="Footer Char"/>
    <w:link w:val="Footer"/>
    <w:rsid w:val="00307199"/>
    <w:rPr>
      <w:lang w:val="en-GB" w:eastAsia="en-US"/>
    </w:rPr>
  </w:style>
  <w:style w:type="character" w:customStyle="1" w:styleId="BodyTextIndent2Char">
    <w:name w:val="Body Text Indent 2 Char"/>
    <w:link w:val="BodyTextIndent2"/>
    <w:rsid w:val="00307199"/>
    <w:rPr>
      <w:rFonts w:ascii="Arial" w:hAnsi="Arial" w:cs="Arial"/>
      <w:sz w:val="22"/>
      <w:szCs w:val="28"/>
    </w:rPr>
  </w:style>
  <w:style w:type="character" w:customStyle="1" w:styleId="TitleChar">
    <w:name w:val="Title Char"/>
    <w:link w:val="Title"/>
    <w:rsid w:val="00307199"/>
    <w:rPr>
      <w:sz w:val="28"/>
      <w:szCs w:val="24"/>
      <w:lang w:eastAsia="en-US"/>
    </w:rPr>
  </w:style>
  <w:style w:type="character" w:customStyle="1" w:styleId="BodyTextChar">
    <w:name w:val="Body Text Char"/>
    <w:link w:val="BodyText"/>
    <w:rsid w:val="00307199"/>
    <w:rPr>
      <w:sz w:val="28"/>
      <w:szCs w:val="24"/>
      <w:lang w:eastAsia="en-US"/>
    </w:rPr>
  </w:style>
  <w:style w:type="character" w:customStyle="1" w:styleId="BodyText3Char">
    <w:name w:val="Body Text 3 Char"/>
    <w:link w:val="BodyText3"/>
    <w:rsid w:val="00307199"/>
    <w:rPr>
      <w:rFonts w:ascii="Arial" w:hAnsi="Arial" w:cs="Arial"/>
      <w:sz w:val="22"/>
      <w:szCs w:val="24"/>
    </w:rPr>
  </w:style>
  <w:style w:type="character" w:customStyle="1" w:styleId="BodyTextIndentChar">
    <w:name w:val="Body Text Indent Char"/>
    <w:link w:val="BodyTextIndent"/>
    <w:rsid w:val="00307199"/>
    <w:rPr>
      <w:rFonts w:ascii="Tahoma" w:hAnsi="Tahoma" w:cs="Tahoma"/>
      <w:b/>
      <w:sz w:val="22"/>
      <w:szCs w:val="22"/>
      <w:lang w:eastAsia="en-US"/>
    </w:rPr>
  </w:style>
  <w:style w:type="character" w:customStyle="1" w:styleId="BodyTextIndent3Char">
    <w:name w:val="Body Text Indent 3 Char"/>
    <w:link w:val="BodyTextIndent3"/>
    <w:rsid w:val="00307199"/>
    <w:rPr>
      <w:sz w:val="24"/>
      <w:szCs w:val="24"/>
      <w:lang w:val="en-US"/>
    </w:rPr>
  </w:style>
  <w:style w:type="character" w:customStyle="1" w:styleId="BalloonTextChar">
    <w:name w:val="Balloon Text Char"/>
    <w:link w:val="BalloonText"/>
    <w:semiHidden/>
    <w:rsid w:val="00307199"/>
    <w:rPr>
      <w:rFonts w:ascii="Tahoma" w:hAnsi="Tahoma" w:cs="Tahoma"/>
      <w:sz w:val="16"/>
      <w:szCs w:val="16"/>
      <w:lang w:val="en-US" w:eastAsia="en-US"/>
    </w:rPr>
  </w:style>
  <w:style w:type="paragraph" w:customStyle="1" w:styleId="a1">
    <w:name w:val="ΕΠΙΚΕΦΑΛΙΔΑ ΟΤΕ"/>
    <w:basedOn w:val="Normal"/>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Normal"/>
    <w:uiPriority w:val="34"/>
    <w:qFormat/>
    <w:rsid w:val="00655B91"/>
    <w:pPr>
      <w:ind w:left="720"/>
      <w:contextualSpacing/>
    </w:pPr>
    <w:rPr>
      <w:lang w:val="en-US"/>
    </w:rPr>
  </w:style>
  <w:style w:type="paragraph" w:customStyle="1" w:styleId="ColorfulList-Accent110">
    <w:name w:val="Colorful List - Accent 11"/>
    <w:basedOn w:val="Normal"/>
    <w:qFormat/>
    <w:rsid w:val="00D226FB"/>
    <w:pPr>
      <w:ind w:left="720"/>
      <w:contextualSpacing/>
    </w:pPr>
    <w:rPr>
      <w:lang w:val="en-US"/>
    </w:rPr>
  </w:style>
  <w:style w:type="paragraph" w:styleId="Revision">
    <w:name w:val="Revision"/>
    <w:hidden/>
    <w:uiPriority w:val="71"/>
    <w:semiHidden/>
    <w:rsid w:val="00E211F4"/>
    <w:rPr>
      <w:lang w:val="en-GB" w:eastAsia="en-US"/>
    </w:rPr>
  </w:style>
  <w:style w:type="paragraph" w:customStyle="1" w:styleId="a3">
    <w:name w:val="ΚΕΙΜΕΝΟ ΟΤΕ"/>
    <w:basedOn w:val="Normal"/>
    <w:link w:val="Char2"/>
    <w:autoRedefine/>
    <w:rsid w:val="00F56F3F"/>
    <w:pPr>
      <w:jc w:val="both"/>
    </w:pPr>
    <w:rPr>
      <w:rFonts w:ascii="Franklin Gothic Book" w:hAnsi="Franklin Gothic Book"/>
      <w:lang w:val="en-US" w:eastAsia="x-none"/>
    </w:rPr>
  </w:style>
  <w:style w:type="character" w:customStyle="1" w:styleId="Char2">
    <w:name w:val="ΚΕΙΜΕΝΟ ΟΤΕ Char"/>
    <w:link w:val="a3"/>
    <w:rsid w:val="00F56F3F"/>
    <w:rPr>
      <w:rFonts w:ascii="Franklin Gothic Book" w:hAnsi="Franklin Gothic Book"/>
      <w:lang w:val="en-US"/>
    </w:rPr>
  </w:style>
  <w:style w:type="paragraph" w:customStyle="1" w:styleId="a0">
    <w:name w:val="ΚΟΥΚΙΔΕΣ"/>
    <w:basedOn w:val="Normal"/>
    <w:rsid w:val="00F56F3F"/>
    <w:pPr>
      <w:numPr>
        <w:numId w:val="6"/>
      </w:numPr>
      <w:jc w:val="both"/>
    </w:pPr>
    <w:rPr>
      <w:rFonts w:ascii="Franklin Gothic Book" w:hAnsi="Franklin Gothic Book"/>
      <w:lang w:val="en-US"/>
    </w:rPr>
  </w:style>
  <w:style w:type="paragraph" w:styleId="ListParagraph">
    <w:name w:val="List Paragraph"/>
    <w:basedOn w:val="Normal"/>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styleId="HTMLTypewriter">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Normal"/>
    <w:rsid w:val="0022571A"/>
    <w:pPr>
      <w:spacing w:after="160" w:line="240" w:lineRule="exact"/>
    </w:pPr>
    <w:rPr>
      <w:rFonts w:ascii="Tahoma" w:hAnsi="Tahoma"/>
      <w:lang w:val="en-US"/>
    </w:rPr>
  </w:style>
  <w:style w:type="paragraph" w:customStyle="1" w:styleId="Tahoma">
    <w:name w:val="Βασικό + Tahoma"/>
    <w:aliases w:val="11 pt,Κόκκινο"/>
    <w:basedOn w:val="Normal"/>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Normal"/>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Normal"/>
    <w:rsid w:val="0022571A"/>
    <w:pPr>
      <w:spacing w:after="160" w:line="240" w:lineRule="exact"/>
    </w:pPr>
    <w:rPr>
      <w:rFonts w:ascii="Tahoma" w:hAnsi="Tahoma"/>
      <w:lang w:val="en-US"/>
    </w:rPr>
  </w:style>
  <w:style w:type="paragraph" w:styleId="IntenseQuote">
    <w:name w:val="Intense Quote"/>
    <w:basedOn w:val="Normal"/>
    <w:next w:val="Normal"/>
    <w:link w:val="IntenseQuoteChar"/>
    <w:uiPriority w:val="60"/>
    <w:qFormat/>
    <w:rsid w:val="0022571A"/>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60"/>
    <w:rsid w:val="0022571A"/>
    <w:rPr>
      <w:b/>
      <w:bCs/>
      <w:i/>
      <w:iCs/>
      <w:color w:val="4F81BD"/>
      <w:lang w:val="en-US" w:eastAsia="en-US"/>
    </w:rPr>
  </w:style>
  <w:style w:type="paragraph" w:customStyle="1" w:styleId="prcontactc">
    <w:name w:val="prcontactc"/>
    <w:basedOn w:val="Normal"/>
    <w:uiPriority w:val="99"/>
    <w:rsid w:val="0022571A"/>
    <w:rPr>
      <w:rFonts w:eastAsia="Calibri"/>
      <w:sz w:val="24"/>
      <w:szCs w:val="24"/>
      <w:lang w:val="en-US"/>
    </w:rPr>
  </w:style>
  <w:style w:type="character" w:styleId="PlaceholderText">
    <w:name w:val="Placeholder Text"/>
    <w:uiPriority w:val="99"/>
    <w:semiHidden/>
    <w:rsid w:val="0022571A"/>
    <w:rPr>
      <w:color w:val="808080"/>
    </w:rPr>
  </w:style>
  <w:style w:type="paragraph" w:customStyle="1" w:styleId="10">
    <w:name w:val="ΕΠΙΚΕΦΑΛΙΔΕΣ 1"/>
    <w:basedOn w:val="Normal"/>
    <w:autoRedefine/>
    <w:rsid w:val="0022571A"/>
    <w:pPr>
      <w:ind w:left="-1202" w:firstLine="1202"/>
    </w:pPr>
    <w:rPr>
      <w:rFonts w:ascii="Franklin Gothic Book" w:hAnsi="Franklin Gothic Book"/>
      <w:b/>
      <w:bCs/>
      <w:color w:val="0051A2"/>
      <w:spacing w:val="30"/>
      <w:sz w:val="22"/>
      <w:szCs w:val="2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8493">
      <w:bodyDiv w:val="1"/>
      <w:marLeft w:val="0"/>
      <w:marRight w:val="0"/>
      <w:marTop w:val="0"/>
      <w:marBottom w:val="0"/>
      <w:divBdr>
        <w:top w:val="none" w:sz="0" w:space="0" w:color="auto"/>
        <w:left w:val="none" w:sz="0" w:space="0" w:color="auto"/>
        <w:bottom w:val="none" w:sz="0" w:space="0" w:color="auto"/>
        <w:right w:val="none" w:sz="0" w:space="0" w:color="auto"/>
      </w:divBdr>
    </w:div>
    <w:div w:id="166407461">
      <w:bodyDiv w:val="1"/>
      <w:marLeft w:val="0"/>
      <w:marRight w:val="0"/>
      <w:marTop w:val="0"/>
      <w:marBottom w:val="0"/>
      <w:divBdr>
        <w:top w:val="none" w:sz="0" w:space="0" w:color="auto"/>
        <w:left w:val="none" w:sz="0" w:space="0" w:color="auto"/>
        <w:bottom w:val="none" w:sz="0" w:space="0" w:color="auto"/>
        <w:right w:val="none" w:sz="0" w:space="0" w:color="auto"/>
      </w:divBdr>
    </w:div>
    <w:div w:id="178279848">
      <w:bodyDiv w:val="1"/>
      <w:marLeft w:val="0"/>
      <w:marRight w:val="0"/>
      <w:marTop w:val="0"/>
      <w:marBottom w:val="0"/>
      <w:divBdr>
        <w:top w:val="none" w:sz="0" w:space="0" w:color="auto"/>
        <w:left w:val="none" w:sz="0" w:space="0" w:color="auto"/>
        <w:bottom w:val="none" w:sz="0" w:space="0" w:color="auto"/>
        <w:right w:val="none" w:sz="0" w:space="0" w:color="auto"/>
      </w:divBdr>
    </w:div>
    <w:div w:id="236282463">
      <w:bodyDiv w:val="1"/>
      <w:marLeft w:val="0"/>
      <w:marRight w:val="0"/>
      <w:marTop w:val="0"/>
      <w:marBottom w:val="0"/>
      <w:divBdr>
        <w:top w:val="none" w:sz="0" w:space="0" w:color="auto"/>
        <w:left w:val="none" w:sz="0" w:space="0" w:color="auto"/>
        <w:bottom w:val="none" w:sz="0" w:space="0" w:color="auto"/>
        <w:right w:val="none" w:sz="0" w:space="0" w:color="auto"/>
      </w:divBdr>
    </w:div>
    <w:div w:id="349989591">
      <w:bodyDiv w:val="1"/>
      <w:marLeft w:val="0"/>
      <w:marRight w:val="0"/>
      <w:marTop w:val="0"/>
      <w:marBottom w:val="0"/>
      <w:divBdr>
        <w:top w:val="none" w:sz="0" w:space="0" w:color="auto"/>
        <w:left w:val="none" w:sz="0" w:space="0" w:color="auto"/>
        <w:bottom w:val="none" w:sz="0" w:space="0" w:color="auto"/>
        <w:right w:val="none" w:sz="0" w:space="0" w:color="auto"/>
      </w:divBdr>
    </w:div>
    <w:div w:id="362563372">
      <w:bodyDiv w:val="1"/>
      <w:marLeft w:val="0"/>
      <w:marRight w:val="0"/>
      <w:marTop w:val="0"/>
      <w:marBottom w:val="0"/>
      <w:divBdr>
        <w:top w:val="none" w:sz="0" w:space="0" w:color="auto"/>
        <w:left w:val="none" w:sz="0" w:space="0" w:color="auto"/>
        <w:bottom w:val="none" w:sz="0" w:space="0" w:color="auto"/>
        <w:right w:val="none" w:sz="0" w:space="0" w:color="auto"/>
      </w:divBdr>
    </w:div>
    <w:div w:id="382289870">
      <w:bodyDiv w:val="1"/>
      <w:marLeft w:val="0"/>
      <w:marRight w:val="0"/>
      <w:marTop w:val="0"/>
      <w:marBottom w:val="0"/>
      <w:divBdr>
        <w:top w:val="none" w:sz="0" w:space="0" w:color="auto"/>
        <w:left w:val="none" w:sz="0" w:space="0" w:color="auto"/>
        <w:bottom w:val="none" w:sz="0" w:space="0" w:color="auto"/>
        <w:right w:val="none" w:sz="0" w:space="0" w:color="auto"/>
      </w:divBdr>
    </w:div>
    <w:div w:id="398869265">
      <w:bodyDiv w:val="1"/>
      <w:marLeft w:val="0"/>
      <w:marRight w:val="0"/>
      <w:marTop w:val="0"/>
      <w:marBottom w:val="0"/>
      <w:divBdr>
        <w:top w:val="none" w:sz="0" w:space="0" w:color="auto"/>
        <w:left w:val="none" w:sz="0" w:space="0" w:color="auto"/>
        <w:bottom w:val="none" w:sz="0" w:space="0" w:color="auto"/>
        <w:right w:val="none" w:sz="0" w:space="0" w:color="auto"/>
      </w:divBdr>
    </w:div>
    <w:div w:id="455805315">
      <w:bodyDiv w:val="1"/>
      <w:marLeft w:val="0"/>
      <w:marRight w:val="0"/>
      <w:marTop w:val="0"/>
      <w:marBottom w:val="0"/>
      <w:divBdr>
        <w:top w:val="none" w:sz="0" w:space="0" w:color="auto"/>
        <w:left w:val="none" w:sz="0" w:space="0" w:color="auto"/>
        <w:bottom w:val="none" w:sz="0" w:space="0" w:color="auto"/>
        <w:right w:val="none" w:sz="0" w:space="0" w:color="auto"/>
      </w:divBdr>
    </w:div>
    <w:div w:id="494230006">
      <w:bodyDiv w:val="1"/>
      <w:marLeft w:val="0"/>
      <w:marRight w:val="0"/>
      <w:marTop w:val="0"/>
      <w:marBottom w:val="0"/>
      <w:divBdr>
        <w:top w:val="none" w:sz="0" w:space="0" w:color="auto"/>
        <w:left w:val="none" w:sz="0" w:space="0" w:color="auto"/>
        <w:bottom w:val="none" w:sz="0" w:space="0" w:color="auto"/>
        <w:right w:val="none" w:sz="0" w:space="0" w:color="auto"/>
      </w:divBdr>
    </w:div>
    <w:div w:id="535047228">
      <w:bodyDiv w:val="1"/>
      <w:marLeft w:val="0"/>
      <w:marRight w:val="0"/>
      <w:marTop w:val="0"/>
      <w:marBottom w:val="0"/>
      <w:divBdr>
        <w:top w:val="none" w:sz="0" w:space="0" w:color="auto"/>
        <w:left w:val="none" w:sz="0" w:space="0" w:color="auto"/>
        <w:bottom w:val="none" w:sz="0" w:space="0" w:color="auto"/>
        <w:right w:val="none" w:sz="0" w:space="0" w:color="auto"/>
      </w:divBdr>
    </w:div>
    <w:div w:id="695740468">
      <w:bodyDiv w:val="1"/>
      <w:marLeft w:val="0"/>
      <w:marRight w:val="0"/>
      <w:marTop w:val="0"/>
      <w:marBottom w:val="0"/>
      <w:divBdr>
        <w:top w:val="none" w:sz="0" w:space="0" w:color="auto"/>
        <w:left w:val="none" w:sz="0" w:space="0" w:color="auto"/>
        <w:bottom w:val="none" w:sz="0" w:space="0" w:color="auto"/>
        <w:right w:val="none" w:sz="0" w:space="0" w:color="auto"/>
      </w:divBdr>
    </w:div>
    <w:div w:id="700201658">
      <w:bodyDiv w:val="1"/>
      <w:marLeft w:val="0"/>
      <w:marRight w:val="0"/>
      <w:marTop w:val="0"/>
      <w:marBottom w:val="0"/>
      <w:divBdr>
        <w:top w:val="none" w:sz="0" w:space="0" w:color="auto"/>
        <w:left w:val="none" w:sz="0" w:space="0" w:color="auto"/>
        <w:bottom w:val="none" w:sz="0" w:space="0" w:color="auto"/>
        <w:right w:val="none" w:sz="0" w:space="0" w:color="auto"/>
      </w:divBdr>
    </w:div>
    <w:div w:id="875855334">
      <w:bodyDiv w:val="1"/>
      <w:marLeft w:val="0"/>
      <w:marRight w:val="0"/>
      <w:marTop w:val="0"/>
      <w:marBottom w:val="0"/>
      <w:divBdr>
        <w:top w:val="none" w:sz="0" w:space="0" w:color="auto"/>
        <w:left w:val="none" w:sz="0" w:space="0" w:color="auto"/>
        <w:bottom w:val="none" w:sz="0" w:space="0" w:color="auto"/>
        <w:right w:val="none" w:sz="0" w:space="0" w:color="auto"/>
      </w:divBdr>
    </w:div>
    <w:div w:id="933054244">
      <w:bodyDiv w:val="1"/>
      <w:marLeft w:val="0"/>
      <w:marRight w:val="0"/>
      <w:marTop w:val="0"/>
      <w:marBottom w:val="0"/>
      <w:divBdr>
        <w:top w:val="none" w:sz="0" w:space="0" w:color="auto"/>
        <w:left w:val="none" w:sz="0" w:space="0" w:color="auto"/>
        <w:bottom w:val="none" w:sz="0" w:space="0" w:color="auto"/>
        <w:right w:val="none" w:sz="0" w:space="0" w:color="auto"/>
      </w:divBdr>
    </w:div>
    <w:div w:id="952129805">
      <w:bodyDiv w:val="1"/>
      <w:marLeft w:val="0"/>
      <w:marRight w:val="0"/>
      <w:marTop w:val="0"/>
      <w:marBottom w:val="0"/>
      <w:divBdr>
        <w:top w:val="none" w:sz="0" w:space="0" w:color="auto"/>
        <w:left w:val="none" w:sz="0" w:space="0" w:color="auto"/>
        <w:bottom w:val="none" w:sz="0" w:space="0" w:color="auto"/>
        <w:right w:val="none" w:sz="0" w:space="0" w:color="auto"/>
      </w:divBdr>
    </w:div>
    <w:div w:id="957376027">
      <w:bodyDiv w:val="1"/>
      <w:marLeft w:val="0"/>
      <w:marRight w:val="0"/>
      <w:marTop w:val="0"/>
      <w:marBottom w:val="0"/>
      <w:divBdr>
        <w:top w:val="none" w:sz="0" w:space="0" w:color="auto"/>
        <w:left w:val="none" w:sz="0" w:space="0" w:color="auto"/>
        <w:bottom w:val="none" w:sz="0" w:space="0" w:color="auto"/>
        <w:right w:val="none" w:sz="0" w:space="0" w:color="auto"/>
      </w:divBdr>
    </w:div>
    <w:div w:id="1003699306">
      <w:bodyDiv w:val="1"/>
      <w:marLeft w:val="0"/>
      <w:marRight w:val="0"/>
      <w:marTop w:val="0"/>
      <w:marBottom w:val="0"/>
      <w:divBdr>
        <w:top w:val="none" w:sz="0" w:space="0" w:color="auto"/>
        <w:left w:val="none" w:sz="0" w:space="0" w:color="auto"/>
        <w:bottom w:val="none" w:sz="0" w:space="0" w:color="auto"/>
        <w:right w:val="none" w:sz="0" w:space="0" w:color="auto"/>
      </w:divBdr>
    </w:div>
    <w:div w:id="1023095773">
      <w:bodyDiv w:val="1"/>
      <w:marLeft w:val="0"/>
      <w:marRight w:val="0"/>
      <w:marTop w:val="0"/>
      <w:marBottom w:val="0"/>
      <w:divBdr>
        <w:top w:val="none" w:sz="0" w:space="0" w:color="auto"/>
        <w:left w:val="none" w:sz="0" w:space="0" w:color="auto"/>
        <w:bottom w:val="none" w:sz="0" w:space="0" w:color="auto"/>
        <w:right w:val="none" w:sz="0" w:space="0" w:color="auto"/>
      </w:divBdr>
    </w:div>
    <w:div w:id="1046295075">
      <w:bodyDiv w:val="1"/>
      <w:marLeft w:val="0"/>
      <w:marRight w:val="0"/>
      <w:marTop w:val="0"/>
      <w:marBottom w:val="0"/>
      <w:divBdr>
        <w:top w:val="none" w:sz="0" w:space="0" w:color="auto"/>
        <w:left w:val="none" w:sz="0" w:space="0" w:color="auto"/>
        <w:bottom w:val="none" w:sz="0" w:space="0" w:color="auto"/>
        <w:right w:val="none" w:sz="0" w:space="0" w:color="auto"/>
      </w:divBdr>
    </w:div>
    <w:div w:id="1114516369">
      <w:bodyDiv w:val="1"/>
      <w:marLeft w:val="0"/>
      <w:marRight w:val="0"/>
      <w:marTop w:val="0"/>
      <w:marBottom w:val="0"/>
      <w:divBdr>
        <w:top w:val="none" w:sz="0" w:space="0" w:color="auto"/>
        <w:left w:val="none" w:sz="0" w:space="0" w:color="auto"/>
        <w:bottom w:val="none" w:sz="0" w:space="0" w:color="auto"/>
        <w:right w:val="none" w:sz="0" w:space="0" w:color="auto"/>
      </w:divBdr>
    </w:div>
    <w:div w:id="1141265177">
      <w:bodyDiv w:val="1"/>
      <w:marLeft w:val="0"/>
      <w:marRight w:val="0"/>
      <w:marTop w:val="0"/>
      <w:marBottom w:val="0"/>
      <w:divBdr>
        <w:top w:val="none" w:sz="0" w:space="0" w:color="auto"/>
        <w:left w:val="none" w:sz="0" w:space="0" w:color="auto"/>
        <w:bottom w:val="none" w:sz="0" w:space="0" w:color="auto"/>
        <w:right w:val="none" w:sz="0" w:space="0" w:color="auto"/>
      </w:divBdr>
    </w:div>
    <w:div w:id="1170680780">
      <w:bodyDiv w:val="1"/>
      <w:marLeft w:val="0"/>
      <w:marRight w:val="0"/>
      <w:marTop w:val="0"/>
      <w:marBottom w:val="0"/>
      <w:divBdr>
        <w:top w:val="none" w:sz="0" w:space="0" w:color="auto"/>
        <w:left w:val="none" w:sz="0" w:space="0" w:color="auto"/>
        <w:bottom w:val="none" w:sz="0" w:space="0" w:color="auto"/>
        <w:right w:val="none" w:sz="0" w:space="0" w:color="auto"/>
      </w:divBdr>
    </w:div>
    <w:div w:id="1277132668">
      <w:bodyDiv w:val="1"/>
      <w:marLeft w:val="0"/>
      <w:marRight w:val="0"/>
      <w:marTop w:val="0"/>
      <w:marBottom w:val="0"/>
      <w:divBdr>
        <w:top w:val="none" w:sz="0" w:space="0" w:color="auto"/>
        <w:left w:val="none" w:sz="0" w:space="0" w:color="auto"/>
        <w:bottom w:val="none" w:sz="0" w:space="0" w:color="auto"/>
        <w:right w:val="none" w:sz="0" w:space="0" w:color="auto"/>
      </w:divBdr>
    </w:div>
    <w:div w:id="1377853715">
      <w:bodyDiv w:val="1"/>
      <w:marLeft w:val="0"/>
      <w:marRight w:val="0"/>
      <w:marTop w:val="0"/>
      <w:marBottom w:val="0"/>
      <w:divBdr>
        <w:top w:val="none" w:sz="0" w:space="0" w:color="auto"/>
        <w:left w:val="none" w:sz="0" w:space="0" w:color="auto"/>
        <w:bottom w:val="none" w:sz="0" w:space="0" w:color="auto"/>
        <w:right w:val="none" w:sz="0" w:space="0" w:color="auto"/>
      </w:divBdr>
    </w:div>
    <w:div w:id="1379820863">
      <w:bodyDiv w:val="1"/>
      <w:marLeft w:val="0"/>
      <w:marRight w:val="0"/>
      <w:marTop w:val="0"/>
      <w:marBottom w:val="0"/>
      <w:divBdr>
        <w:top w:val="none" w:sz="0" w:space="0" w:color="auto"/>
        <w:left w:val="none" w:sz="0" w:space="0" w:color="auto"/>
        <w:bottom w:val="none" w:sz="0" w:space="0" w:color="auto"/>
        <w:right w:val="none" w:sz="0" w:space="0" w:color="auto"/>
      </w:divBdr>
    </w:div>
    <w:div w:id="1448742016">
      <w:bodyDiv w:val="1"/>
      <w:marLeft w:val="0"/>
      <w:marRight w:val="0"/>
      <w:marTop w:val="0"/>
      <w:marBottom w:val="0"/>
      <w:divBdr>
        <w:top w:val="none" w:sz="0" w:space="0" w:color="auto"/>
        <w:left w:val="none" w:sz="0" w:space="0" w:color="auto"/>
        <w:bottom w:val="none" w:sz="0" w:space="0" w:color="auto"/>
        <w:right w:val="none" w:sz="0" w:space="0" w:color="auto"/>
      </w:divBdr>
    </w:div>
    <w:div w:id="1469468717">
      <w:bodyDiv w:val="1"/>
      <w:marLeft w:val="0"/>
      <w:marRight w:val="0"/>
      <w:marTop w:val="0"/>
      <w:marBottom w:val="0"/>
      <w:divBdr>
        <w:top w:val="none" w:sz="0" w:space="0" w:color="auto"/>
        <w:left w:val="none" w:sz="0" w:space="0" w:color="auto"/>
        <w:bottom w:val="none" w:sz="0" w:space="0" w:color="auto"/>
        <w:right w:val="none" w:sz="0" w:space="0" w:color="auto"/>
      </w:divBdr>
    </w:div>
    <w:div w:id="1539001737">
      <w:bodyDiv w:val="1"/>
      <w:marLeft w:val="0"/>
      <w:marRight w:val="0"/>
      <w:marTop w:val="0"/>
      <w:marBottom w:val="0"/>
      <w:divBdr>
        <w:top w:val="none" w:sz="0" w:space="0" w:color="auto"/>
        <w:left w:val="none" w:sz="0" w:space="0" w:color="auto"/>
        <w:bottom w:val="none" w:sz="0" w:space="0" w:color="auto"/>
        <w:right w:val="none" w:sz="0" w:space="0" w:color="auto"/>
      </w:divBdr>
    </w:div>
    <w:div w:id="1545168481">
      <w:bodyDiv w:val="1"/>
      <w:marLeft w:val="0"/>
      <w:marRight w:val="0"/>
      <w:marTop w:val="0"/>
      <w:marBottom w:val="0"/>
      <w:divBdr>
        <w:top w:val="none" w:sz="0" w:space="0" w:color="auto"/>
        <w:left w:val="none" w:sz="0" w:space="0" w:color="auto"/>
        <w:bottom w:val="none" w:sz="0" w:space="0" w:color="auto"/>
        <w:right w:val="none" w:sz="0" w:space="0" w:color="auto"/>
      </w:divBdr>
    </w:div>
    <w:div w:id="1586914346">
      <w:bodyDiv w:val="1"/>
      <w:marLeft w:val="0"/>
      <w:marRight w:val="0"/>
      <w:marTop w:val="0"/>
      <w:marBottom w:val="0"/>
      <w:divBdr>
        <w:top w:val="none" w:sz="0" w:space="0" w:color="auto"/>
        <w:left w:val="none" w:sz="0" w:space="0" w:color="auto"/>
        <w:bottom w:val="none" w:sz="0" w:space="0" w:color="auto"/>
        <w:right w:val="none" w:sz="0" w:space="0" w:color="auto"/>
      </w:divBdr>
    </w:div>
    <w:div w:id="1657295878">
      <w:bodyDiv w:val="1"/>
      <w:marLeft w:val="0"/>
      <w:marRight w:val="0"/>
      <w:marTop w:val="0"/>
      <w:marBottom w:val="0"/>
      <w:divBdr>
        <w:top w:val="none" w:sz="0" w:space="0" w:color="auto"/>
        <w:left w:val="none" w:sz="0" w:space="0" w:color="auto"/>
        <w:bottom w:val="none" w:sz="0" w:space="0" w:color="auto"/>
        <w:right w:val="none" w:sz="0" w:space="0" w:color="auto"/>
      </w:divBdr>
    </w:div>
    <w:div w:id="1832677711">
      <w:bodyDiv w:val="1"/>
      <w:marLeft w:val="0"/>
      <w:marRight w:val="0"/>
      <w:marTop w:val="0"/>
      <w:marBottom w:val="0"/>
      <w:divBdr>
        <w:top w:val="none" w:sz="0" w:space="0" w:color="auto"/>
        <w:left w:val="none" w:sz="0" w:space="0" w:color="auto"/>
        <w:bottom w:val="none" w:sz="0" w:space="0" w:color="auto"/>
        <w:right w:val="none" w:sz="0" w:space="0" w:color="auto"/>
      </w:divBdr>
    </w:div>
    <w:div w:id="1894386690">
      <w:bodyDiv w:val="1"/>
      <w:marLeft w:val="0"/>
      <w:marRight w:val="0"/>
      <w:marTop w:val="0"/>
      <w:marBottom w:val="0"/>
      <w:divBdr>
        <w:top w:val="none" w:sz="0" w:space="0" w:color="auto"/>
        <w:left w:val="none" w:sz="0" w:space="0" w:color="auto"/>
        <w:bottom w:val="none" w:sz="0" w:space="0" w:color="auto"/>
        <w:right w:val="none" w:sz="0" w:space="0" w:color="auto"/>
      </w:divBdr>
      <w:divsChild>
        <w:div w:id="1599092820">
          <w:marLeft w:val="0"/>
          <w:marRight w:val="0"/>
          <w:marTop w:val="0"/>
          <w:marBottom w:val="0"/>
          <w:divBdr>
            <w:top w:val="none" w:sz="0" w:space="0" w:color="auto"/>
            <w:left w:val="none" w:sz="0" w:space="0" w:color="auto"/>
            <w:bottom w:val="none" w:sz="0" w:space="0" w:color="auto"/>
            <w:right w:val="none" w:sz="0" w:space="0" w:color="auto"/>
          </w:divBdr>
          <w:divsChild>
            <w:div w:id="1981298281">
              <w:marLeft w:val="0"/>
              <w:marRight w:val="0"/>
              <w:marTop w:val="0"/>
              <w:marBottom w:val="0"/>
              <w:divBdr>
                <w:top w:val="none" w:sz="0" w:space="0" w:color="auto"/>
                <w:left w:val="none" w:sz="0" w:space="0" w:color="auto"/>
                <w:bottom w:val="none" w:sz="0" w:space="0" w:color="auto"/>
                <w:right w:val="none" w:sz="0" w:space="0" w:color="auto"/>
              </w:divBdr>
              <w:divsChild>
                <w:div w:id="920027054">
                  <w:marLeft w:val="0"/>
                  <w:marRight w:val="0"/>
                  <w:marTop w:val="0"/>
                  <w:marBottom w:val="0"/>
                  <w:divBdr>
                    <w:top w:val="none" w:sz="0" w:space="0" w:color="auto"/>
                    <w:left w:val="none" w:sz="0" w:space="0" w:color="auto"/>
                    <w:bottom w:val="none" w:sz="0" w:space="0" w:color="auto"/>
                    <w:right w:val="none" w:sz="0" w:space="0" w:color="auto"/>
                  </w:divBdr>
                  <w:divsChild>
                    <w:div w:id="683169966">
                      <w:marLeft w:val="0"/>
                      <w:marRight w:val="0"/>
                      <w:marTop w:val="0"/>
                      <w:marBottom w:val="0"/>
                      <w:divBdr>
                        <w:top w:val="none" w:sz="0" w:space="0" w:color="auto"/>
                        <w:left w:val="none" w:sz="0" w:space="0" w:color="auto"/>
                        <w:bottom w:val="none" w:sz="0" w:space="0" w:color="auto"/>
                        <w:right w:val="none" w:sz="0" w:space="0" w:color="auto"/>
                      </w:divBdr>
                      <w:divsChild>
                        <w:div w:id="2108848971">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300"/>
                              <w:marTop w:val="180"/>
                              <w:marBottom w:val="0"/>
                              <w:divBdr>
                                <w:top w:val="none" w:sz="0" w:space="0" w:color="auto"/>
                                <w:left w:val="none" w:sz="0" w:space="0" w:color="auto"/>
                                <w:bottom w:val="none" w:sz="0" w:space="0" w:color="auto"/>
                                <w:right w:val="none" w:sz="0" w:space="0" w:color="auto"/>
                              </w:divBdr>
                              <w:divsChild>
                                <w:div w:id="1129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3778">
          <w:marLeft w:val="0"/>
          <w:marRight w:val="0"/>
          <w:marTop w:val="0"/>
          <w:marBottom w:val="0"/>
          <w:divBdr>
            <w:top w:val="none" w:sz="0" w:space="0" w:color="auto"/>
            <w:left w:val="none" w:sz="0" w:space="0" w:color="auto"/>
            <w:bottom w:val="none" w:sz="0" w:space="0" w:color="auto"/>
            <w:right w:val="none" w:sz="0" w:space="0" w:color="auto"/>
          </w:divBdr>
          <w:divsChild>
            <w:div w:id="1374845449">
              <w:marLeft w:val="0"/>
              <w:marRight w:val="0"/>
              <w:marTop w:val="0"/>
              <w:marBottom w:val="0"/>
              <w:divBdr>
                <w:top w:val="none" w:sz="0" w:space="0" w:color="auto"/>
                <w:left w:val="none" w:sz="0" w:space="0" w:color="auto"/>
                <w:bottom w:val="none" w:sz="0" w:space="0" w:color="auto"/>
                <w:right w:val="none" w:sz="0" w:space="0" w:color="auto"/>
              </w:divBdr>
              <w:divsChild>
                <w:div w:id="1137262035">
                  <w:marLeft w:val="0"/>
                  <w:marRight w:val="0"/>
                  <w:marTop w:val="0"/>
                  <w:marBottom w:val="0"/>
                  <w:divBdr>
                    <w:top w:val="none" w:sz="0" w:space="0" w:color="auto"/>
                    <w:left w:val="none" w:sz="0" w:space="0" w:color="auto"/>
                    <w:bottom w:val="none" w:sz="0" w:space="0" w:color="auto"/>
                    <w:right w:val="none" w:sz="0" w:space="0" w:color="auto"/>
                  </w:divBdr>
                  <w:divsChild>
                    <w:div w:id="255601212">
                      <w:marLeft w:val="0"/>
                      <w:marRight w:val="0"/>
                      <w:marTop w:val="0"/>
                      <w:marBottom w:val="0"/>
                      <w:divBdr>
                        <w:top w:val="none" w:sz="0" w:space="0" w:color="auto"/>
                        <w:left w:val="none" w:sz="0" w:space="0" w:color="auto"/>
                        <w:bottom w:val="none" w:sz="0" w:space="0" w:color="auto"/>
                        <w:right w:val="none" w:sz="0" w:space="0" w:color="auto"/>
                      </w:divBdr>
                      <w:divsChild>
                        <w:div w:id="47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26771">
      <w:bodyDiv w:val="1"/>
      <w:marLeft w:val="0"/>
      <w:marRight w:val="0"/>
      <w:marTop w:val="0"/>
      <w:marBottom w:val="0"/>
      <w:divBdr>
        <w:top w:val="none" w:sz="0" w:space="0" w:color="auto"/>
        <w:left w:val="none" w:sz="0" w:space="0" w:color="auto"/>
        <w:bottom w:val="none" w:sz="0" w:space="0" w:color="auto"/>
        <w:right w:val="none" w:sz="0" w:space="0" w:color="auto"/>
      </w:divBdr>
    </w:div>
    <w:div w:id="2015957848">
      <w:bodyDiv w:val="1"/>
      <w:marLeft w:val="0"/>
      <w:marRight w:val="0"/>
      <w:marTop w:val="0"/>
      <w:marBottom w:val="0"/>
      <w:divBdr>
        <w:top w:val="none" w:sz="0" w:space="0" w:color="auto"/>
        <w:left w:val="none" w:sz="0" w:space="0" w:color="auto"/>
        <w:bottom w:val="none" w:sz="0" w:space="0" w:color="auto"/>
        <w:right w:val="none" w:sz="0" w:space="0" w:color="auto"/>
      </w:divBdr>
    </w:div>
    <w:div w:id="2018339989">
      <w:bodyDiv w:val="1"/>
      <w:marLeft w:val="0"/>
      <w:marRight w:val="0"/>
      <w:marTop w:val="0"/>
      <w:marBottom w:val="0"/>
      <w:divBdr>
        <w:top w:val="none" w:sz="0" w:space="0" w:color="auto"/>
        <w:left w:val="none" w:sz="0" w:space="0" w:color="auto"/>
        <w:bottom w:val="none" w:sz="0" w:space="0" w:color="auto"/>
        <w:right w:val="none" w:sz="0" w:space="0" w:color="auto"/>
      </w:divBdr>
    </w:div>
    <w:div w:id="2029021516">
      <w:bodyDiv w:val="1"/>
      <w:marLeft w:val="0"/>
      <w:marRight w:val="0"/>
      <w:marTop w:val="0"/>
      <w:marBottom w:val="0"/>
      <w:divBdr>
        <w:top w:val="none" w:sz="0" w:space="0" w:color="auto"/>
        <w:left w:val="none" w:sz="0" w:space="0" w:color="auto"/>
        <w:bottom w:val="none" w:sz="0" w:space="0" w:color="auto"/>
        <w:right w:val="none" w:sz="0" w:space="0" w:color="auto"/>
      </w:divBdr>
    </w:div>
    <w:div w:id="2104838085">
      <w:bodyDiv w:val="1"/>
      <w:marLeft w:val="0"/>
      <w:marRight w:val="0"/>
      <w:marTop w:val="0"/>
      <w:marBottom w:val="0"/>
      <w:divBdr>
        <w:top w:val="none" w:sz="0" w:space="0" w:color="auto"/>
        <w:left w:val="none" w:sz="0" w:space="0" w:color="auto"/>
        <w:bottom w:val="none" w:sz="0" w:space="0" w:color="auto"/>
        <w:right w:val="none" w:sz="0" w:space="0" w:color="auto"/>
      </w:divBdr>
    </w:div>
    <w:div w:id="21108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b05a09c6527ee1fd92698250b254164d">
  <xsd:schema xmlns:xsd="http://www.w3.org/2001/XMLSchema" xmlns:xs="http://www.w3.org/2001/XMLSchema" xmlns:p="http://schemas.microsoft.com/office/2006/metadata/properties" xmlns:ns2="a63ba609-ed36-4a9e-b21f-a4dacc36b656" targetNamespace="http://schemas.microsoft.com/office/2006/metadata/properties" ma:root="true" ma:fieldsID="b8b0aef5d150865b52e35b093686cc3a"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BEB6-AFE7-4609-82BA-F1DA8B4B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47FF6-BDB6-4480-9959-EAD289879EB8}">
  <ds:schemaRefs>
    <ds:schemaRef ds:uri="office.server.policy"/>
  </ds:schemaRefs>
</ds:datastoreItem>
</file>

<file path=customXml/itemProps3.xml><?xml version="1.0" encoding="utf-8"?>
<ds:datastoreItem xmlns:ds="http://schemas.openxmlformats.org/officeDocument/2006/customXml" ds:itemID="{ACC4A145-0221-49BB-92C3-3FD9D21B03D3}">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 ds:uri="a63ba609-ed36-4a9e-b21f-a4dacc36b656"/>
  </ds:schemaRefs>
</ds:datastoreItem>
</file>

<file path=customXml/itemProps4.xml><?xml version="1.0" encoding="utf-8"?>
<ds:datastoreItem xmlns:ds="http://schemas.openxmlformats.org/officeDocument/2006/customXml" ds:itemID="{E2EE456F-9CDB-46C7-AC8A-342E0C200DAB}">
  <ds:schemaRefs>
    <ds:schemaRef ds:uri="http://schemas.microsoft.com/sharepoint/v3/contenttype/forms"/>
  </ds:schemaRefs>
</ds:datastoreItem>
</file>

<file path=customXml/itemProps5.xml><?xml version="1.0" encoding="utf-8"?>
<ds:datastoreItem xmlns:ds="http://schemas.openxmlformats.org/officeDocument/2006/customXml" ds:itemID="{43FCBA21-D701-4BE5-A742-218C205D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7692</Words>
  <Characters>43850</Characters>
  <Application>Microsoft Office Word</Application>
  <DocSecurity>0</DocSecurity>
  <Lines>365</Lines>
  <Paragraphs>102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OTE</Company>
  <LinksUpToDate>false</LinksUpToDate>
  <CharactersWithSpaces>51440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Ziavra Sofia</cp:lastModifiedBy>
  <cp:revision>6</cp:revision>
  <cp:lastPrinted>2019-11-07T07:40:00Z</cp:lastPrinted>
  <dcterms:created xsi:type="dcterms:W3CDTF">2019-11-07T07:39:00Z</dcterms:created>
  <dcterms:modified xsi:type="dcterms:W3CDTF">2019-11-07T08:06:00Z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